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96D" w:rsidRDefault="004F5206" w:rsidP="0054339C">
      <w:pPr>
        <w:pStyle w:val="01judulartikel"/>
        <w:tabs>
          <w:tab w:val="center" w:pos="4677"/>
        </w:tabs>
        <w:jc w:val="both"/>
        <w:rPr>
          <w:noProof/>
          <w:sz w:val="22"/>
          <w:szCs w:val="22"/>
          <w:lang w:val="en-US" w:eastAsia="en-US"/>
        </w:rPr>
      </w:pPr>
      <w:r w:rsidRPr="004F5206">
        <w:rPr>
          <w:noProof/>
          <w:sz w:val="22"/>
          <w:szCs w:val="22"/>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4.25pt;margin-top:13.25pt;width:374.4pt;height:97.05pt;z-index:2516659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black [3213]" stroked="f">
            <v:textbox style="mso-next-textbox:#Text Box 2">
              <w:txbxContent>
                <w:p w:rsidR="003B0C86" w:rsidRPr="00DA3687" w:rsidRDefault="003B0C86"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8" w:history="1">
                    <w:r w:rsidRPr="002E186F">
                      <w:rPr>
                        <w:rFonts w:ascii="Gadugi" w:hAnsi="Gadugi"/>
                        <w:i/>
                        <w:color w:val="FFFFFF" w:themeColor="background1"/>
                        <w:sz w:val="16"/>
                        <w:szCs w:val="16"/>
                        <w:lang w:val="id-ID"/>
                      </w:rPr>
                      <w:t>http://jurnal.abulyatama.ac.id/index.php/kandidat</w:t>
                    </w:r>
                  </w:hyperlink>
                </w:p>
                <w:p w:rsidR="003B0C86" w:rsidRPr="00DA3687" w:rsidRDefault="003B0C86"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3B0C86" w:rsidRPr="00DA3687" w:rsidRDefault="003B0C86"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3B0C86" w:rsidRPr="00365CBF" w:rsidRDefault="003B0C86" w:rsidP="002D1BC0">
                  <w:pPr>
                    <w:jc w:val="center"/>
                    <w:rPr>
                      <w:rFonts w:ascii="Gadugi" w:hAnsi="Gadugi"/>
                      <w:b/>
                      <w:color w:val="FFFFFF" w:themeColor="background1"/>
                      <w:sz w:val="32"/>
                      <w:szCs w:val="32"/>
                    </w:rPr>
                  </w:pPr>
                  <w:r w:rsidRPr="00365CBF">
                    <w:rPr>
                      <w:rFonts w:ascii="Gadugi" w:hAnsi="Gadugi"/>
                      <w:b/>
                      <w:color w:val="FFFFFF" w:themeColor="background1"/>
                      <w:sz w:val="32"/>
                      <w:szCs w:val="32"/>
                    </w:rPr>
                    <w:t>Jurnal Aceh Medika</w:t>
                  </w:r>
                </w:p>
              </w:txbxContent>
            </v:textbox>
          </v:shape>
        </w:pict>
      </w:r>
      <w:r w:rsidR="00365CBF">
        <w:rPr>
          <w:noProof/>
          <w:sz w:val="22"/>
          <w:szCs w:val="22"/>
          <w:lang w:val="en-US" w:eastAsia="en-US"/>
        </w:rPr>
        <w:t xml:space="preserve">                                                                                                                                           </w:t>
      </w:r>
      <w:r w:rsidR="00365CBF">
        <w:rPr>
          <w:noProof/>
          <w:sz w:val="22"/>
          <w:szCs w:val="22"/>
          <w:lang w:val="en-US" w:eastAsia="en-US"/>
        </w:rPr>
        <w:drawing>
          <wp:inline distT="0" distB="0" distL="0" distR="0">
            <wp:extent cx="903301" cy="1280160"/>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912743" cy="1293541"/>
                    </a:xfrm>
                    <a:prstGeom prst="rect">
                      <a:avLst/>
                    </a:prstGeom>
                    <a:noFill/>
                    <a:ln w="9525">
                      <a:noFill/>
                      <a:miter lim="800000"/>
                      <a:headEnd/>
                      <a:tailEnd/>
                    </a:ln>
                  </pic:spPr>
                </pic:pic>
              </a:graphicData>
            </a:graphic>
          </wp:inline>
        </w:drawing>
      </w:r>
    </w:p>
    <w:p w:rsidR="0052596D" w:rsidRPr="002C6A84" w:rsidRDefault="0052596D" w:rsidP="0052596D">
      <w:pPr>
        <w:pStyle w:val="ListParagraph"/>
        <w:spacing w:after="0" w:line="240" w:lineRule="auto"/>
        <w:ind w:left="0" w:right="229"/>
        <w:contextualSpacing w:val="0"/>
        <w:jc w:val="center"/>
        <w:rPr>
          <w:rFonts w:ascii="Times New Roman" w:hAnsi="Times New Roman"/>
          <w:b/>
          <w:sz w:val="28"/>
          <w:szCs w:val="24"/>
        </w:rPr>
      </w:pPr>
      <w:r w:rsidRPr="002C6A84">
        <w:rPr>
          <w:rFonts w:ascii="Times New Roman" w:hAnsi="Times New Roman"/>
          <w:b/>
          <w:sz w:val="28"/>
          <w:szCs w:val="24"/>
        </w:rPr>
        <w:t>PROFIL PENDERITA HIPERTENSI DI PUSKESMAS</w:t>
      </w:r>
    </w:p>
    <w:p w:rsidR="00365CBF" w:rsidRPr="0052596D" w:rsidRDefault="0052596D" w:rsidP="0052596D">
      <w:pPr>
        <w:pStyle w:val="ListParagraph"/>
        <w:spacing w:after="0" w:line="240" w:lineRule="auto"/>
        <w:ind w:left="0" w:right="229"/>
        <w:contextualSpacing w:val="0"/>
        <w:jc w:val="center"/>
        <w:rPr>
          <w:rFonts w:ascii="Times New Roman" w:hAnsi="Times New Roman"/>
          <w:b/>
          <w:sz w:val="28"/>
          <w:szCs w:val="24"/>
        </w:rPr>
      </w:pPr>
      <w:r w:rsidRPr="002C6A84">
        <w:rPr>
          <w:rFonts w:ascii="Times New Roman" w:hAnsi="Times New Roman"/>
          <w:b/>
          <w:sz w:val="28"/>
          <w:szCs w:val="24"/>
        </w:rPr>
        <w:t>KUTA BARO ACEH BESAR TAHUN 2019</w:t>
      </w:r>
      <w:r w:rsidR="00013D23" w:rsidRPr="00AD68EC">
        <w:tab/>
      </w:r>
      <w:r w:rsidR="009F509C">
        <w:rPr>
          <w:lang w:val="en-US"/>
        </w:rPr>
        <w:t xml:space="preserve">                      </w:t>
      </w:r>
      <w:r w:rsidR="00365CBF">
        <w:rPr>
          <w:lang w:val="en-US"/>
        </w:rPr>
        <w:t xml:space="preserve">                                                                              </w:t>
      </w:r>
      <w:r w:rsidR="0021096D">
        <w:rPr>
          <w:lang w:val="en-US"/>
        </w:rPr>
        <w:t xml:space="preserve">              </w:t>
      </w:r>
    </w:p>
    <w:p w:rsidR="00007D53" w:rsidRPr="0021096D" w:rsidRDefault="00620CB0" w:rsidP="0054339C">
      <w:pPr>
        <w:pStyle w:val="02penulis"/>
        <w:ind w:firstLine="0"/>
        <w:rPr>
          <w:szCs w:val="22"/>
          <w:vertAlign w:val="superscript"/>
          <w:lang w:val="en-US"/>
        </w:rPr>
      </w:pPr>
      <w:r>
        <w:rPr>
          <w:szCs w:val="22"/>
          <w:lang w:val="en-US"/>
        </w:rPr>
        <w:t>Siti Ulandari Fahri</w:t>
      </w:r>
      <w:r w:rsidR="00F05E2B" w:rsidRPr="00AD68EC">
        <w:rPr>
          <w:szCs w:val="22"/>
          <w:vertAlign w:val="superscript"/>
        </w:rPr>
        <w:t>*</w:t>
      </w:r>
      <w:r w:rsidR="00007D53" w:rsidRPr="00AD68EC">
        <w:rPr>
          <w:szCs w:val="22"/>
          <w:vertAlign w:val="superscript"/>
        </w:rPr>
        <w:t>1</w:t>
      </w:r>
      <w:r w:rsidR="00007D53" w:rsidRPr="00AD68EC">
        <w:rPr>
          <w:szCs w:val="22"/>
        </w:rPr>
        <w:t>,</w:t>
      </w:r>
      <w:r w:rsidRPr="00620CB0">
        <w:rPr>
          <w:sz w:val="24"/>
          <w:szCs w:val="24"/>
        </w:rPr>
        <w:t xml:space="preserve"> </w:t>
      </w:r>
      <w:r w:rsidRPr="002C6A84">
        <w:rPr>
          <w:sz w:val="24"/>
          <w:szCs w:val="24"/>
        </w:rPr>
        <w:t>Said A</w:t>
      </w:r>
      <w:r w:rsidRPr="002C6A84">
        <w:rPr>
          <w:sz w:val="24"/>
          <w:szCs w:val="24"/>
          <w:lang w:val="id-ID"/>
        </w:rPr>
        <w:t>a</w:t>
      </w:r>
      <w:r w:rsidRPr="002C6A84">
        <w:rPr>
          <w:sz w:val="24"/>
          <w:szCs w:val="24"/>
        </w:rPr>
        <w:t>ndy</w:t>
      </w:r>
      <w:r>
        <w:rPr>
          <w:szCs w:val="22"/>
        </w:rPr>
        <w:t>, Eva Mardalena</w:t>
      </w:r>
      <w:r w:rsidR="0021096D" w:rsidRPr="0021096D">
        <w:rPr>
          <w:szCs w:val="22"/>
          <w:vertAlign w:val="superscript"/>
          <w:lang w:val="en-US"/>
        </w:rPr>
        <w:t>3</w:t>
      </w:r>
    </w:p>
    <w:p w:rsidR="00151FC0" w:rsidRPr="00AD68EC" w:rsidRDefault="00151FC0" w:rsidP="0054339C">
      <w:pPr>
        <w:pStyle w:val="03almtpenulis"/>
        <w:ind w:left="196" w:hanging="168"/>
        <w:jc w:val="left"/>
        <w:rPr>
          <w:szCs w:val="22"/>
          <w:lang w:val="id-ID"/>
        </w:rPr>
      </w:pPr>
      <w:r w:rsidRPr="00AD68EC">
        <w:rPr>
          <w:szCs w:val="22"/>
          <w:lang w:val="id-ID"/>
        </w:rPr>
        <w:t>*</w:t>
      </w:r>
      <w:r w:rsidR="004D5FB8" w:rsidRPr="00AD68EC">
        <w:rPr>
          <w:szCs w:val="22"/>
          <w:lang w:val="id-ID"/>
        </w:rPr>
        <w:t>E</w:t>
      </w:r>
      <w:r w:rsidR="008B7192" w:rsidRPr="00AD68EC">
        <w:rPr>
          <w:szCs w:val="22"/>
        </w:rPr>
        <w:t>mail</w:t>
      </w:r>
      <w:r w:rsidR="004D5FB8" w:rsidRPr="00AD68EC">
        <w:rPr>
          <w:szCs w:val="22"/>
          <w:lang w:val="id-ID"/>
        </w:rPr>
        <w:t xml:space="preserve"> korespondensi: </w:t>
      </w:r>
      <w:r w:rsidR="00620CB0">
        <w:rPr>
          <w:szCs w:val="22"/>
        </w:rPr>
        <w:t>ucandari17@gmail.com</w:t>
      </w:r>
    </w:p>
    <w:p w:rsidR="008B7192" w:rsidRPr="00AD68EC" w:rsidRDefault="008B7192" w:rsidP="0054339C">
      <w:pPr>
        <w:pStyle w:val="03almtpenulis"/>
        <w:rPr>
          <w:szCs w:val="22"/>
          <w:lang w:val="id-ID"/>
        </w:rPr>
      </w:pPr>
    </w:p>
    <w:p w:rsidR="00075496" w:rsidRPr="00AD68EC" w:rsidRDefault="004F5206" w:rsidP="0054339C">
      <w:pPr>
        <w:pStyle w:val="03almtpenulis"/>
        <w:jc w:val="both"/>
        <w:rPr>
          <w:szCs w:val="22"/>
          <w:lang w:val="id-ID"/>
        </w:rPr>
      </w:pPr>
      <w:r w:rsidRPr="004F5206">
        <w:rPr>
          <w:noProof/>
          <w:szCs w:val="22"/>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sidRPr="00AD68EC">
        <w:rPr>
          <w:szCs w:val="22"/>
          <w:lang w:val="id-ID"/>
        </w:rPr>
        <w:t>Diterima .................</w:t>
      </w:r>
      <w:r w:rsidR="00075496" w:rsidRPr="00AD68EC">
        <w:rPr>
          <w:szCs w:val="22"/>
          <w:lang w:val="id-ID"/>
        </w:rPr>
        <w:t>;</w:t>
      </w:r>
      <w:r w:rsidR="008F784D" w:rsidRPr="00AD68EC">
        <w:rPr>
          <w:szCs w:val="22"/>
          <w:lang w:val="id-ID"/>
        </w:rPr>
        <w:t xml:space="preserve"> Disetujui </w:t>
      </w:r>
      <w:r w:rsidR="000A536E" w:rsidRPr="00AD68EC">
        <w:rPr>
          <w:szCs w:val="22"/>
          <w:lang w:val="en-US"/>
        </w:rPr>
        <w:t>…………..</w:t>
      </w:r>
      <w:r w:rsidR="008F784D" w:rsidRPr="00AD68EC">
        <w:rPr>
          <w:szCs w:val="22"/>
          <w:lang w:val="id-ID"/>
        </w:rPr>
        <w:t>;</w:t>
      </w:r>
      <w:r w:rsidR="00075496" w:rsidRPr="00AD68EC">
        <w:rPr>
          <w:szCs w:val="22"/>
          <w:lang w:val="id-ID"/>
        </w:rPr>
        <w:t xml:space="preserve"> Dipublikasi </w:t>
      </w:r>
      <w:r w:rsidR="000A536E" w:rsidRPr="00AD68EC">
        <w:rPr>
          <w:szCs w:val="22"/>
          <w:lang w:val="en-US"/>
        </w:rPr>
        <w:t>……………….</w:t>
      </w:r>
    </w:p>
    <w:p w:rsidR="00075496" w:rsidRPr="00AD68EC" w:rsidRDefault="00075496" w:rsidP="0054339C">
      <w:pPr>
        <w:pStyle w:val="03almtpenulis"/>
        <w:rPr>
          <w:rFonts w:cs="Arial"/>
          <w:i/>
          <w:kern w:val="0"/>
          <w:szCs w:val="22"/>
          <w:lang w:val="id-ID"/>
        </w:rPr>
      </w:pPr>
    </w:p>
    <w:p w:rsidR="00490040" w:rsidRDefault="00F05E2B" w:rsidP="00490040">
      <w:pPr>
        <w:ind w:firstLine="0"/>
        <w:rPr>
          <w:sz w:val="24"/>
          <w:szCs w:val="24"/>
          <w:lang w:val="id-ID"/>
        </w:rPr>
      </w:pPr>
      <w:r w:rsidRPr="00AD68EC">
        <w:rPr>
          <w:b/>
          <w:sz w:val="22"/>
          <w:szCs w:val="22"/>
        </w:rPr>
        <w:t>Abstract</w:t>
      </w:r>
      <w:r w:rsidR="007F3B5E" w:rsidRPr="00AD68EC">
        <w:rPr>
          <w:b/>
          <w:sz w:val="22"/>
          <w:szCs w:val="22"/>
        </w:rPr>
        <w:t>:</w:t>
      </w:r>
      <w:r w:rsidR="000A7676">
        <w:rPr>
          <w:b/>
          <w:sz w:val="22"/>
          <w:szCs w:val="22"/>
        </w:rPr>
        <w:t xml:space="preserve"> </w:t>
      </w:r>
      <w:r w:rsidR="00490040" w:rsidRPr="002B2BD3">
        <w:rPr>
          <w:sz w:val="24"/>
          <w:szCs w:val="24"/>
          <w:lang w:val="id-ID"/>
        </w:rPr>
        <w:t>Hypertension is a degenerative disease that becomes a public health problem and often appears asymptomatic and becomes one of the mortality and morbidity in Indonesia. Hypertension is influenced by factors that cannot modified including age, sex, and famyli history, while those tahat can modified incluid nutrision status and smoking. This study aims to determine the profil of hypertensiv patients. The study was conducted from february 10 to april 24 2019 at the public poly at the Kuta Baro Health Center in Aceh Besar. The study design was descrptive with a cross-sectional approch. The number of respoindens was 94 peopple. This study uses medical records and guided interview methods. In this study there were more hypertensiv patiens (71,3%) while men (28,7%), based on the age group more often found in late adults (36-59 years) 51,1%, followed by alderly (&gt;60 years) 38,8% and early adults (18-35 years) 10,6%, based in history of hypertension in more families who have a history of hypertensiom (45,7%), no hystory of hypertension (43,6%) and (10,6%) unknow, based om the most nutritional status found in normal nutyrytion (47,9%), over nutrition (20,2%), obesity level II (17,0%), obesity level I (12,8%), and malnutrion (2,1). Based on the most smoking habits in mild smokers (7,4%), followed by heavy smokers (5,3%), and the lowest in moderate smokers (3,2%).</w:t>
      </w:r>
    </w:p>
    <w:p w:rsidR="00490040" w:rsidRDefault="00490040" w:rsidP="00490040">
      <w:pPr>
        <w:rPr>
          <w:sz w:val="24"/>
          <w:szCs w:val="24"/>
          <w:lang w:val="id-ID"/>
        </w:rPr>
      </w:pPr>
    </w:p>
    <w:p w:rsidR="00490040" w:rsidRPr="002B2BD3" w:rsidRDefault="00490040" w:rsidP="00490040">
      <w:pPr>
        <w:tabs>
          <w:tab w:val="left" w:pos="1276"/>
        </w:tabs>
        <w:ind w:left="1276" w:hanging="1276"/>
        <w:rPr>
          <w:sz w:val="24"/>
          <w:szCs w:val="24"/>
          <w:lang w:val="id-ID"/>
        </w:rPr>
      </w:pPr>
      <w:r w:rsidRPr="00490040">
        <w:rPr>
          <w:b/>
          <w:sz w:val="24"/>
          <w:szCs w:val="24"/>
          <w:lang w:val="id-ID"/>
        </w:rPr>
        <w:t>Keywords</w:t>
      </w:r>
      <w:r>
        <w:rPr>
          <w:sz w:val="24"/>
          <w:szCs w:val="24"/>
          <w:lang w:val="id-ID"/>
        </w:rPr>
        <w:t xml:space="preserve"> </w:t>
      </w:r>
      <w:r w:rsidRPr="002B2BD3">
        <w:rPr>
          <w:sz w:val="24"/>
          <w:szCs w:val="24"/>
          <w:lang w:val="id-ID"/>
        </w:rPr>
        <w:t xml:space="preserve">: </w:t>
      </w:r>
      <w:r>
        <w:rPr>
          <w:sz w:val="24"/>
          <w:szCs w:val="24"/>
          <w:lang w:val="id-ID"/>
        </w:rPr>
        <w:tab/>
      </w:r>
      <w:r w:rsidRPr="002B2BD3">
        <w:rPr>
          <w:sz w:val="24"/>
          <w:szCs w:val="24"/>
          <w:lang w:val="id-ID"/>
        </w:rPr>
        <w:t>Hypertension, gender, history of hy</w:t>
      </w:r>
      <w:r>
        <w:rPr>
          <w:sz w:val="24"/>
          <w:szCs w:val="24"/>
          <w:lang w:val="id-ID"/>
        </w:rPr>
        <w:t xml:space="preserve">pertension, nutritional status, </w:t>
      </w:r>
      <w:r w:rsidRPr="002B2BD3">
        <w:rPr>
          <w:sz w:val="24"/>
          <w:szCs w:val="24"/>
          <w:lang w:val="id-ID"/>
        </w:rPr>
        <w:t>smoking hibts.</w:t>
      </w:r>
    </w:p>
    <w:p w:rsidR="00F24569" w:rsidRPr="00CA72CD" w:rsidRDefault="00F24569" w:rsidP="00490040">
      <w:pPr>
        <w:rPr>
          <w:sz w:val="24"/>
          <w:szCs w:val="24"/>
          <w:lang w:val="en-ID"/>
        </w:rPr>
      </w:pPr>
    </w:p>
    <w:p w:rsidR="00C569FA" w:rsidRPr="0009157C" w:rsidRDefault="00C569FA" w:rsidP="0054339C">
      <w:pPr>
        <w:jc w:val="center"/>
        <w:rPr>
          <w:sz w:val="24"/>
          <w:szCs w:val="24"/>
          <w:lang w:val="en-ID"/>
        </w:rPr>
      </w:pPr>
    </w:p>
    <w:p w:rsidR="008D47E6" w:rsidRDefault="00490040" w:rsidP="008D47E6">
      <w:pPr>
        <w:ind w:firstLine="0"/>
        <w:rPr>
          <w:sz w:val="24"/>
          <w:szCs w:val="24"/>
          <w:lang w:val="id-ID"/>
        </w:rPr>
      </w:pPr>
      <w:r w:rsidRPr="00490040">
        <w:rPr>
          <w:b/>
          <w:sz w:val="24"/>
          <w:szCs w:val="24"/>
          <w:lang w:val="en-ID"/>
        </w:rPr>
        <w:t>Abstrak</w:t>
      </w:r>
      <w:r>
        <w:rPr>
          <w:sz w:val="24"/>
          <w:szCs w:val="24"/>
          <w:lang w:val="en-ID"/>
        </w:rPr>
        <w:t xml:space="preserve">: </w:t>
      </w:r>
      <w:r w:rsidR="008D47E6">
        <w:rPr>
          <w:sz w:val="24"/>
          <w:szCs w:val="24"/>
          <w:lang w:val="id-ID"/>
        </w:rPr>
        <w:t xml:space="preserve">Hipertensi adalah salah satu penyakit degeneratif yang menjadi masalah kesehatan  masyarakat dan sering muncul tanpa gejala, serta menjadi salah satu mortalitas dan morbiditas di Indonesia. Hipertensi dipengaruhi oleh faktor yang tidak dapat dimodifikasi meliputi umur, jenis kelamin, dan riwayat keluarga, sedangkan yang dapat dimodifikasi antara lain, status gizi dan merokok. Penelitian ini bertujuan untuk mengetahui profil penderita hipertensi. Penelitian dilaksanakan dari tanggal 4 Maret  sampai 24 April 2019 di poli umum pada Puskesmas Kuta Baro Aceh Besar. Desain penelitian adalah </w:t>
      </w:r>
      <w:r w:rsidR="008D47E6" w:rsidRPr="00AB00CA">
        <w:rPr>
          <w:sz w:val="24"/>
          <w:szCs w:val="24"/>
        </w:rPr>
        <w:t>deskriptif</w:t>
      </w:r>
      <w:r w:rsidR="008D47E6">
        <w:rPr>
          <w:sz w:val="24"/>
          <w:szCs w:val="24"/>
          <w:lang w:val="id-ID"/>
        </w:rPr>
        <w:t xml:space="preserve"> dengan pendekatan</w:t>
      </w:r>
      <w:r w:rsidR="008D47E6" w:rsidRPr="00AB00CA">
        <w:rPr>
          <w:sz w:val="24"/>
          <w:szCs w:val="24"/>
        </w:rPr>
        <w:t xml:space="preserve"> </w:t>
      </w:r>
      <w:r w:rsidR="008D47E6" w:rsidRPr="00AB00CA">
        <w:rPr>
          <w:i/>
          <w:sz w:val="24"/>
          <w:szCs w:val="24"/>
        </w:rPr>
        <w:t>cross-sectional</w:t>
      </w:r>
      <w:r w:rsidR="008D47E6">
        <w:rPr>
          <w:sz w:val="24"/>
          <w:szCs w:val="24"/>
          <w:lang w:val="id-ID"/>
        </w:rPr>
        <w:t xml:space="preserve">. Jumlah responden sebanyak 94 orang. Penelitian ini menggunakan  rekam medik dan  metode wawancara terpimpin. Pada penelitian ini didapatkan hasil penderita hipertensi pada jenis kelamin perempuan lebih banyak (71,3%) sedangkan laki-laki (28,7%), berdasarkan kelompok </w:t>
      </w:r>
      <w:r w:rsidR="008D47E6">
        <w:rPr>
          <w:sz w:val="24"/>
          <w:szCs w:val="24"/>
          <w:lang w:val="id-ID"/>
        </w:rPr>
        <w:lastRenderedPageBreak/>
        <w:t>usia lebih sering ditemukan pada dewasa akhir (36-59 tahun) 51,1%, diikuti lansia (&gt;60 tahun) 38,3% dan dewasa awal( 18-35 tahun) 10,6%, berdasarkan riwayat hipertensi pada  keluarga lebih banyak yang memiliki riwayat hipertensi (45,7%), tidak memiliki riwayat hipertensi (43,6%), dan (10,6%) tidak diketahui, berdasarkan status gizi paling banyak ditemukan pada gizi normal (47,9%), pada gizi lebih (20,2%), obesitas tingkat II (17,0%), obesitas tingkat I (12,8%), dan gozo kurang (2,1%). Berdasarkan kebiasaan merokok paling banyak pada perokok ringan(7,4%), diikuti perokok berat (5,3%), dan terendah pada perokok sedang (3,2%).</w:t>
      </w:r>
    </w:p>
    <w:p w:rsidR="008D47E6" w:rsidRDefault="008D47E6" w:rsidP="008D47E6">
      <w:pPr>
        <w:ind w:firstLine="720"/>
        <w:rPr>
          <w:sz w:val="24"/>
          <w:szCs w:val="24"/>
          <w:lang w:val="id-ID"/>
        </w:rPr>
      </w:pPr>
    </w:p>
    <w:p w:rsidR="00F24569" w:rsidRPr="008D47E6" w:rsidRDefault="008D47E6" w:rsidP="008D47E6">
      <w:pPr>
        <w:tabs>
          <w:tab w:val="left" w:pos="1560"/>
        </w:tabs>
        <w:ind w:left="1560" w:hanging="1560"/>
        <w:rPr>
          <w:sz w:val="24"/>
          <w:szCs w:val="24"/>
        </w:rPr>
      </w:pPr>
      <w:r w:rsidRPr="0019483E">
        <w:rPr>
          <w:b/>
          <w:sz w:val="24"/>
          <w:szCs w:val="24"/>
          <w:lang w:val="id-ID"/>
        </w:rPr>
        <w:t>Kata Kunci</w:t>
      </w:r>
      <w:r>
        <w:rPr>
          <w:sz w:val="24"/>
          <w:szCs w:val="24"/>
          <w:lang w:val="id-ID"/>
        </w:rPr>
        <w:t xml:space="preserve"> : </w:t>
      </w:r>
      <w:r>
        <w:rPr>
          <w:sz w:val="24"/>
          <w:szCs w:val="24"/>
          <w:lang w:val="id-ID"/>
        </w:rPr>
        <w:tab/>
        <w:t xml:space="preserve">Hipertensi, jenis kelamin, riwayat hipertensi, status gizi, dan kebiasaan merokok. </w:t>
      </w:r>
    </w:p>
    <w:p w:rsidR="000E4959" w:rsidRPr="00AD68EC" w:rsidRDefault="000E4959" w:rsidP="0054339C">
      <w:pPr>
        <w:pStyle w:val="04bkeywords"/>
        <w:spacing w:line="240" w:lineRule="auto"/>
        <w:ind w:left="308"/>
        <w:rPr>
          <w:sz w:val="22"/>
          <w:szCs w:val="22"/>
          <w:lang w:eastAsia="id-ID"/>
        </w:rPr>
      </w:pPr>
    </w:p>
    <w:p w:rsidR="000E4959" w:rsidRPr="00AD68EC" w:rsidRDefault="000E4959" w:rsidP="0054339C">
      <w:pPr>
        <w:pStyle w:val="05bkatakunci"/>
        <w:ind w:left="322" w:right="228"/>
        <w:rPr>
          <w:sz w:val="22"/>
          <w:szCs w:val="22"/>
          <w:lang w:val="id-ID"/>
        </w:rPr>
        <w:sectPr w:rsidR="000E4959" w:rsidRPr="00AD68EC"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3B0C86" w:rsidRPr="007D2DBB" w:rsidRDefault="003B0C86" w:rsidP="003B0C86">
      <w:pPr>
        <w:spacing w:line="360" w:lineRule="auto"/>
        <w:ind w:firstLine="709"/>
        <w:rPr>
          <w:sz w:val="24"/>
          <w:szCs w:val="24"/>
          <w:vertAlign w:val="superscript"/>
          <w:lang w:val="id-ID"/>
        </w:rPr>
      </w:pPr>
      <w:r w:rsidRPr="002C6A84">
        <w:rPr>
          <w:sz w:val="24"/>
          <w:szCs w:val="24"/>
        </w:rPr>
        <w:lastRenderedPageBreak/>
        <w:t xml:space="preserve">Hipertensi </w:t>
      </w:r>
      <w:r w:rsidRPr="002C6A84">
        <w:rPr>
          <w:sz w:val="24"/>
          <w:szCs w:val="24"/>
          <w:lang w:val="id-ID"/>
        </w:rPr>
        <w:t>merupakan</w:t>
      </w:r>
      <w:r w:rsidRPr="002C6A84">
        <w:rPr>
          <w:sz w:val="24"/>
          <w:szCs w:val="24"/>
        </w:rPr>
        <w:t xml:space="preserve"> salah satu penyebab utama mortalitas dan morbiditas di Indonesia.</w:t>
      </w:r>
      <w:r w:rsidRPr="002C6A84">
        <w:rPr>
          <w:sz w:val="24"/>
          <w:szCs w:val="24"/>
        </w:rPr>
        <w:fldChar w:fldCharType="begin" w:fldLock="1"/>
      </w:r>
      <w:r w:rsidRPr="002C6A84">
        <w:rPr>
          <w:sz w:val="24"/>
          <w:szCs w:val="24"/>
        </w:rPr>
        <w:instrText>ADDIN CSL_CITATION {"citationItems":[{"id":"ITEM-1","itemData":{"DOI":"10.1103/PhysRevD.42.2413","ISSN":"05562821","author":[{"dropping-particle":"","family":"Farrar","given":"Glennys R.","non-dropping-particle":"","parse-names":false,"suffix":""},{"dropping-particle":"","family":"Zhang","given":"Huayi","non-dropping-particle":"","parse-names":false,"suffix":""}],"container-title":"Physical Review D","id":"ITEM-1","issue":"7","issued":{"date-parts":[["2015"]]},"page":"2413","title":"Erratum: Perturbative QCD calculation of real and virtual Compton scattering (Physical Review D (2015) 42, 7 (2413))","type":"article-journal","volume":"42"},"uris":["http://www.mendeley.com/documents/?uuid=00f5ddae-9692-4668-bbeb-e34def896af5"]}],"mendeley":{"formattedCitation":"&lt;sup&gt;1&lt;/sup&gt;","plainTextFormattedCitation":"1","previouslyFormattedCitation":"&lt;sup&gt;1&lt;/sup&gt;"},"properties":{"noteIndex":0},"schema":"https://github.com/citation-style-language/schema/raw/master/csl-citation.json"}</w:instrText>
      </w:r>
      <w:r w:rsidRPr="002C6A84">
        <w:rPr>
          <w:sz w:val="24"/>
          <w:szCs w:val="24"/>
        </w:rPr>
        <w:fldChar w:fldCharType="separate"/>
      </w:r>
      <w:r w:rsidRPr="002C6A84">
        <w:rPr>
          <w:noProof/>
          <w:sz w:val="24"/>
          <w:szCs w:val="24"/>
          <w:vertAlign w:val="superscript"/>
        </w:rPr>
        <w:t>1</w:t>
      </w:r>
      <w:r w:rsidRPr="002C6A84">
        <w:rPr>
          <w:sz w:val="24"/>
          <w:szCs w:val="24"/>
        </w:rPr>
        <w:fldChar w:fldCharType="end"/>
      </w:r>
      <w:r w:rsidRPr="002C6A84">
        <w:rPr>
          <w:sz w:val="24"/>
          <w:szCs w:val="24"/>
        </w:rPr>
        <w:t xml:space="preserve"> hampir semua pedoman baik didalam maupun diluar negeri</w:t>
      </w:r>
      <w:r w:rsidRPr="002C6A84">
        <w:rPr>
          <w:sz w:val="24"/>
          <w:szCs w:val="24"/>
          <w:lang w:val="id-ID"/>
        </w:rPr>
        <w:t xml:space="preserve"> </w:t>
      </w:r>
      <w:r w:rsidRPr="002C6A84">
        <w:rPr>
          <w:sz w:val="24"/>
          <w:szCs w:val="24"/>
        </w:rPr>
        <w:t>menyatakan bahwa seseorang dikatakan hipertensi bila tekanan darah sistolik ≥140 mmHg dan atau tekanan darah diastolik  ≥90 mmHg, pada pemeriksaan yang berulang.</w:t>
      </w:r>
      <w:r w:rsidRPr="002C6A84">
        <w:rPr>
          <w:sz w:val="24"/>
          <w:szCs w:val="24"/>
        </w:rPr>
        <w:fldChar w:fldCharType="begin" w:fldLock="1"/>
      </w:r>
      <w:r w:rsidRPr="002C6A84">
        <w:rPr>
          <w:sz w:val="24"/>
          <w:szCs w:val="24"/>
        </w:rPr>
        <w:instrText>ADDIN CSL_CITATION {"citationItems":[{"id":"ITEM-1","itemData":{"author":[{"dropping-particle":"","family":"Vasan","given":"Rs","non-dropping-particle":"","parse-names":false,"suffix":""}],"container-title":"\"Residual lifetime risk for developing hypertension in middle-aged omen and men:The frammingham heart study \".JAMA:the journal of the American Medical Association.","id":"ITEM-1","issued":{"date-parts":[["2011"]]},"title":"American medicl Assocition","type":"article-journal","volume":"8"},"uris":["http://www.mendeley.com/documents/?uuid=0cbac9bd-8d3d-4773-9d61-cde2655b1213"]}],"mendeley":{"formattedCitation":"&lt;sup&gt;2&lt;/sup&gt;","plainTextFormattedCitation":"2","previouslyFormattedCitation":"&lt;sup&gt;2&lt;/sup&gt;"},"properties":{"noteIndex":0},"schema":"https://github.com/citation-style-language/schema/raw/master/csl-citation.json"}</w:instrText>
      </w:r>
      <w:r w:rsidRPr="002C6A84">
        <w:rPr>
          <w:sz w:val="24"/>
          <w:szCs w:val="24"/>
        </w:rPr>
        <w:fldChar w:fldCharType="separate"/>
      </w:r>
      <w:r w:rsidRPr="002C6A84">
        <w:rPr>
          <w:noProof/>
          <w:sz w:val="24"/>
          <w:szCs w:val="24"/>
          <w:vertAlign w:val="superscript"/>
        </w:rPr>
        <w:t>2</w:t>
      </w:r>
      <w:r w:rsidRPr="002C6A84">
        <w:rPr>
          <w:sz w:val="24"/>
          <w:szCs w:val="24"/>
        </w:rPr>
        <w:fldChar w:fldCharType="end"/>
      </w:r>
      <w:r w:rsidRPr="002C6A84">
        <w:rPr>
          <w:sz w:val="24"/>
          <w:szCs w:val="24"/>
        </w:rPr>
        <w:t xml:space="preserve"> Hipertensi atau tekanan darah tinggi dsebut </w:t>
      </w:r>
      <w:r w:rsidRPr="002C6A84">
        <w:rPr>
          <w:sz w:val="24"/>
          <w:szCs w:val="24"/>
          <w:lang w:val="id-ID"/>
        </w:rPr>
        <w:t xml:space="preserve">juga </w:t>
      </w:r>
      <w:r w:rsidRPr="002C6A84">
        <w:rPr>
          <w:i/>
          <w:sz w:val="24"/>
          <w:szCs w:val="24"/>
        </w:rPr>
        <w:t>the silent killer</w:t>
      </w:r>
      <w:r w:rsidRPr="002C6A84">
        <w:rPr>
          <w:sz w:val="24"/>
          <w:szCs w:val="24"/>
        </w:rPr>
        <w:t xml:space="preserve"> karena hipertensi pembunuh tersembunyi, hipertensi </w:t>
      </w:r>
      <w:r w:rsidRPr="002C6A84">
        <w:rPr>
          <w:sz w:val="24"/>
          <w:szCs w:val="24"/>
          <w:lang w:val="id-ID"/>
        </w:rPr>
        <w:t xml:space="preserve">dapat </w:t>
      </w:r>
      <w:r w:rsidRPr="002C6A84">
        <w:rPr>
          <w:sz w:val="24"/>
          <w:szCs w:val="24"/>
        </w:rPr>
        <w:t>menyeb</w:t>
      </w:r>
      <w:r w:rsidRPr="002C6A84">
        <w:rPr>
          <w:sz w:val="24"/>
          <w:szCs w:val="24"/>
          <w:lang w:val="id-ID"/>
        </w:rPr>
        <w:t>ab</w:t>
      </w:r>
      <w:r w:rsidRPr="002C6A84">
        <w:rPr>
          <w:sz w:val="24"/>
          <w:szCs w:val="24"/>
        </w:rPr>
        <w:t>kan berbagai komplikasi terhadap beberapa organ lain, seperti penyakit jantung, stroke, dan gangguan fungsi g</w:t>
      </w:r>
      <w:r w:rsidRPr="002C6A84">
        <w:rPr>
          <w:sz w:val="24"/>
          <w:szCs w:val="24"/>
          <w:lang w:val="id-ID"/>
        </w:rPr>
        <w:t>i</w:t>
      </w:r>
      <w:r w:rsidRPr="002C6A84">
        <w:rPr>
          <w:sz w:val="24"/>
          <w:szCs w:val="24"/>
        </w:rPr>
        <w:t>njal.</w:t>
      </w:r>
      <w:r>
        <w:rPr>
          <w:sz w:val="24"/>
          <w:szCs w:val="24"/>
          <w:lang w:val="id-ID"/>
        </w:rPr>
        <w:t xml:space="preserve"> Hipertensi memiliki faktor resiko yang dapat dimodifikasi seperti, status gizi, dan kebiasaan merokok, sedangkan yang dapat dimodifikasi seperti, usia, jenis kelamin, dan riwayat keluarga.</w:t>
      </w:r>
      <w:r>
        <w:rPr>
          <w:sz w:val="24"/>
          <w:szCs w:val="24"/>
          <w:vertAlign w:val="superscript"/>
          <w:lang w:val="id-ID"/>
        </w:rPr>
        <w:t>2</w:t>
      </w:r>
    </w:p>
    <w:p w:rsidR="003B0C86" w:rsidRPr="003B0C86" w:rsidRDefault="003B0C86" w:rsidP="003B0C86">
      <w:pPr>
        <w:spacing w:line="360" w:lineRule="auto"/>
        <w:ind w:firstLine="709"/>
        <w:rPr>
          <w:sz w:val="24"/>
          <w:szCs w:val="24"/>
          <w:lang w:val="id-ID"/>
        </w:rPr>
      </w:pPr>
      <w:r w:rsidRPr="002C6A84">
        <w:rPr>
          <w:sz w:val="24"/>
          <w:szCs w:val="24"/>
        </w:rPr>
        <w:t>Meningkatnya prevalensi penyakit kardiovaskul</w:t>
      </w:r>
      <w:r w:rsidRPr="002C6A84">
        <w:rPr>
          <w:sz w:val="24"/>
          <w:szCs w:val="24"/>
          <w:lang w:val="id-ID"/>
        </w:rPr>
        <w:t>a</w:t>
      </w:r>
      <w:r w:rsidRPr="002C6A84">
        <w:rPr>
          <w:sz w:val="24"/>
          <w:szCs w:val="24"/>
        </w:rPr>
        <w:t xml:space="preserve">r setiap tahun menjadi masalah utama di negara berkembang dan negara maju, berdasarkan data </w:t>
      </w:r>
      <w:r w:rsidRPr="002C6A84">
        <w:rPr>
          <w:i/>
          <w:sz w:val="24"/>
          <w:szCs w:val="24"/>
        </w:rPr>
        <w:t>global burden of disease</w:t>
      </w:r>
      <w:r w:rsidRPr="002C6A84">
        <w:rPr>
          <w:sz w:val="24"/>
          <w:szCs w:val="24"/>
        </w:rPr>
        <w:t xml:space="preserve"> pada tahun 2000, 50% dari penyakit kardiovaskular disebabkan </w:t>
      </w:r>
      <w:r w:rsidRPr="002C6A84">
        <w:rPr>
          <w:sz w:val="24"/>
          <w:szCs w:val="24"/>
        </w:rPr>
        <w:lastRenderedPageBreak/>
        <w:t>oleh hipertensi.</w:t>
      </w:r>
      <w:r w:rsidRPr="002C6A84">
        <w:rPr>
          <w:sz w:val="24"/>
          <w:szCs w:val="24"/>
        </w:rPr>
        <w:fldChar w:fldCharType="begin" w:fldLock="1"/>
      </w:r>
      <w:r w:rsidRPr="002C6A84">
        <w:rPr>
          <w:sz w:val="24"/>
          <w:szCs w:val="24"/>
        </w:rPr>
        <w:instrText>ADDIN CSL_CITATION {"citationItems":[{"id":"ITEM-1","itemData":{"author":[{"dropping-particle":"","family":"Honney","given":"dr Rory","non-dropping-particle":"","parse-names":false,"suffix":""}],"container-title":"Global Burden Of Disease","id":"ITEM-1","issue":"global burden of disease hipertensi","issued":{"date-parts":[["2014"]]},"page":"24","title":"Global Burden Disiase","type":"article-journal","volume":"20"},"uris":["http://www.mendeley.com/documents/?uuid=8c89b348-3686-4f84-ae8b-8d5b7e362363"]}],"mendeley":{"formattedCitation":"&lt;sup&gt;4&lt;/sup&gt;","plainTextFormattedCitation":"4","previouslyFormattedCitation":"&lt;sup&gt;4&lt;/sup&gt;"},"properties":{"noteIndex":0},"schema":"https://github.com/citation-style-language/schema/raw/master/csl-citation.json"}</w:instrText>
      </w:r>
      <w:r w:rsidRPr="002C6A84">
        <w:rPr>
          <w:sz w:val="24"/>
          <w:szCs w:val="24"/>
        </w:rPr>
        <w:fldChar w:fldCharType="separate"/>
      </w:r>
      <w:r w:rsidRPr="002C6A84">
        <w:rPr>
          <w:noProof/>
          <w:sz w:val="24"/>
          <w:szCs w:val="24"/>
          <w:vertAlign w:val="superscript"/>
        </w:rPr>
        <w:t>4</w:t>
      </w:r>
      <w:r w:rsidRPr="002C6A84">
        <w:rPr>
          <w:sz w:val="24"/>
          <w:szCs w:val="24"/>
        </w:rPr>
        <w:fldChar w:fldCharType="end"/>
      </w:r>
      <w:r w:rsidRPr="002C6A84">
        <w:rPr>
          <w:sz w:val="24"/>
          <w:szCs w:val="24"/>
        </w:rPr>
        <w:t xml:space="preserve"> Hipertensi kini juga menjadi masalah global karena pr</w:t>
      </w:r>
      <w:r w:rsidRPr="002C6A84">
        <w:rPr>
          <w:sz w:val="24"/>
          <w:szCs w:val="24"/>
          <w:lang w:val="id-ID"/>
        </w:rPr>
        <w:t>e</w:t>
      </w:r>
      <w:r w:rsidRPr="002C6A84">
        <w:rPr>
          <w:sz w:val="24"/>
          <w:szCs w:val="24"/>
        </w:rPr>
        <w:t>valensi yang terus meningkat sejalan dengan perubahan gaya hidup seperti: merokok, obesitas, aktivitas fisik dan stress psikososial.</w:t>
      </w:r>
      <w:r w:rsidRPr="002C6A84">
        <w:rPr>
          <w:sz w:val="24"/>
          <w:szCs w:val="24"/>
        </w:rPr>
        <w:fldChar w:fldCharType="begin" w:fldLock="1"/>
      </w:r>
      <w:r w:rsidRPr="002C6A84">
        <w:rPr>
          <w:sz w:val="24"/>
          <w:szCs w:val="24"/>
        </w:rPr>
        <w:instrText>ADDIN CSL_CITATION {"citationItems":[{"id":"ITEM-1","itemData":{"DOI":"10.1016/j.str.2012.12.007","ISSN":"1878-4186","PMID":"23313664","abstract":"Profil Penderita Hipertensi di RSUD Jombang Periode Januari-Desember 2011 . Latar Belakang. Hipertensi atau tekanan darah tinggi merupakan pembunuh diam-diam karena pada sebagian besar kasus tidak menunjukkan gejala apapun. Hipertensi merupakan salah satu faktor resiko utama yang menyebabkan serangan jantung dan stroke, yang menyerang sebagian besar penduduk dunia. Prevalensi hipertensi di negara-negara maju cukup tinggi, yaitu mencapai 37%. Sementara di negara-negara berkembang 29,9%. Tujuan. Mengetahui profil penderita Hipertensi di RSUD Jombang Periode Januari – Desember 2011. Metode Penelitian. Deskriptif observasional, dengan rancangan penelitian studi kasus dan tehnik pengambilan sampel menggunakan total sampling. Sampel penelitian ini yaitu 337 orang. Hasil dan Kesimpulan. Dari 337 orang penderita hipertensi, jumlah terbanyak berumur ? 61 tahun (38,5%), berjenis kelamin perempuan (52,6%), tingkat pendidikan SD (47,2%), pekerjaan ibu rumah tangga (37,1%), keluhan utama sesak napas (29,9%), hipertensi primer (96,2%), hipertensi derajat 2 (53,8%), tidak ada riwayat penyakit hipertensi pada keluarganya (75,6%)","author":[{"dropping-particle":"","family":"Saputra Bagus Ramanto","given":"","non-dropping-particle":"","parse-names":false,"suffix":""},{"dropping-particle":"","family":"Rahayu","given":"","non-dropping-particle":"","parse-names":false,"suffix":""},{"dropping-particle":"","family":"Indrawanto Iwan Sis","given":"","non-dropping-particle":"","parse-names":false,"suffix":""}],"container-title":"Faktor Resiko Hipetensi","id":"ITEM-1","issue":"hypertension.","issued":{"date-parts":[["2013"]]},"page":"116","title":"Profil Penderita Hipertensi Di Rsud Jombang Periode Januari-Desember 2011","type":"article-journal","volume":"9"},"uris":["http://www.mendeley.com/documents/?uuid=737b29e9-3da7-40ad-96a8-c56266d2c6f9"]}],"mendeley":{"formattedCitation":"&lt;sup&gt;5&lt;/sup&gt;","plainTextFormattedCitation":"5","previouslyFormattedCitation":"&lt;sup&gt;5&lt;/sup&gt;"},"properties":{"noteIndex":0},"schema":"https://github.com/citation-style-language/schema/raw/master/csl-citation.json"}</w:instrText>
      </w:r>
      <w:r w:rsidRPr="002C6A84">
        <w:rPr>
          <w:sz w:val="24"/>
          <w:szCs w:val="24"/>
        </w:rPr>
        <w:fldChar w:fldCharType="separate"/>
      </w:r>
      <w:r w:rsidRPr="002C6A84">
        <w:rPr>
          <w:noProof/>
          <w:sz w:val="24"/>
          <w:szCs w:val="24"/>
          <w:vertAlign w:val="superscript"/>
        </w:rPr>
        <w:t>5</w:t>
      </w:r>
      <w:r w:rsidRPr="002C6A84">
        <w:rPr>
          <w:sz w:val="24"/>
          <w:szCs w:val="24"/>
        </w:rPr>
        <w:fldChar w:fldCharType="end"/>
      </w:r>
      <w:r w:rsidRPr="002C6A84">
        <w:rPr>
          <w:sz w:val="24"/>
          <w:szCs w:val="24"/>
        </w:rPr>
        <w:t xml:space="preserve"> Menurut </w:t>
      </w:r>
      <w:r w:rsidRPr="002C6A84">
        <w:rPr>
          <w:i/>
          <w:sz w:val="24"/>
          <w:szCs w:val="24"/>
        </w:rPr>
        <w:t>World Health Organization</w:t>
      </w:r>
      <w:r w:rsidRPr="002C6A84">
        <w:rPr>
          <w:sz w:val="24"/>
          <w:szCs w:val="24"/>
        </w:rPr>
        <w:t xml:space="preserve"> (WHO) 2015, satu diantara lima orang dewasa di seluruh dunia mengalami peningkatan tekanan darah. Prevalensi kejadian hipertensi diseluruh dunia sekitar 972 orang, atau 26,4 % masyarakat dunia telah mengalami hipertensi. Angka ini diperkirakan akan terus mengalami peningkatan menjadi 29,2% ditahun 2030.</w:t>
      </w:r>
      <w:r w:rsidRPr="002C6A84">
        <w:rPr>
          <w:sz w:val="24"/>
          <w:szCs w:val="24"/>
        </w:rPr>
        <w:fldChar w:fldCharType="begin" w:fldLock="1"/>
      </w:r>
      <w:r w:rsidRPr="002C6A84">
        <w:rPr>
          <w:sz w:val="24"/>
          <w:szCs w:val="24"/>
        </w:rPr>
        <w:instrText>ADDIN CSL_CITATION {"citationItems":[{"id":"ITEM-1","itemData":{"author":[{"dropping-particle":"","family":"WHO","given":"","non-dropping-particle":"","parse-names":false,"suffix":""}],"container-title":"pervelensi HIPERTENSI","id":"ITEM-1","issued":{"date-parts":[["2015"]]},"title":"WHO","type":"article-journal"},"uris":["http://www.mendeley.com/documents/?uuid=e07abebe-4158-4a73-8f10-b9a5ce5a520e"]}],"mendeley":{"formattedCitation":"&lt;sup&gt;6&lt;/sup&gt;","plainTextFormattedCitation":"6","previouslyFormattedCitation":"&lt;sup&gt;6&lt;/sup&gt;"},"properties":{"noteIndex":0},"schema":"https://github.com/citation-style-language/schema/raw/master/csl-citation.json"}</w:instrText>
      </w:r>
      <w:r w:rsidRPr="002C6A84">
        <w:rPr>
          <w:sz w:val="24"/>
          <w:szCs w:val="24"/>
        </w:rPr>
        <w:fldChar w:fldCharType="separate"/>
      </w:r>
      <w:r w:rsidRPr="002C6A84">
        <w:rPr>
          <w:noProof/>
          <w:sz w:val="24"/>
          <w:szCs w:val="24"/>
          <w:vertAlign w:val="superscript"/>
        </w:rPr>
        <w:t>6</w:t>
      </w:r>
      <w:r w:rsidRPr="002C6A84">
        <w:rPr>
          <w:sz w:val="24"/>
          <w:szCs w:val="24"/>
        </w:rPr>
        <w:fldChar w:fldCharType="end"/>
      </w:r>
    </w:p>
    <w:p w:rsidR="000A536E" w:rsidRPr="00AD68EC" w:rsidRDefault="000A536E" w:rsidP="0054339C">
      <w:pPr>
        <w:pStyle w:val="07aSubJudul"/>
        <w:spacing w:line="240" w:lineRule="auto"/>
        <w:rPr>
          <w:sz w:val="22"/>
          <w:szCs w:val="22"/>
        </w:rPr>
      </w:pPr>
      <w:r w:rsidRPr="00AD68EC">
        <w:rPr>
          <w:sz w:val="22"/>
          <w:szCs w:val="22"/>
        </w:rPr>
        <w:t>KAJIAN PUSTAKA</w:t>
      </w:r>
    </w:p>
    <w:p w:rsidR="005921E6" w:rsidRDefault="003B0C86" w:rsidP="0054339C">
      <w:pPr>
        <w:autoSpaceDE w:val="0"/>
        <w:autoSpaceDN w:val="0"/>
        <w:adjustRightInd w:val="0"/>
        <w:rPr>
          <w:b/>
          <w:color w:val="000000"/>
          <w:sz w:val="22"/>
          <w:szCs w:val="22"/>
        </w:rPr>
      </w:pPr>
      <w:r>
        <w:rPr>
          <w:b/>
          <w:color w:val="000000"/>
          <w:sz w:val="22"/>
          <w:szCs w:val="22"/>
        </w:rPr>
        <w:t>HIPERTENSI</w:t>
      </w:r>
    </w:p>
    <w:p w:rsidR="005921E6" w:rsidRDefault="005921E6" w:rsidP="0054339C">
      <w:pPr>
        <w:autoSpaceDE w:val="0"/>
        <w:autoSpaceDN w:val="0"/>
        <w:adjustRightInd w:val="0"/>
        <w:rPr>
          <w:b/>
          <w:color w:val="000000"/>
          <w:sz w:val="22"/>
          <w:szCs w:val="22"/>
        </w:rPr>
      </w:pPr>
    </w:p>
    <w:p w:rsidR="003B0C86" w:rsidRPr="002C6A84" w:rsidRDefault="005921E6" w:rsidP="003B0C86">
      <w:pPr>
        <w:spacing w:line="360" w:lineRule="auto"/>
        <w:ind w:firstLine="567"/>
        <w:rPr>
          <w:b/>
          <w:sz w:val="24"/>
          <w:szCs w:val="24"/>
          <w:lang w:val="id-ID"/>
        </w:rPr>
      </w:pPr>
      <w:r w:rsidRPr="004B4154">
        <w:rPr>
          <w:sz w:val="24"/>
          <w:szCs w:val="24"/>
          <w:lang w:val="en-ID"/>
        </w:rPr>
        <w:tab/>
      </w:r>
      <w:r w:rsidR="003B0C86" w:rsidRPr="00A97FD2">
        <w:rPr>
          <w:sz w:val="24"/>
          <w:szCs w:val="24"/>
          <w:lang w:val="id-ID"/>
        </w:rPr>
        <w:t xml:space="preserve">Hipertensi adalah peningkatan darah arterial, seseorang dikatakan hipertensi bila  tekanan darah sistolik  ≥ 140 mmHg dan atau tekanan darah diastolik  ≥ 90 mmHg, pada pemeriksaan yang berulang, pengukuran sistolik merupakan pengukuran utama yang menjadi dasar penentuan diagnosis </w:t>
      </w:r>
      <w:r w:rsidR="003B0C86" w:rsidRPr="00A97FD2">
        <w:rPr>
          <w:sz w:val="24"/>
          <w:szCs w:val="24"/>
          <w:lang w:val="id-ID"/>
        </w:rPr>
        <w:lastRenderedPageBreak/>
        <w:t>hipertensi.</w:t>
      </w:r>
      <w:r w:rsidR="003B0C86" w:rsidRPr="002C6A84">
        <w:rPr>
          <w:sz w:val="24"/>
          <w:szCs w:val="24"/>
        </w:rPr>
        <w:fldChar w:fldCharType="begin" w:fldLock="1"/>
      </w:r>
      <w:r w:rsidR="003B0C86" w:rsidRPr="00A97FD2">
        <w:rPr>
          <w:sz w:val="24"/>
          <w:szCs w:val="24"/>
          <w:lang w:val="id-ID"/>
        </w:rPr>
        <w:instrText>ADDIN CSL_CITATION {"citationItems":[{"id":"ITEM-1","itemData":{"DOI":"10.1016/j.jembe.2005.09.021","author":[{"dropping-particle":"","family":"Joint","given":"Guideline","non-dropping-particle":"","parse-names":false,"suffix":""},{"dropping-particle":"","family":"Committee","given":"National","non-dropping-particle":"","parse-names":false,"suffix":""}],"container-title":"Cdk","id":"ITEM-1","issue":"1","issued":{"date-parts":[["2016"]]},"page":"54-59","title":"Analisis JNC-7 : Evidence-based Guideline Penanganan Pasien Hipertensi","type":"article-journal","volume":"43"},"uris":["http://www.mendeley.com/documents/?uuid=993fd3c0-c81c-426b-af03-bfb52855d447"]}],"mendeley":{"formattedCitation":"&lt;sup&gt;3&lt;/sup&gt;","plainTextFormattedCitation":"3","previouslyFormattedCitation":"&lt;sup&gt;3&lt;/sup&gt;"},"properties":{"noteIndex":0},"schema":"https://github.com/citation-style-language/schema/raw/master/csl-citation.json"}</w:instrText>
      </w:r>
      <w:r w:rsidR="003B0C86" w:rsidRPr="002C6A84">
        <w:rPr>
          <w:sz w:val="24"/>
          <w:szCs w:val="24"/>
        </w:rPr>
        <w:fldChar w:fldCharType="separate"/>
      </w:r>
      <w:r w:rsidR="003B0C86" w:rsidRPr="002C6A84">
        <w:rPr>
          <w:noProof/>
          <w:sz w:val="24"/>
          <w:szCs w:val="24"/>
          <w:vertAlign w:val="superscript"/>
        </w:rPr>
        <w:t>3</w:t>
      </w:r>
      <w:r w:rsidR="003B0C86" w:rsidRPr="002C6A84">
        <w:rPr>
          <w:sz w:val="24"/>
          <w:szCs w:val="24"/>
        </w:rPr>
        <w:fldChar w:fldCharType="end"/>
      </w:r>
      <w:r w:rsidR="003B0C86" w:rsidRPr="002C6A84">
        <w:rPr>
          <w:sz w:val="24"/>
          <w:szCs w:val="24"/>
        </w:rPr>
        <w:t xml:space="preserve"> </w:t>
      </w:r>
    </w:p>
    <w:p w:rsidR="003B0C86" w:rsidRPr="002C6A84" w:rsidRDefault="003B0C86" w:rsidP="003B0C86">
      <w:pPr>
        <w:spacing w:line="360" w:lineRule="auto"/>
        <w:ind w:firstLine="567"/>
        <w:rPr>
          <w:b/>
          <w:sz w:val="24"/>
          <w:szCs w:val="24"/>
          <w:lang w:val="id-ID"/>
        </w:rPr>
      </w:pPr>
      <w:r w:rsidRPr="00A97FD2">
        <w:rPr>
          <w:sz w:val="24"/>
          <w:szCs w:val="24"/>
          <w:lang w:val="id-ID"/>
        </w:rPr>
        <w:t xml:space="preserve">Definisi lain meyatakan pada intinya sama, mengalami peningkatan tekanan darah sistolik  ≥ 140 mmHg dan tekan diastolik  ≥ 90 mmHg namun memasukkan teori </w:t>
      </w:r>
      <w:r w:rsidRPr="002C6A84">
        <w:rPr>
          <w:sz w:val="24"/>
          <w:szCs w:val="24"/>
          <w:lang w:val="id-ID"/>
        </w:rPr>
        <w:t xml:space="preserve">lain </w:t>
      </w:r>
      <w:r w:rsidRPr="00A97FD2">
        <w:rPr>
          <w:sz w:val="24"/>
          <w:szCs w:val="24"/>
          <w:lang w:val="id-ID"/>
        </w:rPr>
        <w:t>yaitu, telah mengkonsumsi obat hipertensi, atau telah dinyatakan mengalami tekanan darah tinggi oleh tenaga kesehatan setelah melakukan pemeriksaan minimal dua kali.</w:t>
      </w:r>
      <w:r w:rsidRPr="002C6A84">
        <w:rPr>
          <w:sz w:val="24"/>
          <w:szCs w:val="24"/>
        </w:rPr>
        <w:fldChar w:fldCharType="begin" w:fldLock="1"/>
      </w:r>
      <w:r w:rsidRPr="00A97FD2">
        <w:rPr>
          <w:sz w:val="24"/>
          <w:szCs w:val="24"/>
          <w:lang w:val="id-ID"/>
        </w:rPr>
        <w:instrText>ADDIN CSL_CITATION {"citationItems":[{"id":"ITEM-1","itemData":{"DOI":"10.1103/PhysRevD.42.2413","ISSN":"05562821","author":[{"dropping-particle":"","family":"Farrar","given":"Glennys R.","non-dropping-particle":"","parse-names":false,"suffix":""},{"dropping-particle":"","family":"Zhang","given":"Huayi","non-dropping-particle":"","parse-names":false,"suffix":""}],"container-title":"Physical Review D","id":"ITEM-1","issue":"7","issued":{"date-parts":[["2015"]]},"page":"2413","title":"Erratum: Perturbative QCD calculation of real and virtual Compton scattering (Physical Review D (2015) 42, 7 (2413))","type":"article-journal","volume":"42"},"uris":["http://www.mendeley.com/documents/?uuid=00f5ddae-9692-4668-bbeb-e34def896af5"]}],"mendeley":{"formattedCitation":"&lt;sup&gt;1&lt;/sup&gt;","plainTextFormattedCitation":"1","previouslyFormattedCitation":"&lt;sup&gt;1&lt;/sup&gt;"},"properties":{"noteIndex":0},"schema":"https://github.com/citation-style-language/schema/raw/master/csl-citation.json"}</w:instrText>
      </w:r>
      <w:r w:rsidRPr="002C6A84">
        <w:rPr>
          <w:sz w:val="24"/>
          <w:szCs w:val="24"/>
        </w:rPr>
        <w:fldChar w:fldCharType="separate"/>
      </w:r>
      <w:r w:rsidRPr="002C6A84">
        <w:rPr>
          <w:noProof/>
          <w:sz w:val="24"/>
          <w:szCs w:val="24"/>
          <w:vertAlign w:val="superscript"/>
        </w:rPr>
        <w:t>1</w:t>
      </w:r>
      <w:r w:rsidRPr="002C6A84">
        <w:rPr>
          <w:sz w:val="24"/>
          <w:szCs w:val="24"/>
        </w:rPr>
        <w:fldChar w:fldCharType="end"/>
      </w:r>
      <w:r w:rsidRPr="002C6A84">
        <w:rPr>
          <w:sz w:val="24"/>
          <w:szCs w:val="24"/>
        </w:rPr>
        <w:t xml:space="preserve"> Hipertens dikenal juga sebagai penyakit yang timbul akibat adanya interaksi berbagai faktor resiko seperti, jenis kelamin, usia, dan riwayat keluarga.</w:t>
      </w:r>
      <w:r w:rsidRPr="003B0C86">
        <w:rPr>
          <w:sz w:val="24"/>
          <w:szCs w:val="24"/>
          <w:vertAlign w:val="superscript"/>
        </w:rPr>
        <w:t>7</w:t>
      </w:r>
      <w:r w:rsidRPr="003B0C86">
        <w:rPr>
          <w:b/>
          <w:sz w:val="24"/>
          <w:szCs w:val="24"/>
          <w:vertAlign w:val="superscript"/>
          <w:lang w:val="id-ID"/>
        </w:rPr>
        <w:t xml:space="preserve"> </w:t>
      </w:r>
    </w:p>
    <w:p w:rsidR="005921E6" w:rsidRDefault="0096715C" w:rsidP="0054339C">
      <w:pPr>
        <w:ind w:firstLine="567"/>
        <w:rPr>
          <w:sz w:val="24"/>
          <w:szCs w:val="24"/>
          <w:lang w:val="en-ID"/>
        </w:rPr>
      </w:pPr>
      <w:r>
        <w:rPr>
          <w:sz w:val="24"/>
          <w:szCs w:val="24"/>
          <w:lang w:val="en-ID"/>
        </w:rPr>
        <w:t>Klasifikasi Hipertensi</w:t>
      </w:r>
    </w:p>
    <w:p w:rsidR="005921E6" w:rsidRDefault="005921E6" w:rsidP="0054339C">
      <w:pPr>
        <w:autoSpaceDE w:val="0"/>
        <w:autoSpaceDN w:val="0"/>
        <w:adjustRightInd w:val="0"/>
        <w:rPr>
          <w:b/>
          <w:color w:val="000000"/>
          <w:sz w:val="22"/>
          <w:szCs w:val="22"/>
        </w:rPr>
      </w:pPr>
    </w:p>
    <w:p w:rsidR="005921E6" w:rsidRDefault="005921E6" w:rsidP="0054339C">
      <w:pPr>
        <w:autoSpaceDE w:val="0"/>
        <w:autoSpaceDN w:val="0"/>
        <w:adjustRightInd w:val="0"/>
        <w:rPr>
          <w:b/>
          <w:color w:val="000000"/>
          <w:sz w:val="22"/>
          <w:szCs w:val="22"/>
        </w:rPr>
      </w:pPr>
    </w:p>
    <w:tbl>
      <w:tblPr>
        <w:tblW w:w="4449" w:type="dxa"/>
        <w:jc w:val="center"/>
        <w:tblInd w:w="108" w:type="dxa"/>
        <w:tblBorders>
          <w:top w:val="single" w:sz="8" w:space="0" w:color="000000"/>
          <w:bottom w:val="single" w:sz="8" w:space="0" w:color="000000"/>
        </w:tblBorders>
        <w:tblLook w:val="0620"/>
      </w:tblPr>
      <w:tblGrid>
        <w:gridCol w:w="1483"/>
        <w:gridCol w:w="1101"/>
        <w:gridCol w:w="764"/>
        <w:gridCol w:w="1101"/>
      </w:tblGrid>
      <w:tr w:rsidR="003B0C86" w:rsidRPr="002C6A84" w:rsidTr="0096715C">
        <w:trPr>
          <w:trHeight w:val="543"/>
          <w:jc w:val="center"/>
        </w:trPr>
        <w:tc>
          <w:tcPr>
            <w:tcW w:w="1483" w:type="dxa"/>
            <w:tcBorders>
              <w:top w:val="single" w:sz="8" w:space="0" w:color="000000"/>
              <w:bottom w:val="single" w:sz="8" w:space="0" w:color="000000"/>
            </w:tcBorders>
            <w:shd w:val="clear" w:color="auto" w:fill="auto"/>
            <w:vAlign w:val="center"/>
          </w:tcPr>
          <w:p w:rsidR="003B0C86" w:rsidRPr="002C6A84" w:rsidRDefault="003B0C86" w:rsidP="003B0C86">
            <w:pPr>
              <w:ind w:firstLine="0"/>
              <w:jc w:val="left"/>
              <w:rPr>
                <w:bCs/>
                <w:sz w:val="24"/>
                <w:szCs w:val="24"/>
              </w:rPr>
            </w:pPr>
            <w:r w:rsidRPr="002C6A84">
              <w:rPr>
                <w:b/>
                <w:bCs/>
                <w:sz w:val="24"/>
                <w:szCs w:val="24"/>
              </w:rPr>
              <w:t>Klasifikasi</w:t>
            </w:r>
          </w:p>
        </w:tc>
        <w:tc>
          <w:tcPr>
            <w:tcW w:w="1101" w:type="dxa"/>
            <w:tcBorders>
              <w:top w:val="single" w:sz="8" w:space="0" w:color="000000"/>
              <w:bottom w:val="single" w:sz="8" w:space="0" w:color="000000"/>
            </w:tcBorders>
            <w:shd w:val="clear" w:color="auto" w:fill="auto"/>
            <w:vAlign w:val="center"/>
          </w:tcPr>
          <w:p w:rsidR="003B0C86" w:rsidRPr="002C6A84" w:rsidRDefault="003B0C86" w:rsidP="003B0C86">
            <w:pPr>
              <w:ind w:firstLine="0"/>
              <w:rPr>
                <w:bCs/>
                <w:sz w:val="24"/>
                <w:szCs w:val="24"/>
              </w:rPr>
            </w:pPr>
            <w:r w:rsidRPr="002C6A84">
              <w:rPr>
                <w:b/>
                <w:bCs/>
                <w:sz w:val="24"/>
                <w:szCs w:val="24"/>
              </w:rPr>
              <w:t>Tekanan darah</w:t>
            </w:r>
          </w:p>
          <w:p w:rsidR="003B0C86" w:rsidRPr="002C6A84" w:rsidRDefault="003B0C86" w:rsidP="0096715C">
            <w:pPr>
              <w:ind w:firstLine="0"/>
              <w:rPr>
                <w:bCs/>
                <w:sz w:val="24"/>
                <w:szCs w:val="24"/>
              </w:rPr>
            </w:pPr>
            <w:r w:rsidRPr="002C6A84">
              <w:rPr>
                <w:b/>
                <w:bCs/>
                <w:sz w:val="24"/>
                <w:szCs w:val="24"/>
              </w:rPr>
              <w:t>Sistolik</w:t>
            </w:r>
          </w:p>
        </w:tc>
        <w:tc>
          <w:tcPr>
            <w:tcW w:w="811" w:type="dxa"/>
            <w:tcBorders>
              <w:top w:val="single" w:sz="8" w:space="0" w:color="000000"/>
              <w:bottom w:val="single" w:sz="8" w:space="0" w:color="000000"/>
            </w:tcBorders>
            <w:shd w:val="clear" w:color="auto" w:fill="auto"/>
            <w:vAlign w:val="center"/>
          </w:tcPr>
          <w:p w:rsidR="003B0C86" w:rsidRPr="002C6A84" w:rsidRDefault="003B0C86" w:rsidP="003B0C86">
            <w:pPr>
              <w:jc w:val="center"/>
              <w:rPr>
                <w:bCs/>
                <w:sz w:val="24"/>
                <w:szCs w:val="24"/>
              </w:rPr>
            </w:pPr>
          </w:p>
        </w:tc>
        <w:tc>
          <w:tcPr>
            <w:tcW w:w="1054" w:type="dxa"/>
            <w:tcBorders>
              <w:top w:val="single" w:sz="8" w:space="0" w:color="000000"/>
              <w:bottom w:val="single" w:sz="8" w:space="0" w:color="000000"/>
            </w:tcBorders>
            <w:shd w:val="clear" w:color="auto" w:fill="auto"/>
            <w:vAlign w:val="center"/>
          </w:tcPr>
          <w:p w:rsidR="003B0C86" w:rsidRPr="002C6A84" w:rsidRDefault="003B0C86" w:rsidP="0096715C">
            <w:pPr>
              <w:ind w:firstLine="0"/>
              <w:rPr>
                <w:bCs/>
                <w:sz w:val="24"/>
                <w:szCs w:val="24"/>
              </w:rPr>
            </w:pPr>
            <w:r w:rsidRPr="002C6A84">
              <w:rPr>
                <w:b/>
                <w:bCs/>
                <w:sz w:val="24"/>
                <w:szCs w:val="24"/>
              </w:rPr>
              <w:t>Tekanan darah diastolic</w:t>
            </w:r>
          </w:p>
        </w:tc>
      </w:tr>
      <w:tr w:rsidR="003B0C86" w:rsidRPr="002C6A84" w:rsidTr="0096715C">
        <w:trPr>
          <w:trHeight w:val="407"/>
          <w:jc w:val="center"/>
        </w:trPr>
        <w:tc>
          <w:tcPr>
            <w:tcW w:w="1483" w:type="dxa"/>
            <w:shd w:val="clear" w:color="auto" w:fill="auto"/>
          </w:tcPr>
          <w:p w:rsidR="003B0C86" w:rsidRPr="002C6A84" w:rsidRDefault="003B0C86" w:rsidP="003B0C86">
            <w:pPr>
              <w:rPr>
                <w:sz w:val="24"/>
                <w:szCs w:val="24"/>
              </w:rPr>
            </w:pPr>
            <w:r w:rsidRPr="002C6A84">
              <w:rPr>
                <w:sz w:val="24"/>
                <w:szCs w:val="24"/>
              </w:rPr>
              <w:t>Normal</w:t>
            </w:r>
          </w:p>
        </w:tc>
        <w:tc>
          <w:tcPr>
            <w:tcW w:w="1101" w:type="dxa"/>
            <w:shd w:val="clear" w:color="auto" w:fill="auto"/>
          </w:tcPr>
          <w:p w:rsidR="003B0C86" w:rsidRPr="002C6A84" w:rsidRDefault="003B0C86" w:rsidP="003B0C86">
            <w:pPr>
              <w:jc w:val="center"/>
              <w:rPr>
                <w:sz w:val="24"/>
                <w:szCs w:val="24"/>
              </w:rPr>
            </w:pPr>
            <w:r w:rsidRPr="002C6A84">
              <w:rPr>
                <w:sz w:val="24"/>
                <w:szCs w:val="24"/>
              </w:rPr>
              <w:t>&lt;120</w:t>
            </w:r>
          </w:p>
        </w:tc>
        <w:tc>
          <w:tcPr>
            <w:tcW w:w="811" w:type="dxa"/>
            <w:shd w:val="clear" w:color="auto" w:fill="auto"/>
          </w:tcPr>
          <w:p w:rsidR="003B0C86" w:rsidRPr="002C6A84" w:rsidRDefault="003B0C86" w:rsidP="003B0C86">
            <w:pPr>
              <w:ind w:firstLine="0"/>
              <w:rPr>
                <w:sz w:val="24"/>
                <w:szCs w:val="24"/>
              </w:rPr>
            </w:pPr>
            <w:r w:rsidRPr="002C6A84">
              <w:rPr>
                <w:sz w:val="24"/>
                <w:szCs w:val="24"/>
              </w:rPr>
              <w:t>dan</w:t>
            </w:r>
          </w:p>
        </w:tc>
        <w:tc>
          <w:tcPr>
            <w:tcW w:w="1054" w:type="dxa"/>
            <w:shd w:val="clear" w:color="auto" w:fill="auto"/>
          </w:tcPr>
          <w:p w:rsidR="003B0C86" w:rsidRPr="002C6A84" w:rsidRDefault="003B0C86" w:rsidP="003B0C86">
            <w:pPr>
              <w:jc w:val="center"/>
              <w:rPr>
                <w:sz w:val="24"/>
                <w:szCs w:val="24"/>
              </w:rPr>
            </w:pPr>
            <w:r w:rsidRPr="002C6A84">
              <w:rPr>
                <w:sz w:val="24"/>
                <w:szCs w:val="24"/>
              </w:rPr>
              <w:t>&lt;80</w:t>
            </w:r>
          </w:p>
        </w:tc>
      </w:tr>
      <w:tr w:rsidR="003B0C86" w:rsidRPr="002C6A84" w:rsidTr="0096715C">
        <w:trPr>
          <w:trHeight w:val="422"/>
          <w:jc w:val="center"/>
        </w:trPr>
        <w:tc>
          <w:tcPr>
            <w:tcW w:w="1483" w:type="dxa"/>
            <w:shd w:val="clear" w:color="auto" w:fill="auto"/>
          </w:tcPr>
          <w:p w:rsidR="003B0C86" w:rsidRPr="002C6A84" w:rsidRDefault="003B0C86" w:rsidP="003B0C86">
            <w:pPr>
              <w:ind w:firstLine="0"/>
              <w:rPr>
                <w:sz w:val="24"/>
                <w:szCs w:val="24"/>
              </w:rPr>
            </w:pPr>
            <w:r w:rsidRPr="002C6A84">
              <w:rPr>
                <w:sz w:val="24"/>
                <w:szCs w:val="24"/>
              </w:rPr>
              <w:t>Prehipertensi</w:t>
            </w:r>
          </w:p>
        </w:tc>
        <w:tc>
          <w:tcPr>
            <w:tcW w:w="1101" w:type="dxa"/>
            <w:shd w:val="clear" w:color="auto" w:fill="auto"/>
          </w:tcPr>
          <w:p w:rsidR="003B0C86" w:rsidRPr="002C6A84" w:rsidRDefault="003B0C86" w:rsidP="003B0C86">
            <w:pPr>
              <w:ind w:firstLine="0"/>
              <w:rPr>
                <w:sz w:val="24"/>
                <w:szCs w:val="24"/>
              </w:rPr>
            </w:pPr>
            <w:r w:rsidRPr="002C6A84">
              <w:rPr>
                <w:sz w:val="24"/>
                <w:szCs w:val="24"/>
              </w:rPr>
              <w:t>120-139</w:t>
            </w:r>
          </w:p>
        </w:tc>
        <w:tc>
          <w:tcPr>
            <w:tcW w:w="811" w:type="dxa"/>
            <w:shd w:val="clear" w:color="auto" w:fill="auto"/>
          </w:tcPr>
          <w:p w:rsidR="003B0C86" w:rsidRPr="002C6A84" w:rsidRDefault="003B0C86" w:rsidP="003B0C86">
            <w:pPr>
              <w:ind w:firstLine="0"/>
              <w:rPr>
                <w:sz w:val="24"/>
                <w:szCs w:val="24"/>
              </w:rPr>
            </w:pPr>
            <w:r w:rsidRPr="002C6A84">
              <w:rPr>
                <w:sz w:val="24"/>
                <w:szCs w:val="24"/>
              </w:rPr>
              <w:t>ata</w:t>
            </w:r>
            <w:r>
              <w:rPr>
                <w:sz w:val="24"/>
                <w:szCs w:val="24"/>
              </w:rPr>
              <w:t>u</w:t>
            </w:r>
          </w:p>
        </w:tc>
        <w:tc>
          <w:tcPr>
            <w:tcW w:w="1054" w:type="dxa"/>
            <w:shd w:val="clear" w:color="auto" w:fill="auto"/>
          </w:tcPr>
          <w:p w:rsidR="003B0C86" w:rsidRPr="002C6A84" w:rsidRDefault="003B0C86" w:rsidP="003B0C86">
            <w:pPr>
              <w:jc w:val="center"/>
              <w:rPr>
                <w:sz w:val="24"/>
                <w:szCs w:val="24"/>
              </w:rPr>
            </w:pPr>
            <w:r w:rsidRPr="002C6A84">
              <w:rPr>
                <w:sz w:val="24"/>
                <w:szCs w:val="24"/>
              </w:rPr>
              <w:t>80-89</w:t>
            </w:r>
          </w:p>
        </w:tc>
      </w:tr>
      <w:tr w:rsidR="003B0C86" w:rsidRPr="002C6A84" w:rsidTr="0096715C">
        <w:trPr>
          <w:trHeight w:val="422"/>
          <w:jc w:val="center"/>
        </w:trPr>
        <w:tc>
          <w:tcPr>
            <w:tcW w:w="1483" w:type="dxa"/>
            <w:shd w:val="clear" w:color="auto" w:fill="auto"/>
          </w:tcPr>
          <w:p w:rsidR="003B0C86" w:rsidRPr="002C6A84" w:rsidRDefault="003B0C86" w:rsidP="003B0C86">
            <w:pPr>
              <w:ind w:firstLine="0"/>
              <w:rPr>
                <w:sz w:val="24"/>
                <w:szCs w:val="24"/>
              </w:rPr>
            </w:pPr>
            <w:r w:rsidRPr="002C6A84">
              <w:rPr>
                <w:sz w:val="24"/>
                <w:szCs w:val="24"/>
              </w:rPr>
              <w:t>Hipertensi derajat I</w:t>
            </w:r>
          </w:p>
        </w:tc>
        <w:tc>
          <w:tcPr>
            <w:tcW w:w="1101" w:type="dxa"/>
            <w:shd w:val="clear" w:color="auto" w:fill="auto"/>
          </w:tcPr>
          <w:p w:rsidR="003B0C86" w:rsidRPr="002C6A84" w:rsidRDefault="003B0C86" w:rsidP="003B0C86">
            <w:pPr>
              <w:ind w:firstLine="0"/>
              <w:rPr>
                <w:sz w:val="24"/>
                <w:szCs w:val="24"/>
              </w:rPr>
            </w:pPr>
            <w:r w:rsidRPr="002C6A84">
              <w:rPr>
                <w:sz w:val="24"/>
                <w:szCs w:val="24"/>
              </w:rPr>
              <w:t>140-159</w:t>
            </w:r>
          </w:p>
        </w:tc>
        <w:tc>
          <w:tcPr>
            <w:tcW w:w="811" w:type="dxa"/>
            <w:shd w:val="clear" w:color="auto" w:fill="auto"/>
          </w:tcPr>
          <w:p w:rsidR="003B0C86" w:rsidRPr="002C6A84" w:rsidRDefault="003B0C86" w:rsidP="0096715C">
            <w:pPr>
              <w:ind w:firstLine="0"/>
              <w:rPr>
                <w:sz w:val="24"/>
                <w:szCs w:val="24"/>
              </w:rPr>
            </w:pPr>
            <w:r w:rsidRPr="002C6A84">
              <w:rPr>
                <w:sz w:val="24"/>
                <w:szCs w:val="24"/>
              </w:rPr>
              <w:t>atau</w:t>
            </w:r>
          </w:p>
        </w:tc>
        <w:tc>
          <w:tcPr>
            <w:tcW w:w="1054" w:type="dxa"/>
            <w:shd w:val="clear" w:color="auto" w:fill="auto"/>
          </w:tcPr>
          <w:p w:rsidR="003B0C86" w:rsidRPr="002C6A84" w:rsidRDefault="003B0C86" w:rsidP="003B0C86">
            <w:pPr>
              <w:jc w:val="center"/>
              <w:rPr>
                <w:sz w:val="24"/>
                <w:szCs w:val="24"/>
              </w:rPr>
            </w:pPr>
            <w:r w:rsidRPr="002C6A84">
              <w:rPr>
                <w:sz w:val="24"/>
                <w:szCs w:val="24"/>
              </w:rPr>
              <w:t>90-99</w:t>
            </w:r>
          </w:p>
        </w:tc>
      </w:tr>
      <w:tr w:rsidR="003B0C86" w:rsidRPr="002C6A84" w:rsidTr="0096715C">
        <w:trPr>
          <w:trHeight w:val="422"/>
          <w:jc w:val="center"/>
        </w:trPr>
        <w:tc>
          <w:tcPr>
            <w:tcW w:w="1483" w:type="dxa"/>
            <w:shd w:val="clear" w:color="auto" w:fill="auto"/>
          </w:tcPr>
          <w:p w:rsidR="003B0C86" w:rsidRPr="002C6A84" w:rsidRDefault="003B0C86" w:rsidP="003B0C86">
            <w:pPr>
              <w:ind w:firstLine="0"/>
              <w:rPr>
                <w:sz w:val="24"/>
                <w:szCs w:val="24"/>
              </w:rPr>
            </w:pPr>
            <w:r w:rsidRPr="002C6A84">
              <w:rPr>
                <w:sz w:val="24"/>
                <w:szCs w:val="24"/>
              </w:rPr>
              <w:t>Hipertensi derajat II</w:t>
            </w:r>
          </w:p>
        </w:tc>
        <w:tc>
          <w:tcPr>
            <w:tcW w:w="1101" w:type="dxa"/>
            <w:shd w:val="clear" w:color="auto" w:fill="auto"/>
          </w:tcPr>
          <w:p w:rsidR="003B0C86" w:rsidRPr="002C6A84" w:rsidRDefault="003B0C86" w:rsidP="003B0C86">
            <w:pPr>
              <w:rPr>
                <w:sz w:val="24"/>
                <w:szCs w:val="24"/>
              </w:rPr>
            </w:pPr>
            <w:r w:rsidRPr="002C6A84">
              <w:rPr>
                <w:sz w:val="24"/>
                <w:szCs w:val="24"/>
              </w:rPr>
              <w:t>≥160</w:t>
            </w:r>
          </w:p>
        </w:tc>
        <w:tc>
          <w:tcPr>
            <w:tcW w:w="811" w:type="dxa"/>
            <w:shd w:val="clear" w:color="auto" w:fill="auto"/>
          </w:tcPr>
          <w:p w:rsidR="003B0C86" w:rsidRPr="002C6A84" w:rsidRDefault="003B0C86" w:rsidP="0096715C">
            <w:pPr>
              <w:ind w:firstLine="0"/>
              <w:rPr>
                <w:sz w:val="24"/>
                <w:szCs w:val="24"/>
              </w:rPr>
            </w:pPr>
            <w:r w:rsidRPr="002C6A84">
              <w:rPr>
                <w:sz w:val="24"/>
                <w:szCs w:val="24"/>
              </w:rPr>
              <w:t>atau</w:t>
            </w:r>
          </w:p>
        </w:tc>
        <w:tc>
          <w:tcPr>
            <w:tcW w:w="1054" w:type="dxa"/>
            <w:shd w:val="clear" w:color="auto" w:fill="auto"/>
          </w:tcPr>
          <w:p w:rsidR="003B0C86" w:rsidRPr="002C6A84" w:rsidRDefault="003B0C86" w:rsidP="003B0C86">
            <w:pPr>
              <w:jc w:val="center"/>
              <w:rPr>
                <w:sz w:val="24"/>
                <w:szCs w:val="24"/>
              </w:rPr>
            </w:pPr>
            <w:r w:rsidRPr="002C6A84">
              <w:rPr>
                <w:sz w:val="24"/>
                <w:szCs w:val="24"/>
              </w:rPr>
              <w:t>≥100</w:t>
            </w:r>
          </w:p>
        </w:tc>
      </w:tr>
    </w:tbl>
    <w:p w:rsidR="005921E6" w:rsidRDefault="005921E6" w:rsidP="0054339C">
      <w:pPr>
        <w:autoSpaceDE w:val="0"/>
        <w:autoSpaceDN w:val="0"/>
        <w:adjustRightInd w:val="0"/>
        <w:rPr>
          <w:b/>
          <w:color w:val="000000"/>
          <w:sz w:val="22"/>
          <w:szCs w:val="22"/>
        </w:rPr>
      </w:pPr>
    </w:p>
    <w:p w:rsidR="005921E6" w:rsidRDefault="005921E6" w:rsidP="0054339C">
      <w:pPr>
        <w:autoSpaceDE w:val="0"/>
        <w:autoSpaceDN w:val="0"/>
        <w:adjustRightInd w:val="0"/>
        <w:rPr>
          <w:b/>
          <w:color w:val="000000"/>
          <w:sz w:val="22"/>
          <w:szCs w:val="22"/>
        </w:rPr>
      </w:pPr>
    </w:p>
    <w:p w:rsidR="001327EF" w:rsidRDefault="001327EF" w:rsidP="0054339C">
      <w:pPr>
        <w:pStyle w:val="07aSubJudul"/>
        <w:spacing w:line="240" w:lineRule="auto"/>
        <w:rPr>
          <w:sz w:val="22"/>
          <w:szCs w:val="22"/>
        </w:rPr>
      </w:pPr>
      <w:r>
        <w:rPr>
          <w:sz w:val="22"/>
          <w:szCs w:val="22"/>
        </w:rPr>
        <w:t xml:space="preserve">METODE PENELITIAN </w:t>
      </w:r>
    </w:p>
    <w:p w:rsidR="0096715C" w:rsidRDefault="0096715C" w:rsidP="0096715C">
      <w:pPr>
        <w:tabs>
          <w:tab w:val="left" w:pos="993"/>
        </w:tabs>
        <w:ind w:firstLine="567"/>
        <w:rPr>
          <w:sz w:val="24"/>
          <w:szCs w:val="24"/>
          <w:lang w:val="en-ID"/>
        </w:rPr>
      </w:pPr>
    </w:p>
    <w:p w:rsidR="0096715C" w:rsidRDefault="0096715C" w:rsidP="0096715C">
      <w:pPr>
        <w:spacing w:line="360" w:lineRule="auto"/>
        <w:ind w:firstLine="709"/>
        <w:rPr>
          <w:sz w:val="24"/>
          <w:szCs w:val="24"/>
        </w:rPr>
      </w:pPr>
      <w:r w:rsidRPr="002C6A84">
        <w:rPr>
          <w:sz w:val="24"/>
          <w:szCs w:val="24"/>
        </w:rPr>
        <w:t>Desain penelitian adalah pedoman atau prosedur serta teknik dalam perencanaan penelitian, dan pada essensinya merupakan wadah untuk menjawab pertanyaan penelitian.</w:t>
      </w:r>
      <w:r>
        <w:rPr>
          <w:sz w:val="24"/>
          <w:szCs w:val="24"/>
          <w:vertAlign w:val="superscript"/>
        </w:rPr>
        <w:t>8</w:t>
      </w:r>
      <w:r w:rsidRPr="002C6A84">
        <w:rPr>
          <w:sz w:val="24"/>
          <w:szCs w:val="24"/>
        </w:rPr>
        <w:t xml:space="preserve"> Penelitian ini menggunakan desain penelitian deskriptif </w:t>
      </w:r>
      <w:r w:rsidRPr="002C6A84">
        <w:rPr>
          <w:i/>
          <w:sz w:val="24"/>
          <w:szCs w:val="24"/>
        </w:rPr>
        <w:t>cross-sectional,</w:t>
      </w:r>
      <w:r w:rsidRPr="002C6A84">
        <w:rPr>
          <w:sz w:val="24"/>
          <w:szCs w:val="24"/>
        </w:rPr>
        <w:t xml:space="preserve"> </w:t>
      </w:r>
      <w:r w:rsidRPr="002C6A84">
        <w:rPr>
          <w:sz w:val="24"/>
          <w:szCs w:val="24"/>
        </w:rPr>
        <w:lastRenderedPageBreak/>
        <w:t>metode ini dilakukan dengan tujuan untuk mengetahui profil hipertensi diPuskesmas Kuta Baro.</w:t>
      </w:r>
    </w:p>
    <w:p w:rsidR="0096715C" w:rsidRDefault="0096715C" w:rsidP="0096715C">
      <w:pPr>
        <w:spacing w:line="360" w:lineRule="auto"/>
        <w:ind w:firstLine="709"/>
        <w:rPr>
          <w:sz w:val="24"/>
          <w:szCs w:val="24"/>
        </w:rPr>
      </w:pPr>
      <w:r w:rsidRPr="002C6A84">
        <w:rPr>
          <w:sz w:val="24"/>
          <w:szCs w:val="24"/>
        </w:rPr>
        <w:t>Populasi adalah sekelompok subyek dengan karekteristik tertentu.</w:t>
      </w:r>
      <w:r w:rsidRPr="002C6A84">
        <w:rPr>
          <w:sz w:val="24"/>
          <w:szCs w:val="24"/>
          <w:vertAlign w:val="superscript"/>
        </w:rPr>
        <w:t xml:space="preserve"> </w:t>
      </w:r>
      <w:r w:rsidRPr="002C6A84">
        <w:rPr>
          <w:sz w:val="24"/>
          <w:szCs w:val="24"/>
        </w:rPr>
        <w:t xml:space="preserve"> Populasi penelitian ini adalah seluruh masyarakat yang berobat di Puskesmas Kuta Baro Aceh besar yang terdiagnosis hipertensi</w:t>
      </w:r>
      <w:r>
        <w:rPr>
          <w:sz w:val="24"/>
          <w:szCs w:val="24"/>
        </w:rPr>
        <w:t>.</w:t>
      </w:r>
    </w:p>
    <w:p w:rsidR="0096715C" w:rsidRPr="002C6A84" w:rsidRDefault="0096715C" w:rsidP="0096715C">
      <w:pPr>
        <w:pStyle w:val="ListParagraph"/>
        <w:numPr>
          <w:ilvl w:val="0"/>
          <w:numId w:val="35"/>
        </w:numPr>
        <w:spacing w:after="0" w:line="360" w:lineRule="auto"/>
        <w:ind w:left="426" w:hanging="426"/>
        <w:contextualSpacing w:val="0"/>
        <w:jc w:val="both"/>
        <w:rPr>
          <w:rFonts w:ascii="Times New Roman" w:hAnsi="Times New Roman"/>
          <w:sz w:val="24"/>
          <w:szCs w:val="24"/>
        </w:rPr>
      </w:pPr>
      <w:r w:rsidRPr="002C6A84">
        <w:rPr>
          <w:rFonts w:ascii="Times New Roman" w:hAnsi="Times New Roman"/>
          <w:sz w:val="24"/>
          <w:szCs w:val="24"/>
        </w:rPr>
        <w:t>Kriteria Inklusi</w:t>
      </w:r>
    </w:p>
    <w:p w:rsidR="0096715C" w:rsidRPr="002C6A84" w:rsidRDefault="0096715C" w:rsidP="0096715C">
      <w:pPr>
        <w:pStyle w:val="ListParagraph"/>
        <w:spacing w:after="0" w:line="360" w:lineRule="auto"/>
        <w:ind w:left="0" w:firstLine="709"/>
        <w:contextualSpacing w:val="0"/>
        <w:jc w:val="both"/>
        <w:rPr>
          <w:rFonts w:ascii="Times New Roman" w:hAnsi="Times New Roman"/>
          <w:sz w:val="24"/>
          <w:szCs w:val="24"/>
        </w:rPr>
      </w:pPr>
      <w:r w:rsidRPr="002C6A84">
        <w:rPr>
          <w:rFonts w:ascii="Times New Roman" w:hAnsi="Times New Roman"/>
          <w:sz w:val="24"/>
          <w:szCs w:val="24"/>
        </w:rPr>
        <w:t>Kriteria inklusi adalah karakteristik umum subyek penelitian pada populasi target dan populasi terjangkau.</w:t>
      </w:r>
      <w:r w:rsidRPr="002C6A84">
        <w:rPr>
          <w:rFonts w:ascii="Times New Roman" w:hAnsi="Times New Roman"/>
          <w:sz w:val="24"/>
          <w:szCs w:val="24"/>
          <w:vertAlign w:val="superscript"/>
        </w:rPr>
        <w:t>19</w:t>
      </w:r>
      <w:r w:rsidRPr="002C6A84">
        <w:rPr>
          <w:rFonts w:ascii="Times New Roman" w:hAnsi="Times New Roman"/>
          <w:sz w:val="24"/>
          <w:szCs w:val="24"/>
        </w:rPr>
        <w:t xml:space="preserve"> Adapun kriteria inklusi penelitian adalah :</w:t>
      </w:r>
    </w:p>
    <w:p w:rsidR="0096715C" w:rsidRPr="002C6A84" w:rsidRDefault="0096715C" w:rsidP="0096715C">
      <w:pPr>
        <w:widowControl/>
        <w:numPr>
          <w:ilvl w:val="0"/>
          <w:numId w:val="36"/>
        </w:numPr>
        <w:spacing w:line="360" w:lineRule="auto"/>
        <w:ind w:left="426" w:hanging="426"/>
        <w:rPr>
          <w:sz w:val="24"/>
          <w:szCs w:val="24"/>
        </w:rPr>
      </w:pPr>
      <w:r w:rsidRPr="002C6A84">
        <w:rPr>
          <w:sz w:val="24"/>
          <w:szCs w:val="24"/>
        </w:rPr>
        <w:t>Pasien yang terdiagnosis hipertensi, dengan tekanan darah sistolik ≥ 140 mmHg, dan diastolik  ≥ 90 mmHg.</w:t>
      </w:r>
    </w:p>
    <w:p w:rsidR="0096715C" w:rsidRPr="000E0FAB" w:rsidRDefault="0096715C" w:rsidP="0096715C">
      <w:pPr>
        <w:widowControl/>
        <w:numPr>
          <w:ilvl w:val="0"/>
          <w:numId w:val="36"/>
        </w:numPr>
        <w:spacing w:line="360" w:lineRule="auto"/>
        <w:ind w:left="426" w:hanging="426"/>
        <w:rPr>
          <w:sz w:val="24"/>
          <w:szCs w:val="24"/>
        </w:rPr>
      </w:pPr>
      <w:r w:rsidRPr="002C6A84">
        <w:rPr>
          <w:sz w:val="24"/>
          <w:szCs w:val="24"/>
        </w:rPr>
        <w:t>Pasien bersedia untuk menjadi responden penelitian.</w:t>
      </w:r>
    </w:p>
    <w:p w:rsidR="0096715C" w:rsidRPr="000E0FAB" w:rsidRDefault="0096715C" w:rsidP="0096715C">
      <w:pPr>
        <w:widowControl/>
        <w:numPr>
          <w:ilvl w:val="0"/>
          <w:numId w:val="36"/>
        </w:numPr>
        <w:spacing w:line="360" w:lineRule="auto"/>
        <w:ind w:left="426" w:hanging="426"/>
        <w:rPr>
          <w:sz w:val="24"/>
          <w:szCs w:val="24"/>
        </w:rPr>
      </w:pPr>
      <w:r w:rsidRPr="000E0FAB">
        <w:rPr>
          <w:sz w:val="24"/>
          <w:szCs w:val="24"/>
        </w:rPr>
        <w:t>Pasien dengan usia &gt;18 tahun.</w:t>
      </w:r>
    </w:p>
    <w:p w:rsidR="0096715C" w:rsidRPr="002C6A84" w:rsidRDefault="0096715C" w:rsidP="0096715C">
      <w:pPr>
        <w:spacing w:line="360" w:lineRule="auto"/>
        <w:ind w:left="720"/>
        <w:rPr>
          <w:sz w:val="24"/>
          <w:szCs w:val="24"/>
          <w:lang w:val="id-ID"/>
        </w:rPr>
      </w:pPr>
    </w:p>
    <w:p w:rsidR="0096715C" w:rsidRPr="002C6A84" w:rsidRDefault="0096715C" w:rsidP="0096715C">
      <w:pPr>
        <w:spacing w:line="360" w:lineRule="auto"/>
        <w:ind w:left="720"/>
        <w:rPr>
          <w:sz w:val="24"/>
          <w:szCs w:val="24"/>
          <w:lang w:val="id-ID"/>
        </w:rPr>
      </w:pPr>
    </w:p>
    <w:p w:rsidR="0096715C" w:rsidRPr="002C6A84" w:rsidRDefault="0096715C" w:rsidP="0096715C">
      <w:pPr>
        <w:spacing w:line="360" w:lineRule="auto"/>
        <w:ind w:left="720"/>
        <w:rPr>
          <w:sz w:val="24"/>
          <w:szCs w:val="24"/>
          <w:lang w:val="id-ID"/>
        </w:rPr>
      </w:pPr>
    </w:p>
    <w:p w:rsidR="0096715C" w:rsidRPr="002C6A84" w:rsidRDefault="0096715C" w:rsidP="0096715C">
      <w:pPr>
        <w:pStyle w:val="ListParagraph"/>
        <w:numPr>
          <w:ilvl w:val="0"/>
          <w:numId w:val="35"/>
        </w:numPr>
        <w:spacing w:after="0" w:line="360" w:lineRule="auto"/>
        <w:ind w:left="426"/>
        <w:contextualSpacing w:val="0"/>
        <w:jc w:val="both"/>
        <w:rPr>
          <w:rFonts w:ascii="Times New Roman" w:hAnsi="Times New Roman"/>
          <w:sz w:val="24"/>
          <w:szCs w:val="24"/>
        </w:rPr>
      </w:pPr>
      <w:r w:rsidRPr="002C6A84">
        <w:rPr>
          <w:rFonts w:ascii="Times New Roman" w:hAnsi="Times New Roman"/>
          <w:sz w:val="24"/>
          <w:szCs w:val="24"/>
        </w:rPr>
        <w:t>Kriteria Ekslusi</w:t>
      </w:r>
    </w:p>
    <w:p w:rsidR="0096715C" w:rsidRPr="002C6A84" w:rsidRDefault="0096715C" w:rsidP="0096715C">
      <w:pPr>
        <w:pStyle w:val="ListParagraph"/>
        <w:tabs>
          <w:tab w:val="left" w:pos="426"/>
        </w:tabs>
        <w:spacing w:after="0" w:line="360" w:lineRule="auto"/>
        <w:ind w:left="66" w:firstLine="501"/>
        <w:contextualSpacing w:val="0"/>
        <w:jc w:val="both"/>
        <w:rPr>
          <w:rFonts w:ascii="Times New Roman" w:hAnsi="Times New Roman"/>
          <w:sz w:val="24"/>
          <w:szCs w:val="24"/>
        </w:rPr>
      </w:pPr>
      <w:r w:rsidRPr="002C6A84">
        <w:rPr>
          <w:rFonts w:ascii="Times New Roman" w:hAnsi="Times New Roman"/>
          <w:sz w:val="24"/>
          <w:szCs w:val="24"/>
        </w:rPr>
        <w:t xml:space="preserve">Kriteria </w:t>
      </w:r>
      <w:r>
        <w:rPr>
          <w:rFonts w:ascii="Times New Roman" w:hAnsi="Times New Roman"/>
          <w:sz w:val="24"/>
          <w:szCs w:val="24"/>
        </w:rPr>
        <w:t>e</w:t>
      </w:r>
      <w:r w:rsidRPr="002C6A84">
        <w:rPr>
          <w:rFonts w:ascii="Times New Roman" w:hAnsi="Times New Roman"/>
          <w:sz w:val="24"/>
          <w:szCs w:val="24"/>
        </w:rPr>
        <w:t>kslusi adalah sebagian subyek yang memenuhi kriteria inklusi harus dikeluarkan dari studi oleh karna berbagai sebab.</w:t>
      </w:r>
      <w:r w:rsidRPr="002C6A84">
        <w:rPr>
          <w:rFonts w:ascii="Times New Roman" w:hAnsi="Times New Roman"/>
          <w:sz w:val="24"/>
          <w:szCs w:val="24"/>
          <w:vertAlign w:val="superscript"/>
        </w:rPr>
        <w:t>19</w:t>
      </w:r>
      <w:r w:rsidRPr="002C6A84">
        <w:rPr>
          <w:rFonts w:ascii="Times New Roman" w:hAnsi="Times New Roman"/>
          <w:sz w:val="24"/>
          <w:szCs w:val="24"/>
        </w:rPr>
        <w:t xml:space="preserve"> Adapun kriteria eksklusi peneltian ini adalah:</w:t>
      </w:r>
    </w:p>
    <w:p w:rsidR="0096715C" w:rsidRPr="002C6A84" w:rsidRDefault="0096715C" w:rsidP="0096715C">
      <w:pPr>
        <w:pStyle w:val="ListParagraph"/>
        <w:numPr>
          <w:ilvl w:val="0"/>
          <w:numId w:val="37"/>
        </w:numPr>
        <w:spacing w:after="0" w:line="360" w:lineRule="auto"/>
        <w:ind w:left="426" w:hanging="426"/>
        <w:contextualSpacing w:val="0"/>
        <w:jc w:val="both"/>
        <w:rPr>
          <w:rFonts w:ascii="Times New Roman" w:hAnsi="Times New Roman"/>
          <w:sz w:val="24"/>
          <w:szCs w:val="24"/>
        </w:rPr>
      </w:pPr>
      <w:r w:rsidRPr="002C6A84">
        <w:rPr>
          <w:rFonts w:ascii="Times New Roman" w:hAnsi="Times New Roman"/>
          <w:sz w:val="24"/>
          <w:szCs w:val="24"/>
        </w:rPr>
        <w:t>Penderita hipertensi komplikasi seperti, penyakit ginjal, diabetes mellitus, dan arteriosclerosis.</w:t>
      </w:r>
    </w:p>
    <w:p w:rsidR="0096715C" w:rsidRPr="002C6A84" w:rsidRDefault="0096715C" w:rsidP="0096715C">
      <w:pPr>
        <w:pStyle w:val="ListParagraph"/>
        <w:numPr>
          <w:ilvl w:val="0"/>
          <w:numId w:val="37"/>
        </w:numPr>
        <w:spacing w:after="0" w:line="360" w:lineRule="auto"/>
        <w:ind w:left="426" w:hanging="426"/>
        <w:contextualSpacing w:val="0"/>
        <w:jc w:val="both"/>
        <w:rPr>
          <w:rFonts w:ascii="Times New Roman" w:hAnsi="Times New Roman"/>
          <w:sz w:val="24"/>
          <w:szCs w:val="24"/>
        </w:rPr>
      </w:pPr>
      <w:r w:rsidRPr="002C6A84">
        <w:rPr>
          <w:rFonts w:ascii="Times New Roman" w:hAnsi="Times New Roman"/>
          <w:sz w:val="24"/>
          <w:szCs w:val="24"/>
        </w:rPr>
        <w:lastRenderedPageBreak/>
        <w:t>Tidak memiliki rekam medik yang lengkap.</w:t>
      </w:r>
    </w:p>
    <w:p w:rsidR="0096715C" w:rsidRPr="0096715C" w:rsidRDefault="0096715C" w:rsidP="0096715C">
      <w:pPr>
        <w:spacing w:line="360" w:lineRule="auto"/>
        <w:rPr>
          <w:b/>
          <w:sz w:val="24"/>
          <w:szCs w:val="24"/>
        </w:rPr>
      </w:pPr>
      <w:r w:rsidRPr="0096715C">
        <w:rPr>
          <w:b/>
          <w:sz w:val="24"/>
          <w:szCs w:val="24"/>
        </w:rPr>
        <w:t>Cara Penentuan Besar Sampel</w:t>
      </w:r>
    </w:p>
    <w:p w:rsidR="0096715C" w:rsidRPr="0096715C" w:rsidRDefault="0096715C" w:rsidP="0096715C">
      <w:pPr>
        <w:spacing w:line="360" w:lineRule="auto"/>
        <w:ind w:left="360" w:firstLine="0"/>
        <w:rPr>
          <w:sz w:val="24"/>
          <w:szCs w:val="24"/>
        </w:rPr>
      </w:pPr>
      <w:r w:rsidRPr="0096715C">
        <w:rPr>
          <w:sz w:val="24"/>
          <w:szCs w:val="24"/>
        </w:rPr>
        <w:t>Cara penentuan besar sampel dengan menggunakan rumus slovin sebagai berikut:</w:t>
      </w:r>
    </w:p>
    <w:p w:rsidR="0096715C" w:rsidRPr="002C6A84" w:rsidRDefault="0096715C" w:rsidP="0096715C">
      <w:pPr>
        <w:pStyle w:val="ListParagraph"/>
        <w:numPr>
          <w:ilvl w:val="0"/>
          <w:numId w:val="37"/>
        </w:numPr>
        <w:spacing w:after="0" w:line="360" w:lineRule="auto"/>
        <w:contextualSpacing w:val="0"/>
        <w:jc w:val="center"/>
        <w:rPr>
          <w:rFonts w:ascii="Times New Roman" w:hAnsi="Times New Roman"/>
          <w:sz w:val="24"/>
          <w:szCs w:val="24"/>
        </w:rPr>
      </w:pPr>
      <w:r>
        <w:rPr>
          <w:rFonts w:ascii="Times New Roman" w:hAnsi="Times New Roman"/>
          <w:noProof/>
          <w:sz w:val="24"/>
          <w:szCs w:val="24"/>
          <w:lang w:val="en-US"/>
        </w:rPr>
        <w:drawing>
          <wp:inline distT="0" distB="0" distL="0" distR="0">
            <wp:extent cx="970280" cy="524510"/>
            <wp:effectExtent l="19050" t="0" r="1270" b="0"/>
            <wp:docPr id="1" name="Picture 1" descr="metode+slo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ode+slovin'"/>
                    <pic:cNvPicPr>
                      <a:picLocks noChangeAspect="1" noChangeArrowheads="1"/>
                    </pic:cNvPicPr>
                  </pic:nvPicPr>
                  <pic:blipFill>
                    <a:blip r:embed="rId14"/>
                    <a:srcRect/>
                    <a:stretch>
                      <a:fillRect/>
                    </a:stretch>
                  </pic:blipFill>
                  <pic:spPr bwMode="auto">
                    <a:xfrm>
                      <a:off x="0" y="0"/>
                      <a:ext cx="970280" cy="524510"/>
                    </a:xfrm>
                    <a:prstGeom prst="rect">
                      <a:avLst/>
                    </a:prstGeom>
                    <a:noFill/>
                    <a:ln w="9525">
                      <a:noFill/>
                      <a:miter lim="800000"/>
                      <a:headEnd/>
                      <a:tailEnd/>
                    </a:ln>
                  </pic:spPr>
                </pic:pic>
              </a:graphicData>
            </a:graphic>
          </wp:inline>
        </w:drawing>
      </w:r>
    </w:p>
    <w:p w:rsidR="0096715C" w:rsidRPr="0096715C" w:rsidRDefault="0096715C" w:rsidP="0096715C">
      <w:pPr>
        <w:spacing w:line="360" w:lineRule="auto"/>
        <w:ind w:left="360" w:firstLine="0"/>
        <w:rPr>
          <w:sz w:val="24"/>
          <w:szCs w:val="24"/>
        </w:rPr>
      </w:pPr>
      <w:r w:rsidRPr="0096715C">
        <w:rPr>
          <w:sz w:val="24"/>
          <w:szCs w:val="24"/>
        </w:rPr>
        <w:t>Keterangan:</w:t>
      </w:r>
    </w:p>
    <w:p w:rsidR="0096715C" w:rsidRPr="002C6A84" w:rsidRDefault="0096715C" w:rsidP="0096715C">
      <w:pPr>
        <w:pStyle w:val="ListParagraph"/>
        <w:spacing w:after="0" w:line="360" w:lineRule="auto"/>
        <w:contextualSpacing w:val="0"/>
        <w:jc w:val="both"/>
        <w:rPr>
          <w:rFonts w:ascii="Times New Roman" w:hAnsi="Times New Roman"/>
          <w:sz w:val="24"/>
          <w:szCs w:val="24"/>
        </w:rPr>
      </w:pPr>
      <w:r w:rsidRPr="002C6A84">
        <w:rPr>
          <w:rFonts w:ascii="Times New Roman" w:hAnsi="Times New Roman"/>
          <w:sz w:val="24"/>
          <w:szCs w:val="24"/>
        </w:rPr>
        <w:t xml:space="preserve">n = Jumlah Sampel </w:t>
      </w:r>
    </w:p>
    <w:p w:rsidR="0096715C" w:rsidRPr="002C6A84" w:rsidRDefault="0096715C" w:rsidP="0096715C">
      <w:pPr>
        <w:pStyle w:val="ListParagraph"/>
        <w:spacing w:after="0" w:line="360" w:lineRule="auto"/>
        <w:contextualSpacing w:val="0"/>
        <w:jc w:val="both"/>
        <w:rPr>
          <w:rFonts w:ascii="Times New Roman" w:hAnsi="Times New Roman"/>
          <w:sz w:val="24"/>
          <w:szCs w:val="24"/>
        </w:rPr>
      </w:pPr>
      <w:r w:rsidRPr="002C6A84">
        <w:rPr>
          <w:rFonts w:ascii="Times New Roman" w:hAnsi="Times New Roman"/>
          <w:sz w:val="24"/>
          <w:szCs w:val="24"/>
        </w:rPr>
        <w:t>N = Jumlah Popul</w:t>
      </w:r>
      <w:r>
        <w:rPr>
          <w:rFonts w:ascii="Times New Roman" w:hAnsi="Times New Roman"/>
          <w:sz w:val="24"/>
          <w:szCs w:val="24"/>
        </w:rPr>
        <w:t>asi (546</w:t>
      </w:r>
      <w:r w:rsidRPr="002C6A84">
        <w:rPr>
          <w:rFonts w:ascii="Times New Roman" w:hAnsi="Times New Roman"/>
          <w:sz w:val="24"/>
          <w:szCs w:val="24"/>
        </w:rPr>
        <w:t>)</w:t>
      </w:r>
    </w:p>
    <w:p w:rsidR="0096715C" w:rsidRDefault="0096715C" w:rsidP="0096715C">
      <w:pPr>
        <w:pStyle w:val="ListParagraph"/>
        <w:spacing w:after="0" w:line="360" w:lineRule="auto"/>
        <w:contextualSpacing w:val="0"/>
        <w:jc w:val="both"/>
        <w:rPr>
          <w:rFonts w:ascii="Times New Roman" w:hAnsi="Times New Roman"/>
          <w:sz w:val="24"/>
          <w:szCs w:val="24"/>
          <w:lang w:val="en-US"/>
        </w:rPr>
      </w:pPr>
      <w:r w:rsidRPr="002C6A84">
        <w:rPr>
          <w:rFonts w:ascii="Times New Roman" w:hAnsi="Times New Roman"/>
          <w:sz w:val="24"/>
          <w:szCs w:val="24"/>
        </w:rPr>
        <w:t>e = Batas toleransi Kesalahan (</w:t>
      </w:r>
      <w:r w:rsidRPr="002C6A84">
        <w:rPr>
          <w:rFonts w:ascii="Times New Roman" w:hAnsi="Times New Roman"/>
          <w:i/>
          <w:sz w:val="24"/>
          <w:szCs w:val="24"/>
        </w:rPr>
        <w:t>Eror Tolerance</w:t>
      </w:r>
      <w:r w:rsidRPr="002C6A84">
        <w:rPr>
          <w:rFonts w:ascii="Times New Roman" w:hAnsi="Times New Roman"/>
          <w:sz w:val="24"/>
          <w:szCs w:val="24"/>
        </w:rPr>
        <w:t>) (0,1)</w:t>
      </w:r>
    </w:p>
    <w:p w:rsidR="0096715C" w:rsidRPr="0096715C" w:rsidRDefault="0096715C" w:rsidP="0096715C">
      <w:pPr>
        <w:pStyle w:val="ListParagraph"/>
        <w:spacing w:after="0" w:line="360" w:lineRule="auto"/>
        <w:contextualSpacing w:val="0"/>
        <w:jc w:val="both"/>
        <w:rPr>
          <w:rFonts w:ascii="Times New Roman" w:hAnsi="Times New Roman"/>
          <w:sz w:val="24"/>
          <w:szCs w:val="24"/>
          <w:lang w:val="en-US"/>
        </w:rPr>
      </w:pPr>
    </w:p>
    <w:p w:rsidR="0096715C" w:rsidRPr="002C6A84" w:rsidRDefault="0096715C" w:rsidP="0096715C">
      <w:pPr>
        <w:widowControl/>
        <w:spacing w:line="360" w:lineRule="auto"/>
        <w:ind w:firstLine="0"/>
        <w:rPr>
          <w:b/>
          <w:sz w:val="24"/>
          <w:szCs w:val="24"/>
          <w:lang w:val="id-ID"/>
        </w:rPr>
      </w:pPr>
      <w:r w:rsidRPr="002C6A84">
        <w:rPr>
          <w:b/>
          <w:sz w:val="24"/>
          <w:szCs w:val="24"/>
        </w:rPr>
        <w:t>Analisis Data</w:t>
      </w:r>
    </w:p>
    <w:p w:rsidR="0096715C" w:rsidRPr="002C6A84" w:rsidRDefault="0096715C" w:rsidP="0096715C">
      <w:pPr>
        <w:spacing w:line="360" w:lineRule="auto"/>
        <w:ind w:firstLine="709"/>
        <w:rPr>
          <w:sz w:val="24"/>
          <w:szCs w:val="24"/>
          <w:lang w:val="id-ID"/>
        </w:rPr>
      </w:pPr>
      <w:r w:rsidRPr="002C6A84">
        <w:rPr>
          <w:sz w:val="24"/>
          <w:szCs w:val="24"/>
        </w:rPr>
        <w:t>Data yang diperoleh melalui pengolahan data selanjutnya dianalisis dengan teknik analisis data dilakukan secara deskriptif yaitu dengan mempersentasikan hasil setiap variabe</w:t>
      </w:r>
      <w:r w:rsidRPr="002C6A84">
        <w:rPr>
          <w:sz w:val="24"/>
          <w:szCs w:val="24"/>
          <w:lang w:val="id-ID"/>
        </w:rPr>
        <w:t>l</w:t>
      </w:r>
      <w:r w:rsidRPr="002C6A84">
        <w:rPr>
          <w:sz w:val="24"/>
          <w:szCs w:val="24"/>
        </w:rPr>
        <w:t xml:space="preserve"> penelitian dengan menggunakan rumus:</w:t>
      </w:r>
    </w:p>
    <w:p w:rsidR="0096715C" w:rsidRPr="002C6A84" w:rsidRDefault="0096715C" w:rsidP="0096715C">
      <w:pPr>
        <w:spacing w:line="360" w:lineRule="auto"/>
        <w:ind w:firstLine="709"/>
        <w:rPr>
          <w:sz w:val="24"/>
          <w:szCs w:val="24"/>
        </w:rPr>
      </w:pPr>
      <w:r w:rsidRPr="002C6A84">
        <w:rPr>
          <w:sz w:val="24"/>
          <w:szCs w:val="24"/>
        </w:rPr>
        <w:t>Rumus Persentase:</w:t>
      </w:r>
    </w:p>
    <w:p w:rsidR="0096715C" w:rsidRPr="002C6A84" w:rsidRDefault="0096715C" w:rsidP="0096715C">
      <w:pPr>
        <w:spacing w:line="360" w:lineRule="auto"/>
        <w:jc w:val="center"/>
        <w:rPr>
          <w:rFonts w:eastAsia="Times New Roman"/>
          <w:sz w:val="24"/>
          <w:szCs w:val="24"/>
        </w:rPr>
      </w:pPr>
      <m:oMathPara>
        <m:oMath>
          <m:r>
            <w:rPr>
              <w:rFonts w:ascii="Cambria Math" w:hAnsi="Cambria Math"/>
              <w:sz w:val="24"/>
              <w:szCs w:val="24"/>
            </w:rPr>
            <m:t xml:space="preserve">x= </m:t>
          </m:r>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n</m:t>
              </m:r>
            </m:den>
          </m:f>
          <m:r>
            <w:rPr>
              <w:rFonts w:ascii="Cambria Math" w:hAnsi="Cambria Math"/>
              <w:sz w:val="24"/>
              <w:szCs w:val="24"/>
            </w:rPr>
            <m:t xml:space="preserve"> ×k</m:t>
          </m:r>
        </m:oMath>
      </m:oMathPara>
    </w:p>
    <w:p w:rsidR="0096715C" w:rsidRPr="002C6A84" w:rsidRDefault="0096715C" w:rsidP="0096715C">
      <w:pPr>
        <w:spacing w:line="360" w:lineRule="auto"/>
        <w:ind w:left="709"/>
        <w:rPr>
          <w:rFonts w:eastAsia="Times New Roman"/>
          <w:sz w:val="24"/>
          <w:szCs w:val="24"/>
        </w:rPr>
      </w:pPr>
      <w:r w:rsidRPr="002C6A84">
        <w:rPr>
          <w:rFonts w:eastAsia="Times New Roman"/>
          <w:sz w:val="24"/>
          <w:szCs w:val="24"/>
        </w:rPr>
        <w:t>Keterangan:</w:t>
      </w:r>
    </w:p>
    <w:p w:rsidR="0096715C" w:rsidRPr="002C6A84" w:rsidRDefault="0096715C" w:rsidP="0096715C">
      <w:pPr>
        <w:spacing w:line="360" w:lineRule="auto"/>
        <w:ind w:left="709"/>
        <w:rPr>
          <w:rFonts w:eastAsia="Times New Roman"/>
          <w:sz w:val="24"/>
          <w:szCs w:val="24"/>
        </w:rPr>
      </w:pPr>
      <w:r w:rsidRPr="002C6A84">
        <w:rPr>
          <w:rFonts w:eastAsia="Times New Roman"/>
          <w:sz w:val="24"/>
          <w:szCs w:val="24"/>
        </w:rPr>
        <w:t>% = Persentasi hasil yang dicapai</w:t>
      </w:r>
    </w:p>
    <w:p w:rsidR="0096715C" w:rsidRPr="002C6A84" w:rsidRDefault="0096715C" w:rsidP="0096715C">
      <w:pPr>
        <w:spacing w:line="360" w:lineRule="auto"/>
        <w:ind w:left="709"/>
        <w:rPr>
          <w:rFonts w:eastAsia="Times New Roman"/>
          <w:sz w:val="24"/>
          <w:szCs w:val="24"/>
        </w:rPr>
      </w:pPr>
      <w:r w:rsidRPr="002C6A84">
        <w:rPr>
          <w:rFonts w:eastAsia="Times New Roman"/>
          <w:i/>
          <w:sz w:val="24"/>
          <w:szCs w:val="24"/>
        </w:rPr>
        <w:t xml:space="preserve">F </w:t>
      </w:r>
      <w:r w:rsidRPr="002C6A84">
        <w:rPr>
          <w:rFonts w:eastAsia="Times New Roman"/>
          <w:sz w:val="24"/>
          <w:szCs w:val="24"/>
        </w:rPr>
        <w:t xml:space="preserve"> = Frekuensi variable yang diteliti</w:t>
      </w:r>
    </w:p>
    <w:p w:rsidR="0096715C" w:rsidRPr="002C6A84" w:rsidRDefault="0096715C" w:rsidP="0096715C">
      <w:pPr>
        <w:spacing w:line="360" w:lineRule="auto"/>
        <w:ind w:left="709"/>
        <w:rPr>
          <w:rFonts w:eastAsia="Times New Roman"/>
          <w:sz w:val="24"/>
          <w:szCs w:val="24"/>
        </w:rPr>
      </w:pPr>
      <w:r w:rsidRPr="002C6A84">
        <w:rPr>
          <w:rFonts w:eastAsia="Times New Roman"/>
          <w:i/>
          <w:sz w:val="24"/>
          <w:szCs w:val="24"/>
        </w:rPr>
        <w:t>n</w:t>
      </w:r>
      <w:r w:rsidRPr="002C6A84">
        <w:rPr>
          <w:rFonts w:eastAsia="Times New Roman"/>
          <w:sz w:val="24"/>
          <w:szCs w:val="24"/>
        </w:rPr>
        <w:t xml:space="preserve"> = Jumlah sampel</w:t>
      </w:r>
    </w:p>
    <w:p w:rsidR="0096715C" w:rsidRPr="002C6A84" w:rsidRDefault="0096715C" w:rsidP="0096715C">
      <w:pPr>
        <w:spacing w:line="360" w:lineRule="auto"/>
        <w:ind w:left="709"/>
        <w:rPr>
          <w:rFonts w:eastAsia="Times New Roman"/>
          <w:sz w:val="24"/>
          <w:szCs w:val="24"/>
        </w:rPr>
      </w:pPr>
      <w:r w:rsidRPr="002C6A84">
        <w:rPr>
          <w:rFonts w:eastAsia="Times New Roman"/>
          <w:i/>
          <w:sz w:val="24"/>
          <w:szCs w:val="24"/>
        </w:rPr>
        <w:t xml:space="preserve">k </w:t>
      </w:r>
      <w:r w:rsidRPr="002C6A84">
        <w:rPr>
          <w:rFonts w:eastAsia="Times New Roman"/>
          <w:sz w:val="24"/>
          <w:szCs w:val="24"/>
        </w:rPr>
        <w:t>= konstanta ( 100%)</w:t>
      </w:r>
    </w:p>
    <w:p w:rsidR="0096715C" w:rsidRPr="002C6A84" w:rsidRDefault="0096715C" w:rsidP="0096715C">
      <w:pPr>
        <w:spacing w:line="360" w:lineRule="auto"/>
        <w:ind w:firstLine="709"/>
        <w:rPr>
          <w:sz w:val="24"/>
          <w:szCs w:val="24"/>
          <w:lang w:val="id-ID"/>
        </w:rPr>
      </w:pPr>
    </w:p>
    <w:p w:rsidR="0096715C" w:rsidRDefault="0096715C" w:rsidP="0096715C">
      <w:pPr>
        <w:tabs>
          <w:tab w:val="left" w:pos="993"/>
        </w:tabs>
        <w:ind w:firstLine="567"/>
        <w:rPr>
          <w:sz w:val="24"/>
          <w:szCs w:val="24"/>
          <w:lang w:val="en-ID"/>
        </w:rPr>
      </w:pPr>
    </w:p>
    <w:p w:rsidR="005921E6" w:rsidRDefault="008B3F7A" w:rsidP="0096715C">
      <w:pPr>
        <w:tabs>
          <w:tab w:val="left" w:pos="993"/>
        </w:tabs>
        <w:ind w:firstLine="567"/>
        <w:rPr>
          <w:b/>
          <w:color w:val="000000"/>
          <w:sz w:val="22"/>
          <w:szCs w:val="22"/>
        </w:rPr>
      </w:pPr>
      <w:r w:rsidRPr="004B4154">
        <w:rPr>
          <w:sz w:val="24"/>
          <w:szCs w:val="24"/>
          <w:lang w:val="en-ID"/>
        </w:rPr>
        <w:t xml:space="preserve"> </w:t>
      </w:r>
    </w:p>
    <w:p w:rsidR="003E3A5A" w:rsidRPr="003E3A5A" w:rsidRDefault="003E3A5A" w:rsidP="0054339C">
      <w:pPr>
        <w:ind w:firstLine="0"/>
        <w:rPr>
          <w:sz w:val="22"/>
          <w:szCs w:val="22"/>
        </w:rPr>
      </w:pPr>
    </w:p>
    <w:p w:rsidR="00112BEC" w:rsidRDefault="00112BEC" w:rsidP="0054339C">
      <w:pPr>
        <w:ind w:firstLine="0"/>
        <w:rPr>
          <w:b/>
          <w:sz w:val="22"/>
          <w:szCs w:val="22"/>
        </w:rPr>
      </w:pPr>
      <w:r w:rsidRPr="00AD68EC">
        <w:rPr>
          <w:b/>
          <w:sz w:val="22"/>
          <w:szCs w:val="22"/>
        </w:rPr>
        <w:lastRenderedPageBreak/>
        <w:t xml:space="preserve">HASIL DAN PEMBAHASAN </w:t>
      </w:r>
    </w:p>
    <w:p w:rsidR="0096715C" w:rsidRDefault="0096715C" w:rsidP="0054339C">
      <w:pPr>
        <w:ind w:firstLine="0"/>
        <w:rPr>
          <w:b/>
          <w:sz w:val="22"/>
          <w:szCs w:val="22"/>
        </w:rPr>
      </w:pPr>
    </w:p>
    <w:p w:rsidR="0096715C" w:rsidRPr="002C6A84" w:rsidRDefault="0096715C" w:rsidP="0096715C">
      <w:pPr>
        <w:pStyle w:val="Default"/>
        <w:spacing w:line="360" w:lineRule="auto"/>
        <w:jc w:val="both"/>
        <w:rPr>
          <w:b/>
          <w:bCs/>
          <w:color w:val="auto"/>
        </w:rPr>
      </w:pPr>
      <w:r w:rsidRPr="002C6A84">
        <w:rPr>
          <w:b/>
          <w:bCs/>
          <w:color w:val="auto"/>
        </w:rPr>
        <w:t>Profil penderita hipertensi berdasarkan variabel jenis kelamin</w:t>
      </w:r>
    </w:p>
    <w:p w:rsidR="0096715C" w:rsidRDefault="0096715C" w:rsidP="0096715C">
      <w:pPr>
        <w:ind w:firstLine="0"/>
      </w:pPr>
      <w:r w:rsidRPr="002C6A84">
        <w:t>Distribusi jumlah pasien hipertensi derajat 1 dan 2 berdasarkan variabel jenis kelamin</w:t>
      </w:r>
    </w:p>
    <w:p w:rsidR="00B20AD7" w:rsidRDefault="00B20AD7" w:rsidP="0096715C">
      <w:pPr>
        <w:ind w:firstLine="0"/>
        <w:rPr>
          <w:b/>
          <w:sz w:val="22"/>
          <w:szCs w:val="22"/>
        </w:rPr>
      </w:pPr>
    </w:p>
    <w:p w:rsidR="003E3A5A" w:rsidRDefault="00B20AD7" w:rsidP="0054339C">
      <w:pPr>
        <w:ind w:firstLine="0"/>
        <w:rPr>
          <w:b/>
          <w:sz w:val="22"/>
          <w:szCs w:val="22"/>
        </w:rPr>
      </w:pPr>
      <w:r>
        <w:rPr>
          <w:noProof/>
          <w:lang w:eastAsia="en-US"/>
        </w:rPr>
        <w:drawing>
          <wp:inline distT="0" distB="0" distL="0" distR="0">
            <wp:extent cx="2616200" cy="1907349"/>
            <wp:effectExtent l="0" t="0" r="0" b="826"/>
            <wp:docPr id="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20AD7" w:rsidRDefault="00B20AD7" w:rsidP="0054339C">
      <w:pPr>
        <w:ind w:firstLine="0"/>
        <w:rPr>
          <w:b/>
          <w:sz w:val="22"/>
          <w:szCs w:val="22"/>
        </w:rPr>
      </w:pPr>
    </w:p>
    <w:p w:rsidR="00B20AD7" w:rsidRDefault="00B20AD7" w:rsidP="00B20AD7">
      <w:pPr>
        <w:pStyle w:val="Default"/>
        <w:spacing w:line="360" w:lineRule="auto"/>
        <w:jc w:val="both"/>
        <w:rPr>
          <w:color w:val="auto"/>
          <w:lang w:val="en-US"/>
        </w:rPr>
      </w:pPr>
      <w:r w:rsidRPr="002C6A84">
        <w:rPr>
          <w:color w:val="auto"/>
          <w:lang w:val="en-US"/>
        </w:rPr>
        <w:t xml:space="preserve">Gambar </w:t>
      </w:r>
      <w:r w:rsidRPr="002C6A84">
        <w:rPr>
          <w:color w:val="auto"/>
        </w:rPr>
        <w:t xml:space="preserve">menunjukkan bahwa jumlah penderita penyakit hipertensi di Puskesmas Kuta Baro berjumlah sebanyak 94 orang. Dari diagram diatas penderita hipertensi terbanyak adalah derajat I, 40 orang (42,6%) </w:t>
      </w:r>
      <w:r w:rsidRPr="002C6A84">
        <w:rPr>
          <w:color w:val="auto"/>
          <w:lang w:val="en-US"/>
        </w:rPr>
        <w:t xml:space="preserve">diantaranya </w:t>
      </w:r>
      <w:r w:rsidRPr="002C6A84">
        <w:rPr>
          <w:color w:val="auto"/>
        </w:rPr>
        <w:t xml:space="preserve">merupakan pasien perempuan. </w:t>
      </w:r>
    </w:p>
    <w:p w:rsidR="00B20AD7" w:rsidRPr="00B20AD7" w:rsidRDefault="00B20AD7" w:rsidP="00B20AD7">
      <w:pPr>
        <w:pStyle w:val="Default"/>
        <w:spacing w:line="360" w:lineRule="auto"/>
        <w:jc w:val="both"/>
        <w:rPr>
          <w:color w:val="auto"/>
          <w:lang w:val="en-US"/>
        </w:rPr>
      </w:pPr>
    </w:p>
    <w:p w:rsidR="00B20AD7" w:rsidRDefault="00B20AD7" w:rsidP="00B20AD7">
      <w:pPr>
        <w:pStyle w:val="Default"/>
        <w:spacing w:line="360" w:lineRule="auto"/>
        <w:jc w:val="both"/>
        <w:rPr>
          <w:b/>
          <w:bCs/>
          <w:color w:val="auto"/>
          <w:lang w:val="en-US"/>
        </w:rPr>
      </w:pPr>
      <w:r w:rsidRPr="002C6A84">
        <w:rPr>
          <w:b/>
          <w:bCs/>
          <w:color w:val="auto"/>
        </w:rPr>
        <w:t>Profil penderita hipertensi berdasarkan variabel kelompok umur</w:t>
      </w:r>
    </w:p>
    <w:tbl>
      <w:tblPr>
        <w:tblW w:w="5920" w:type="dxa"/>
        <w:tblLayout w:type="fixed"/>
        <w:tblLook w:val="04A0"/>
      </w:tblPr>
      <w:tblGrid>
        <w:gridCol w:w="1526"/>
        <w:gridCol w:w="1134"/>
        <w:gridCol w:w="992"/>
        <w:gridCol w:w="992"/>
        <w:gridCol w:w="1276"/>
      </w:tblGrid>
      <w:tr w:rsidR="00B20AD7" w:rsidRPr="002C6A84" w:rsidTr="00811D21">
        <w:trPr>
          <w:trHeight w:val="305"/>
        </w:trPr>
        <w:tc>
          <w:tcPr>
            <w:tcW w:w="1526" w:type="dxa"/>
            <w:vMerge w:val="restart"/>
            <w:tcBorders>
              <w:top w:val="single" w:sz="4" w:space="0" w:color="auto"/>
              <w:left w:val="nil"/>
              <w:right w:val="nil"/>
            </w:tcBorders>
            <w:shd w:val="clear" w:color="auto" w:fill="auto"/>
            <w:vAlign w:val="center"/>
            <w:hideMark/>
          </w:tcPr>
          <w:p w:rsidR="00B20AD7" w:rsidRDefault="00B20AD7" w:rsidP="00811D21">
            <w:pPr>
              <w:rPr>
                <w:b/>
                <w:lang w:eastAsia="id-ID"/>
              </w:rPr>
            </w:pPr>
            <w:r w:rsidRPr="002C6A84">
              <w:rPr>
                <w:b/>
                <w:lang w:val="id-ID" w:eastAsia="id-ID"/>
              </w:rPr>
              <w:t xml:space="preserve">Derajat </w:t>
            </w:r>
          </w:p>
          <w:p w:rsidR="00B20AD7" w:rsidRPr="002C6A84" w:rsidRDefault="00B20AD7" w:rsidP="00811D21">
            <w:pPr>
              <w:rPr>
                <w:b/>
                <w:lang w:val="id-ID" w:eastAsia="id-ID"/>
              </w:rPr>
            </w:pPr>
            <w:r w:rsidRPr="002C6A84">
              <w:rPr>
                <w:b/>
                <w:lang w:val="id-ID" w:eastAsia="id-ID"/>
              </w:rPr>
              <w:t>Hipertensi</w:t>
            </w:r>
          </w:p>
        </w:tc>
        <w:tc>
          <w:tcPr>
            <w:tcW w:w="3118" w:type="dxa"/>
            <w:gridSpan w:val="3"/>
            <w:tcBorders>
              <w:top w:val="single" w:sz="4" w:space="0" w:color="auto"/>
              <w:left w:val="nil"/>
              <w:right w:val="nil"/>
            </w:tcBorders>
          </w:tcPr>
          <w:p w:rsidR="00B20AD7" w:rsidRPr="002C6A84" w:rsidRDefault="00B20AD7" w:rsidP="00811D21">
            <w:pPr>
              <w:jc w:val="center"/>
              <w:rPr>
                <w:b/>
                <w:lang w:val="id-ID" w:eastAsia="id-ID"/>
              </w:rPr>
            </w:pPr>
            <w:r w:rsidRPr="002C6A84">
              <w:rPr>
                <w:b/>
                <w:lang w:val="id-ID" w:eastAsia="id-ID"/>
              </w:rPr>
              <w:t>Kelompok Umur</w:t>
            </w:r>
          </w:p>
        </w:tc>
        <w:tc>
          <w:tcPr>
            <w:tcW w:w="1276" w:type="dxa"/>
            <w:vMerge w:val="restart"/>
            <w:tcBorders>
              <w:top w:val="single" w:sz="4" w:space="0" w:color="auto"/>
              <w:left w:val="nil"/>
              <w:right w:val="nil"/>
            </w:tcBorders>
            <w:vAlign w:val="center"/>
          </w:tcPr>
          <w:p w:rsidR="00B20AD7" w:rsidRPr="002C6A84" w:rsidRDefault="00B20AD7" w:rsidP="00B20AD7">
            <w:pPr>
              <w:ind w:firstLine="0"/>
              <w:rPr>
                <w:b/>
                <w:lang w:val="id-ID" w:eastAsia="id-ID"/>
              </w:rPr>
            </w:pPr>
            <w:r w:rsidRPr="002C6A84">
              <w:rPr>
                <w:b/>
                <w:lang w:val="id-ID" w:eastAsia="id-ID"/>
              </w:rPr>
              <w:t>Total</w:t>
            </w:r>
          </w:p>
          <w:p w:rsidR="00B20AD7" w:rsidRPr="002C6A84" w:rsidRDefault="00B20AD7" w:rsidP="00B20AD7">
            <w:pPr>
              <w:ind w:firstLine="0"/>
              <w:rPr>
                <w:b/>
                <w:lang w:val="id-ID" w:eastAsia="id-ID"/>
              </w:rPr>
            </w:pPr>
            <w:r w:rsidRPr="002C6A84">
              <w:rPr>
                <w:b/>
                <w:lang w:val="id-ID" w:eastAsia="id-ID"/>
              </w:rPr>
              <w:t>N(%)</w:t>
            </w:r>
          </w:p>
        </w:tc>
      </w:tr>
      <w:tr w:rsidR="00B20AD7" w:rsidRPr="002C6A84" w:rsidTr="00811D21">
        <w:trPr>
          <w:trHeight w:val="305"/>
        </w:trPr>
        <w:tc>
          <w:tcPr>
            <w:tcW w:w="1526" w:type="dxa"/>
            <w:vMerge/>
            <w:tcBorders>
              <w:left w:val="nil"/>
              <w:bottom w:val="single" w:sz="8" w:space="0" w:color="000000"/>
              <w:right w:val="nil"/>
            </w:tcBorders>
            <w:shd w:val="clear" w:color="auto" w:fill="auto"/>
            <w:vAlign w:val="center"/>
          </w:tcPr>
          <w:p w:rsidR="00B20AD7" w:rsidRPr="002C6A84" w:rsidRDefault="00B20AD7" w:rsidP="00811D21">
            <w:pPr>
              <w:rPr>
                <w:b/>
                <w:lang w:val="id-ID" w:eastAsia="id-ID"/>
              </w:rPr>
            </w:pPr>
          </w:p>
        </w:tc>
        <w:tc>
          <w:tcPr>
            <w:tcW w:w="1134" w:type="dxa"/>
            <w:tcBorders>
              <w:top w:val="single" w:sz="4" w:space="0" w:color="auto"/>
              <w:left w:val="nil"/>
              <w:bottom w:val="single" w:sz="8" w:space="0" w:color="auto"/>
              <w:right w:val="nil"/>
            </w:tcBorders>
            <w:shd w:val="clear" w:color="auto" w:fill="auto"/>
            <w:vAlign w:val="center"/>
          </w:tcPr>
          <w:p w:rsidR="00B20AD7" w:rsidRPr="002C6A84" w:rsidRDefault="00B20AD7" w:rsidP="00811D21">
            <w:pPr>
              <w:jc w:val="center"/>
              <w:rPr>
                <w:b/>
                <w:lang w:val="id-ID" w:eastAsia="id-ID"/>
              </w:rPr>
            </w:pPr>
            <w:r w:rsidRPr="002C6A84">
              <w:rPr>
                <w:b/>
                <w:lang w:val="id-ID" w:eastAsia="id-ID"/>
              </w:rPr>
              <w:t>Dewasa Awal</w:t>
            </w:r>
          </w:p>
          <w:p w:rsidR="00B20AD7" w:rsidRPr="002C6A84" w:rsidRDefault="00B20AD7" w:rsidP="00811D21">
            <w:pPr>
              <w:jc w:val="center"/>
              <w:rPr>
                <w:b/>
                <w:lang w:val="id-ID" w:eastAsia="id-ID"/>
              </w:rPr>
            </w:pPr>
            <w:r w:rsidRPr="002C6A84">
              <w:rPr>
                <w:b/>
                <w:lang w:val="id-ID" w:eastAsia="id-ID"/>
              </w:rPr>
              <w:t>N (%)</w:t>
            </w:r>
          </w:p>
        </w:tc>
        <w:tc>
          <w:tcPr>
            <w:tcW w:w="992" w:type="dxa"/>
            <w:tcBorders>
              <w:top w:val="single" w:sz="4" w:space="0" w:color="auto"/>
              <w:left w:val="nil"/>
              <w:bottom w:val="single" w:sz="8" w:space="0" w:color="auto"/>
              <w:right w:val="nil"/>
            </w:tcBorders>
          </w:tcPr>
          <w:p w:rsidR="00B20AD7" w:rsidRPr="002C6A84" w:rsidRDefault="00B20AD7" w:rsidP="00B20AD7">
            <w:pPr>
              <w:ind w:firstLine="0"/>
              <w:rPr>
                <w:b/>
                <w:bCs/>
                <w:lang w:val="id-ID" w:eastAsia="id-ID"/>
              </w:rPr>
            </w:pPr>
            <w:r w:rsidRPr="002C6A84">
              <w:rPr>
                <w:b/>
                <w:bCs/>
                <w:lang w:val="id-ID" w:eastAsia="id-ID"/>
              </w:rPr>
              <w:t xml:space="preserve">Dewasa Akhir </w:t>
            </w:r>
          </w:p>
          <w:p w:rsidR="00B20AD7" w:rsidRPr="002C6A84" w:rsidRDefault="00B20AD7" w:rsidP="00811D21">
            <w:pPr>
              <w:jc w:val="center"/>
              <w:rPr>
                <w:b/>
                <w:bCs/>
                <w:lang w:val="id-ID" w:eastAsia="id-ID"/>
              </w:rPr>
            </w:pPr>
            <w:r w:rsidRPr="002C6A84">
              <w:rPr>
                <w:b/>
                <w:bCs/>
                <w:lang w:val="id-ID" w:eastAsia="id-ID"/>
              </w:rPr>
              <w:t>N (%)</w:t>
            </w:r>
          </w:p>
        </w:tc>
        <w:tc>
          <w:tcPr>
            <w:tcW w:w="992" w:type="dxa"/>
            <w:tcBorders>
              <w:top w:val="single" w:sz="4" w:space="0" w:color="auto"/>
              <w:left w:val="nil"/>
              <w:bottom w:val="single" w:sz="8" w:space="0" w:color="auto"/>
              <w:right w:val="nil"/>
            </w:tcBorders>
            <w:shd w:val="clear" w:color="auto" w:fill="auto"/>
            <w:vAlign w:val="center"/>
          </w:tcPr>
          <w:p w:rsidR="00B20AD7" w:rsidRPr="002C6A84" w:rsidRDefault="00B20AD7" w:rsidP="00B20AD7">
            <w:pPr>
              <w:ind w:firstLine="0"/>
              <w:rPr>
                <w:b/>
                <w:lang w:val="id-ID" w:eastAsia="id-ID"/>
              </w:rPr>
            </w:pPr>
            <w:r w:rsidRPr="002C6A84">
              <w:rPr>
                <w:b/>
                <w:bCs/>
                <w:lang w:val="id-ID" w:eastAsia="id-ID"/>
              </w:rPr>
              <w:t>Lansia</w:t>
            </w:r>
          </w:p>
          <w:p w:rsidR="00B20AD7" w:rsidRPr="002C6A84" w:rsidRDefault="00B20AD7" w:rsidP="00811D21">
            <w:pPr>
              <w:jc w:val="center"/>
              <w:rPr>
                <w:b/>
                <w:bCs/>
                <w:lang w:val="id-ID" w:eastAsia="id-ID"/>
              </w:rPr>
            </w:pPr>
            <w:r w:rsidRPr="002C6A84">
              <w:rPr>
                <w:b/>
                <w:lang w:val="id-ID" w:eastAsia="id-ID"/>
              </w:rPr>
              <w:t>N (%)</w:t>
            </w:r>
          </w:p>
        </w:tc>
        <w:tc>
          <w:tcPr>
            <w:tcW w:w="1276" w:type="dxa"/>
            <w:vMerge/>
            <w:tcBorders>
              <w:left w:val="nil"/>
              <w:bottom w:val="single" w:sz="8" w:space="0" w:color="auto"/>
              <w:right w:val="nil"/>
            </w:tcBorders>
          </w:tcPr>
          <w:p w:rsidR="00B20AD7" w:rsidRPr="002C6A84" w:rsidRDefault="00B20AD7" w:rsidP="00811D21">
            <w:pPr>
              <w:jc w:val="center"/>
              <w:rPr>
                <w:b/>
                <w:bCs/>
                <w:lang w:val="id-ID" w:eastAsia="id-ID"/>
              </w:rPr>
            </w:pPr>
          </w:p>
        </w:tc>
      </w:tr>
      <w:tr w:rsidR="00B20AD7" w:rsidRPr="002C6A84" w:rsidTr="00811D21">
        <w:trPr>
          <w:trHeight w:val="305"/>
        </w:trPr>
        <w:tc>
          <w:tcPr>
            <w:tcW w:w="1526" w:type="dxa"/>
            <w:tcBorders>
              <w:top w:val="nil"/>
              <w:left w:val="nil"/>
              <w:right w:val="nil"/>
            </w:tcBorders>
            <w:shd w:val="clear" w:color="auto" w:fill="auto"/>
            <w:vAlign w:val="center"/>
            <w:hideMark/>
          </w:tcPr>
          <w:p w:rsidR="00B20AD7" w:rsidRPr="002C6A84" w:rsidRDefault="00B20AD7" w:rsidP="00B20AD7">
            <w:pPr>
              <w:ind w:leftChars="-8" w:left="-2" w:hangingChars="7" w:hanging="14"/>
              <w:rPr>
                <w:lang w:val="id-ID" w:eastAsia="id-ID"/>
              </w:rPr>
            </w:pPr>
            <w:r w:rsidRPr="002C6A84">
              <w:rPr>
                <w:lang w:val="id-ID" w:eastAsia="id-ID"/>
              </w:rPr>
              <w:t xml:space="preserve">Derajat 1 </w:t>
            </w:r>
          </w:p>
          <w:p w:rsidR="00B20AD7" w:rsidRPr="002C6A84" w:rsidRDefault="00B20AD7" w:rsidP="00B20AD7">
            <w:pPr>
              <w:ind w:leftChars="-8" w:left="-2" w:hangingChars="7" w:hanging="14"/>
              <w:rPr>
                <w:lang w:val="id-ID" w:eastAsia="id-ID"/>
              </w:rPr>
            </w:pPr>
            <w:r w:rsidRPr="002C6A84">
              <w:rPr>
                <w:lang w:val="id-ID" w:eastAsia="id-ID"/>
              </w:rPr>
              <w:t>(140-159/90-99 mmHg)</w:t>
            </w:r>
          </w:p>
        </w:tc>
        <w:tc>
          <w:tcPr>
            <w:tcW w:w="1134" w:type="dxa"/>
            <w:tcBorders>
              <w:top w:val="nil"/>
              <w:left w:val="nil"/>
              <w:right w:val="nil"/>
            </w:tcBorders>
            <w:shd w:val="clear" w:color="auto" w:fill="auto"/>
            <w:hideMark/>
          </w:tcPr>
          <w:p w:rsidR="00B20AD7" w:rsidRPr="002C6A84" w:rsidRDefault="00B20AD7" w:rsidP="00811D21">
            <w:pPr>
              <w:jc w:val="center"/>
              <w:rPr>
                <w:lang w:val="id-ID" w:eastAsia="id-ID"/>
              </w:rPr>
            </w:pPr>
            <w:r w:rsidRPr="002C6A84">
              <w:rPr>
                <w:lang w:val="id-ID" w:eastAsia="id-ID"/>
              </w:rPr>
              <w:t>9 (9,6%)</w:t>
            </w:r>
          </w:p>
        </w:tc>
        <w:tc>
          <w:tcPr>
            <w:tcW w:w="992" w:type="dxa"/>
            <w:tcBorders>
              <w:top w:val="nil"/>
              <w:left w:val="nil"/>
              <w:right w:val="nil"/>
            </w:tcBorders>
          </w:tcPr>
          <w:p w:rsidR="00B20AD7" w:rsidRPr="002C6A84" w:rsidRDefault="00B20AD7" w:rsidP="00811D21">
            <w:pPr>
              <w:jc w:val="center"/>
              <w:rPr>
                <w:lang w:val="id-ID" w:eastAsia="id-ID"/>
              </w:rPr>
            </w:pPr>
            <w:r w:rsidRPr="002C6A84">
              <w:rPr>
                <w:lang w:val="id-ID" w:eastAsia="id-ID"/>
              </w:rPr>
              <w:t>25 (26,6%)</w:t>
            </w:r>
          </w:p>
        </w:tc>
        <w:tc>
          <w:tcPr>
            <w:tcW w:w="992" w:type="dxa"/>
            <w:tcBorders>
              <w:top w:val="nil"/>
              <w:left w:val="nil"/>
              <w:right w:val="nil"/>
            </w:tcBorders>
            <w:shd w:val="clear" w:color="auto" w:fill="auto"/>
          </w:tcPr>
          <w:p w:rsidR="00B20AD7" w:rsidRPr="002C6A84" w:rsidRDefault="00B20AD7" w:rsidP="00811D21">
            <w:pPr>
              <w:jc w:val="center"/>
              <w:rPr>
                <w:lang w:val="id-ID" w:eastAsia="id-ID"/>
              </w:rPr>
            </w:pPr>
            <w:r w:rsidRPr="002C6A84">
              <w:rPr>
                <w:lang w:val="id-ID" w:eastAsia="id-ID"/>
              </w:rPr>
              <w:t>20 (21,3%)</w:t>
            </w:r>
          </w:p>
        </w:tc>
        <w:tc>
          <w:tcPr>
            <w:tcW w:w="1276" w:type="dxa"/>
            <w:tcBorders>
              <w:top w:val="nil"/>
              <w:left w:val="nil"/>
              <w:right w:val="nil"/>
            </w:tcBorders>
          </w:tcPr>
          <w:p w:rsidR="00B20AD7" w:rsidRPr="002C6A84" w:rsidRDefault="00B20AD7" w:rsidP="00811D21">
            <w:pPr>
              <w:jc w:val="center"/>
              <w:rPr>
                <w:lang w:val="id-ID" w:eastAsia="id-ID"/>
              </w:rPr>
            </w:pPr>
            <w:r w:rsidRPr="002C6A84">
              <w:rPr>
                <w:lang w:val="id-ID" w:eastAsia="id-ID"/>
              </w:rPr>
              <w:t>54 (57,4%)</w:t>
            </w:r>
          </w:p>
        </w:tc>
      </w:tr>
      <w:tr w:rsidR="00B20AD7" w:rsidRPr="002C6A84" w:rsidTr="00811D21">
        <w:trPr>
          <w:trHeight w:val="305"/>
        </w:trPr>
        <w:tc>
          <w:tcPr>
            <w:tcW w:w="1526" w:type="dxa"/>
            <w:tcBorders>
              <w:top w:val="nil"/>
              <w:left w:val="nil"/>
              <w:bottom w:val="single" w:sz="4" w:space="0" w:color="auto"/>
              <w:right w:val="nil"/>
            </w:tcBorders>
            <w:shd w:val="clear" w:color="auto" w:fill="auto"/>
            <w:vAlign w:val="center"/>
            <w:hideMark/>
          </w:tcPr>
          <w:p w:rsidR="00B20AD7" w:rsidRPr="002C6A84" w:rsidRDefault="00B20AD7" w:rsidP="00B20AD7">
            <w:pPr>
              <w:ind w:firstLine="0"/>
              <w:rPr>
                <w:lang w:val="id-ID" w:eastAsia="id-ID"/>
              </w:rPr>
            </w:pPr>
            <w:r w:rsidRPr="002C6A84">
              <w:rPr>
                <w:lang w:val="id-ID" w:eastAsia="id-ID"/>
              </w:rPr>
              <w:t xml:space="preserve">Derajat 2 </w:t>
            </w:r>
          </w:p>
          <w:p w:rsidR="00B20AD7" w:rsidRPr="002C6A84" w:rsidRDefault="00B20AD7" w:rsidP="00B20AD7">
            <w:pPr>
              <w:ind w:firstLine="0"/>
              <w:rPr>
                <w:lang w:val="id-ID" w:eastAsia="id-ID"/>
              </w:rPr>
            </w:pPr>
            <w:r w:rsidRPr="002C6A84">
              <w:rPr>
                <w:lang w:val="id-ID" w:eastAsia="id-ID"/>
              </w:rPr>
              <w:t>(≤ 160/ ≥ 100 mmHg)</w:t>
            </w:r>
          </w:p>
        </w:tc>
        <w:tc>
          <w:tcPr>
            <w:tcW w:w="1134" w:type="dxa"/>
            <w:tcBorders>
              <w:top w:val="nil"/>
              <w:left w:val="nil"/>
              <w:bottom w:val="single" w:sz="4" w:space="0" w:color="auto"/>
              <w:right w:val="nil"/>
            </w:tcBorders>
            <w:shd w:val="clear" w:color="auto" w:fill="auto"/>
            <w:hideMark/>
          </w:tcPr>
          <w:p w:rsidR="00B20AD7" w:rsidRPr="002C6A84" w:rsidRDefault="00B20AD7" w:rsidP="00811D21">
            <w:pPr>
              <w:jc w:val="center"/>
              <w:rPr>
                <w:lang w:val="id-ID" w:eastAsia="id-ID"/>
              </w:rPr>
            </w:pPr>
            <w:r w:rsidRPr="002C6A84">
              <w:rPr>
                <w:lang w:val="id-ID" w:eastAsia="id-ID"/>
              </w:rPr>
              <w:t>1 (1,1%)</w:t>
            </w:r>
          </w:p>
        </w:tc>
        <w:tc>
          <w:tcPr>
            <w:tcW w:w="992" w:type="dxa"/>
            <w:tcBorders>
              <w:top w:val="nil"/>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23 (24,5%)</w:t>
            </w:r>
          </w:p>
        </w:tc>
        <w:tc>
          <w:tcPr>
            <w:tcW w:w="992" w:type="dxa"/>
            <w:tcBorders>
              <w:top w:val="nil"/>
              <w:left w:val="nil"/>
              <w:bottom w:val="single" w:sz="4" w:space="0" w:color="auto"/>
              <w:right w:val="nil"/>
            </w:tcBorders>
            <w:shd w:val="clear" w:color="auto" w:fill="auto"/>
          </w:tcPr>
          <w:p w:rsidR="00B20AD7" w:rsidRPr="002C6A84" w:rsidRDefault="00B20AD7" w:rsidP="00811D21">
            <w:pPr>
              <w:jc w:val="center"/>
              <w:rPr>
                <w:lang w:val="id-ID" w:eastAsia="id-ID"/>
              </w:rPr>
            </w:pPr>
            <w:r w:rsidRPr="002C6A84">
              <w:rPr>
                <w:lang w:val="id-ID" w:eastAsia="id-ID"/>
              </w:rPr>
              <w:t>16 (17,0%)</w:t>
            </w:r>
          </w:p>
        </w:tc>
        <w:tc>
          <w:tcPr>
            <w:tcW w:w="1276" w:type="dxa"/>
            <w:tcBorders>
              <w:top w:val="nil"/>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40 (42,6%)</w:t>
            </w:r>
          </w:p>
        </w:tc>
      </w:tr>
      <w:tr w:rsidR="00B20AD7" w:rsidRPr="002C6A84" w:rsidTr="00811D21">
        <w:trPr>
          <w:trHeight w:val="305"/>
        </w:trPr>
        <w:tc>
          <w:tcPr>
            <w:tcW w:w="1526" w:type="dxa"/>
            <w:tcBorders>
              <w:top w:val="single" w:sz="4" w:space="0" w:color="auto"/>
              <w:left w:val="nil"/>
              <w:bottom w:val="single" w:sz="4" w:space="0" w:color="auto"/>
              <w:right w:val="nil"/>
            </w:tcBorders>
            <w:shd w:val="clear" w:color="auto" w:fill="auto"/>
            <w:vAlign w:val="center"/>
          </w:tcPr>
          <w:p w:rsidR="00B20AD7" w:rsidRPr="002C6A84" w:rsidRDefault="00B20AD7" w:rsidP="00811D21">
            <w:pPr>
              <w:rPr>
                <w:lang w:val="id-ID" w:eastAsia="id-ID"/>
              </w:rPr>
            </w:pPr>
            <w:r w:rsidRPr="002C6A84">
              <w:rPr>
                <w:lang w:val="id-ID" w:eastAsia="id-ID"/>
              </w:rPr>
              <w:t xml:space="preserve">Total </w:t>
            </w:r>
          </w:p>
        </w:tc>
        <w:tc>
          <w:tcPr>
            <w:tcW w:w="1134" w:type="dxa"/>
            <w:tcBorders>
              <w:top w:val="single" w:sz="4" w:space="0" w:color="auto"/>
              <w:left w:val="nil"/>
              <w:bottom w:val="single" w:sz="4" w:space="0" w:color="auto"/>
              <w:right w:val="nil"/>
            </w:tcBorders>
            <w:shd w:val="clear" w:color="auto" w:fill="auto"/>
          </w:tcPr>
          <w:p w:rsidR="00B20AD7" w:rsidRPr="002C6A84" w:rsidRDefault="00B20AD7" w:rsidP="00811D21">
            <w:pPr>
              <w:jc w:val="center"/>
              <w:rPr>
                <w:lang w:val="id-ID" w:eastAsia="id-ID"/>
              </w:rPr>
            </w:pPr>
            <w:r w:rsidRPr="002C6A84">
              <w:rPr>
                <w:lang w:val="id-ID" w:eastAsia="id-ID"/>
              </w:rPr>
              <w:t>10 (10,6%)</w:t>
            </w:r>
          </w:p>
        </w:tc>
        <w:tc>
          <w:tcPr>
            <w:tcW w:w="992" w:type="dxa"/>
            <w:tcBorders>
              <w:top w:val="single" w:sz="4" w:space="0" w:color="auto"/>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48 (51,1%)</w:t>
            </w:r>
          </w:p>
        </w:tc>
        <w:tc>
          <w:tcPr>
            <w:tcW w:w="992" w:type="dxa"/>
            <w:tcBorders>
              <w:top w:val="single" w:sz="4" w:space="0" w:color="auto"/>
              <w:left w:val="nil"/>
              <w:bottom w:val="single" w:sz="4" w:space="0" w:color="auto"/>
              <w:right w:val="nil"/>
            </w:tcBorders>
            <w:shd w:val="clear" w:color="auto" w:fill="auto"/>
          </w:tcPr>
          <w:p w:rsidR="00B20AD7" w:rsidRPr="002C6A84" w:rsidRDefault="00B20AD7" w:rsidP="00811D21">
            <w:pPr>
              <w:jc w:val="center"/>
              <w:rPr>
                <w:lang w:val="id-ID" w:eastAsia="id-ID"/>
              </w:rPr>
            </w:pPr>
            <w:r w:rsidRPr="002C6A84">
              <w:rPr>
                <w:lang w:val="id-ID" w:eastAsia="id-ID"/>
              </w:rPr>
              <w:t>36 (38,3%)</w:t>
            </w:r>
          </w:p>
        </w:tc>
        <w:tc>
          <w:tcPr>
            <w:tcW w:w="1276" w:type="dxa"/>
            <w:tcBorders>
              <w:top w:val="single" w:sz="4" w:space="0" w:color="auto"/>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94 (100,0%)</w:t>
            </w:r>
          </w:p>
        </w:tc>
      </w:tr>
    </w:tbl>
    <w:p w:rsidR="00B20AD7" w:rsidRPr="00B20AD7" w:rsidRDefault="00B20AD7" w:rsidP="00B20AD7">
      <w:pPr>
        <w:pStyle w:val="Default"/>
        <w:spacing w:line="360" w:lineRule="auto"/>
        <w:jc w:val="both"/>
        <w:rPr>
          <w:color w:val="auto"/>
          <w:lang w:val="en-US"/>
        </w:rPr>
      </w:pPr>
    </w:p>
    <w:p w:rsidR="00B20AD7" w:rsidRPr="002C6A84" w:rsidRDefault="00B20AD7" w:rsidP="00B20AD7">
      <w:pPr>
        <w:pStyle w:val="Default"/>
        <w:spacing w:line="360" w:lineRule="auto"/>
        <w:ind w:firstLine="709"/>
        <w:jc w:val="both"/>
        <w:rPr>
          <w:color w:val="auto"/>
        </w:rPr>
      </w:pPr>
      <w:r w:rsidRPr="002C6A84">
        <w:rPr>
          <w:color w:val="auto"/>
        </w:rPr>
        <w:t xml:space="preserve">Dari total 54 orang pasien dengan hipertensi derajat 1, sebagian besar </w:t>
      </w:r>
      <w:r w:rsidRPr="002C6A84">
        <w:rPr>
          <w:color w:val="auto"/>
        </w:rPr>
        <w:lastRenderedPageBreak/>
        <w:t>diantaranya merupakan pasien dengan kelompok umur dewasa akhir  25 orang</w:t>
      </w:r>
      <w:r w:rsidRPr="002C6A84">
        <w:rPr>
          <w:color w:val="auto"/>
          <w:lang w:val="en-US"/>
        </w:rPr>
        <w:t xml:space="preserve"> atau</w:t>
      </w:r>
      <w:r w:rsidRPr="002C6A84">
        <w:rPr>
          <w:color w:val="auto"/>
        </w:rPr>
        <w:t xml:space="preserve"> (</w:t>
      </w:r>
      <w:r w:rsidRPr="002C6A84">
        <w:rPr>
          <w:color w:val="auto"/>
          <w:lang w:val="en-US"/>
        </w:rPr>
        <w:t xml:space="preserve"> 26,6%</w:t>
      </w:r>
      <w:r w:rsidRPr="002C6A84">
        <w:rPr>
          <w:color w:val="auto"/>
        </w:rPr>
        <w:t>) dan sebagian besar pasien penderita hipertensi derajat 2 juga didominasi oleh pasien dengan kelompok umur dewasa akhir 23 orang</w:t>
      </w:r>
      <w:r w:rsidRPr="002C6A84">
        <w:rPr>
          <w:color w:val="auto"/>
          <w:lang w:val="en-US"/>
        </w:rPr>
        <w:t xml:space="preserve"> </w:t>
      </w:r>
      <w:r w:rsidRPr="002C6A84">
        <w:rPr>
          <w:color w:val="auto"/>
        </w:rPr>
        <w:t>(</w:t>
      </w:r>
      <w:r w:rsidRPr="002C6A84">
        <w:rPr>
          <w:color w:val="auto"/>
          <w:lang w:val="en-US"/>
        </w:rPr>
        <w:t xml:space="preserve"> </w:t>
      </w:r>
      <w:r w:rsidRPr="002C6A84">
        <w:rPr>
          <w:color w:val="auto"/>
        </w:rPr>
        <w:t>2</w:t>
      </w:r>
      <w:r w:rsidRPr="002C6A84">
        <w:rPr>
          <w:color w:val="auto"/>
          <w:lang w:val="en-US"/>
        </w:rPr>
        <w:t>4,5%</w:t>
      </w:r>
      <w:r w:rsidRPr="002C6A84">
        <w:rPr>
          <w:color w:val="auto"/>
        </w:rPr>
        <w:t>) .</w:t>
      </w:r>
    </w:p>
    <w:p w:rsidR="00B20AD7" w:rsidRPr="002C6A84" w:rsidRDefault="00B20AD7" w:rsidP="00B20AD7">
      <w:pPr>
        <w:pStyle w:val="Default"/>
        <w:spacing w:line="360" w:lineRule="auto"/>
        <w:jc w:val="both"/>
        <w:rPr>
          <w:b/>
          <w:color w:val="auto"/>
        </w:rPr>
      </w:pPr>
      <w:r w:rsidRPr="002C6A84">
        <w:rPr>
          <w:b/>
          <w:color w:val="auto"/>
        </w:rPr>
        <w:t>Profil penderita hipertensi berdasarkan riwayat keluarga</w:t>
      </w:r>
    </w:p>
    <w:p w:rsidR="00764AD8" w:rsidRDefault="00764AD8" w:rsidP="0054339C">
      <w:pPr>
        <w:ind w:right="-1064" w:firstLine="0"/>
        <w:rPr>
          <w:b/>
          <w:sz w:val="22"/>
          <w:szCs w:val="22"/>
        </w:rPr>
      </w:pPr>
    </w:p>
    <w:tbl>
      <w:tblPr>
        <w:tblW w:w="5920" w:type="dxa"/>
        <w:tblLayout w:type="fixed"/>
        <w:tblLook w:val="04A0"/>
      </w:tblPr>
      <w:tblGrid>
        <w:gridCol w:w="1242"/>
        <w:gridCol w:w="1134"/>
        <w:gridCol w:w="993"/>
        <w:gridCol w:w="1440"/>
        <w:gridCol w:w="1111"/>
      </w:tblGrid>
      <w:tr w:rsidR="00B20AD7" w:rsidRPr="002C6A84" w:rsidTr="00B20AD7">
        <w:trPr>
          <w:trHeight w:val="324"/>
        </w:trPr>
        <w:tc>
          <w:tcPr>
            <w:tcW w:w="1242" w:type="dxa"/>
            <w:vMerge w:val="restart"/>
            <w:tcBorders>
              <w:top w:val="single" w:sz="4" w:space="0" w:color="auto"/>
              <w:left w:val="nil"/>
              <w:right w:val="nil"/>
            </w:tcBorders>
            <w:shd w:val="clear" w:color="auto" w:fill="auto"/>
            <w:vAlign w:val="center"/>
            <w:hideMark/>
          </w:tcPr>
          <w:p w:rsidR="00B20AD7" w:rsidRPr="002C6A84" w:rsidRDefault="00B20AD7" w:rsidP="00B20AD7">
            <w:pPr>
              <w:ind w:firstLine="0"/>
              <w:rPr>
                <w:b/>
                <w:lang w:val="id-ID" w:eastAsia="id-ID"/>
              </w:rPr>
            </w:pPr>
            <w:r w:rsidRPr="002C6A84">
              <w:rPr>
                <w:b/>
                <w:lang w:val="id-ID" w:eastAsia="id-ID"/>
              </w:rPr>
              <w:t>Derajat Hipertensi</w:t>
            </w:r>
          </w:p>
        </w:tc>
        <w:tc>
          <w:tcPr>
            <w:tcW w:w="3567" w:type="dxa"/>
            <w:gridSpan w:val="3"/>
            <w:tcBorders>
              <w:top w:val="single" w:sz="4" w:space="0" w:color="auto"/>
              <w:left w:val="nil"/>
              <w:right w:val="nil"/>
            </w:tcBorders>
          </w:tcPr>
          <w:p w:rsidR="00B20AD7" w:rsidRPr="002C6A84" w:rsidRDefault="00B20AD7" w:rsidP="00811D21">
            <w:pPr>
              <w:jc w:val="center"/>
              <w:rPr>
                <w:b/>
                <w:lang w:val="id-ID" w:eastAsia="id-ID"/>
              </w:rPr>
            </w:pPr>
            <w:r w:rsidRPr="002C6A84">
              <w:rPr>
                <w:b/>
                <w:lang w:val="id-ID" w:eastAsia="id-ID"/>
              </w:rPr>
              <w:t>Riwayat Keluarga</w:t>
            </w:r>
          </w:p>
        </w:tc>
        <w:tc>
          <w:tcPr>
            <w:tcW w:w="1111" w:type="dxa"/>
            <w:vMerge w:val="restart"/>
            <w:tcBorders>
              <w:top w:val="single" w:sz="4" w:space="0" w:color="auto"/>
              <w:left w:val="nil"/>
              <w:right w:val="nil"/>
            </w:tcBorders>
            <w:vAlign w:val="center"/>
          </w:tcPr>
          <w:p w:rsidR="00B20AD7" w:rsidRPr="002C6A84" w:rsidRDefault="00B20AD7" w:rsidP="00811D21">
            <w:pPr>
              <w:jc w:val="center"/>
              <w:rPr>
                <w:b/>
                <w:lang w:val="id-ID" w:eastAsia="id-ID"/>
              </w:rPr>
            </w:pPr>
            <w:r w:rsidRPr="002C6A84">
              <w:rPr>
                <w:b/>
                <w:lang w:val="id-ID" w:eastAsia="id-ID"/>
              </w:rPr>
              <w:t>Total</w:t>
            </w:r>
          </w:p>
          <w:p w:rsidR="00B20AD7" w:rsidRPr="002C6A84" w:rsidRDefault="00B20AD7" w:rsidP="00811D21">
            <w:pPr>
              <w:jc w:val="center"/>
              <w:rPr>
                <w:b/>
                <w:lang w:val="id-ID" w:eastAsia="id-ID"/>
              </w:rPr>
            </w:pPr>
            <w:r w:rsidRPr="002C6A84">
              <w:rPr>
                <w:b/>
                <w:lang w:val="id-ID" w:eastAsia="id-ID"/>
              </w:rPr>
              <w:t>N (%)</w:t>
            </w:r>
          </w:p>
        </w:tc>
      </w:tr>
      <w:tr w:rsidR="00B20AD7" w:rsidRPr="002C6A84" w:rsidTr="00B20AD7">
        <w:trPr>
          <w:trHeight w:val="324"/>
        </w:trPr>
        <w:tc>
          <w:tcPr>
            <w:tcW w:w="1242" w:type="dxa"/>
            <w:vMerge/>
            <w:tcBorders>
              <w:left w:val="nil"/>
              <w:bottom w:val="single" w:sz="8" w:space="0" w:color="000000"/>
              <w:right w:val="nil"/>
            </w:tcBorders>
            <w:shd w:val="clear" w:color="auto" w:fill="auto"/>
            <w:vAlign w:val="center"/>
          </w:tcPr>
          <w:p w:rsidR="00B20AD7" w:rsidRPr="002C6A84" w:rsidRDefault="00B20AD7" w:rsidP="00811D21">
            <w:pPr>
              <w:rPr>
                <w:b/>
                <w:lang w:val="id-ID" w:eastAsia="id-ID"/>
              </w:rPr>
            </w:pPr>
          </w:p>
        </w:tc>
        <w:tc>
          <w:tcPr>
            <w:tcW w:w="1134" w:type="dxa"/>
            <w:tcBorders>
              <w:top w:val="single" w:sz="4" w:space="0" w:color="auto"/>
              <w:left w:val="nil"/>
              <w:bottom w:val="single" w:sz="8" w:space="0" w:color="auto"/>
              <w:right w:val="nil"/>
            </w:tcBorders>
            <w:shd w:val="clear" w:color="auto" w:fill="auto"/>
            <w:vAlign w:val="center"/>
          </w:tcPr>
          <w:p w:rsidR="00B20AD7" w:rsidRPr="002C6A84" w:rsidRDefault="00B20AD7" w:rsidP="00B20AD7">
            <w:pPr>
              <w:ind w:firstLine="0"/>
              <w:rPr>
                <w:b/>
                <w:lang w:val="id-ID" w:eastAsia="id-ID"/>
              </w:rPr>
            </w:pPr>
            <w:r w:rsidRPr="002C6A84">
              <w:rPr>
                <w:b/>
                <w:lang w:val="id-ID" w:eastAsia="id-ID"/>
              </w:rPr>
              <w:t>Tidak ada hipertensi</w:t>
            </w:r>
          </w:p>
          <w:p w:rsidR="00B20AD7" w:rsidRPr="002C6A84" w:rsidRDefault="00B20AD7" w:rsidP="00811D21">
            <w:pPr>
              <w:jc w:val="center"/>
              <w:rPr>
                <w:b/>
                <w:lang w:val="id-ID" w:eastAsia="id-ID"/>
              </w:rPr>
            </w:pPr>
            <w:r w:rsidRPr="002C6A84">
              <w:rPr>
                <w:b/>
                <w:lang w:val="id-ID" w:eastAsia="id-ID"/>
              </w:rPr>
              <w:t>N (%)</w:t>
            </w:r>
          </w:p>
        </w:tc>
        <w:tc>
          <w:tcPr>
            <w:tcW w:w="993" w:type="dxa"/>
            <w:tcBorders>
              <w:top w:val="single" w:sz="4" w:space="0" w:color="auto"/>
              <w:left w:val="nil"/>
              <w:bottom w:val="single" w:sz="8" w:space="0" w:color="auto"/>
              <w:right w:val="nil"/>
            </w:tcBorders>
            <w:vAlign w:val="center"/>
          </w:tcPr>
          <w:p w:rsidR="00B20AD7" w:rsidRPr="002C6A84" w:rsidRDefault="00B20AD7" w:rsidP="00B20AD7">
            <w:pPr>
              <w:ind w:firstLine="0"/>
              <w:rPr>
                <w:b/>
                <w:bCs/>
                <w:lang w:val="id-ID" w:eastAsia="id-ID"/>
              </w:rPr>
            </w:pPr>
            <w:r w:rsidRPr="002C6A84">
              <w:rPr>
                <w:b/>
                <w:bCs/>
                <w:lang w:val="id-ID" w:eastAsia="id-ID"/>
              </w:rPr>
              <w:t>Ada hipertensi</w:t>
            </w:r>
          </w:p>
          <w:p w:rsidR="00B20AD7" w:rsidRPr="002C6A84" w:rsidRDefault="00B20AD7" w:rsidP="00811D21">
            <w:pPr>
              <w:jc w:val="center"/>
              <w:rPr>
                <w:b/>
                <w:bCs/>
                <w:lang w:val="id-ID" w:eastAsia="id-ID"/>
              </w:rPr>
            </w:pPr>
            <w:r w:rsidRPr="002C6A84">
              <w:rPr>
                <w:b/>
                <w:bCs/>
                <w:lang w:val="id-ID" w:eastAsia="id-ID"/>
              </w:rPr>
              <w:t>N (%)</w:t>
            </w:r>
          </w:p>
        </w:tc>
        <w:tc>
          <w:tcPr>
            <w:tcW w:w="1440" w:type="dxa"/>
            <w:tcBorders>
              <w:top w:val="single" w:sz="4" w:space="0" w:color="auto"/>
              <w:left w:val="nil"/>
              <w:bottom w:val="single" w:sz="8" w:space="0" w:color="auto"/>
              <w:right w:val="nil"/>
            </w:tcBorders>
            <w:shd w:val="clear" w:color="auto" w:fill="auto"/>
            <w:vAlign w:val="center"/>
          </w:tcPr>
          <w:p w:rsidR="00B20AD7" w:rsidRPr="002C6A84" w:rsidRDefault="00B20AD7" w:rsidP="00BE0DB0">
            <w:pPr>
              <w:ind w:firstLine="0"/>
              <w:rPr>
                <w:b/>
                <w:lang w:val="id-ID" w:eastAsia="id-ID"/>
              </w:rPr>
            </w:pPr>
            <w:r w:rsidRPr="002C6A84">
              <w:rPr>
                <w:b/>
                <w:bCs/>
                <w:lang w:val="id-ID" w:eastAsia="id-ID"/>
              </w:rPr>
              <w:t>Tidak diketahui</w:t>
            </w:r>
          </w:p>
          <w:p w:rsidR="00B20AD7" w:rsidRPr="002C6A84" w:rsidRDefault="00B20AD7" w:rsidP="00BE0DB0">
            <w:pPr>
              <w:ind w:firstLine="0"/>
              <w:rPr>
                <w:b/>
                <w:bCs/>
                <w:lang w:val="id-ID" w:eastAsia="id-ID"/>
              </w:rPr>
            </w:pPr>
            <w:r w:rsidRPr="002C6A84">
              <w:rPr>
                <w:b/>
                <w:lang w:val="id-ID" w:eastAsia="id-ID"/>
              </w:rPr>
              <w:t>N (%)</w:t>
            </w:r>
          </w:p>
        </w:tc>
        <w:tc>
          <w:tcPr>
            <w:tcW w:w="1111" w:type="dxa"/>
            <w:vMerge/>
            <w:tcBorders>
              <w:left w:val="nil"/>
              <w:bottom w:val="single" w:sz="8" w:space="0" w:color="auto"/>
              <w:right w:val="nil"/>
            </w:tcBorders>
          </w:tcPr>
          <w:p w:rsidR="00B20AD7" w:rsidRPr="002C6A84" w:rsidRDefault="00B20AD7" w:rsidP="00811D21">
            <w:pPr>
              <w:jc w:val="center"/>
              <w:rPr>
                <w:b/>
                <w:bCs/>
                <w:lang w:val="id-ID" w:eastAsia="id-ID"/>
              </w:rPr>
            </w:pPr>
          </w:p>
        </w:tc>
      </w:tr>
      <w:tr w:rsidR="00B20AD7" w:rsidRPr="002C6A84" w:rsidTr="00B20AD7">
        <w:trPr>
          <w:trHeight w:val="324"/>
        </w:trPr>
        <w:tc>
          <w:tcPr>
            <w:tcW w:w="1242" w:type="dxa"/>
            <w:tcBorders>
              <w:top w:val="nil"/>
              <w:left w:val="nil"/>
              <w:right w:val="nil"/>
            </w:tcBorders>
            <w:shd w:val="clear" w:color="auto" w:fill="auto"/>
            <w:vAlign w:val="center"/>
            <w:hideMark/>
          </w:tcPr>
          <w:p w:rsidR="00B20AD7" w:rsidRPr="002C6A84" w:rsidRDefault="00B20AD7" w:rsidP="00B20AD7">
            <w:pPr>
              <w:ind w:leftChars="-8" w:left="-2" w:hangingChars="7" w:hanging="14"/>
              <w:rPr>
                <w:lang w:val="id-ID" w:eastAsia="id-ID"/>
              </w:rPr>
            </w:pPr>
            <w:r w:rsidRPr="002C6A84">
              <w:rPr>
                <w:lang w:val="id-ID" w:eastAsia="id-ID"/>
              </w:rPr>
              <w:t xml:space="preserve">Derajat 1 </w:t>
            </w:r>
          </w:p>
          <w:p w:rsidR="00B20AD7" w:rsidRPr="002C6A84" w:rsidRDefault="00B20AD7" w:rsidP="00B20AD7">
            <w:pPr>
              <w:ind w:leftChars="-8" w:left="-2" w:hangingChars="7" w:hanging="14"/>
              <w:rPr>
                <w:lang w:val="id-ID" w:eastAsia="id-ID"/>
              </w:rPr>
            </w:pPr>
            <w:r w:rsidRPr="002C6A84">
              <w:rPr>
                <w:lang w:val="id-ID" w:eastAsia="id-ID"/>
              </w:rPr>
              <w:t>(140-159/90-99 mmHg)</w:t>
            </w:r>
          </w:p>
        </w:tc>
        <w:tc>
          <w:tcPr>
            <w:tcW w:w="1134" w:type="dxa"/>
            <w:tcBorders>
              <w:top w:val="nil"/>
              <w:left w:val="nil"/>
              <w:right w:val="nil"/>
            </w:tcBorders>
            <w:shd w:val="clear" w:color="auto" w:fill="auto"/>
            <w:hideMark/>
          </w:tcPr>
          <w:p w:rsidR="00B20AD7" w:rsidRPr="002C6A84" w:rsidRDefault="00B20AD7" w:rsidP="00811D21">
            <w:pPr>
              <w:jc w:val="center"/>
              <w:rPr>
                <w:lang w:val="id-ID" w:eastAsia="id-ID"/>
              </w:rPr>
            </w:pPr>
            <w:r w:rsidRPr="002C6A84">
              <w:rPr>
                <w:lang w:val="id-ID" w:eastAsia="id-ID"/>
              </w:rPr>
              <w:t>20 (21,3%)</w:t>
            </w:r>
          </w:p>
        </w:tc>
        <w:tc>
          <w:tcPr>
            <w:tcW w:w="993" w:type="dxa"/>
            <w:tcBorders>
              <w:top w:val="nil"/>
              <w:left w:val="nil"/>
              <w:right w:val="nil"/>
            </w:tcBorders>
          </w:tcPr>
          <w:p w:rsidR="00B20AD7" w:rsidRPr="002C6A84" w:rsidRDefault="00B20AD7" w:rsidP="00811D21">
            <w:pPr>
              <w:jc w:val="center"/>
              <w:rPr>
                <w:lang w:val="id-ID" w:eastAsia="id-ID"/>
              </w:rPr>
            </w:pPr>
            <w:r w:rsidRPr="002C6A84">
              <w:rPr>
                <w:lang w:val="id-ID" w:eastAsia="id-ID"/>
              </w:rPr>
              <w:t>28 (29,8%)</w:t>
            </w:r>
          </w:p>
        </w:tc>
        <w:tc>
          <w:tcPr>
            <w:tcW w:w="1440" w:type="dxa"/>
            <w:tcBorders>
              <w:top w:val="nil"/>
              <w:left w:val="nil"/>
              <w:right w:val="nil"/>
            </w:tcBorders>
            <w:shd w:val="clear" w:color="auto" w:fill="auto"/>
          </w:tcPr>
          <w:p w:rsidR="00B20AD7" w:rsidRPr="002C6A84" w:rsidRDefault="00B20AD7" w:rsidP="00BE0DB0">
            <w:pPr>
              <w:ind w:firstLine="0"/>
              <w:rPr>
                <w:lang w:val="id-ID" w:eastAsia="id-ID"/>
              </w:rPr>
            </w:pPr>
            <w:r w:rsidRPr="002C6A84">
              <w:rPr>
                <w:lang w:val="id-ID" w:eastAsia="id-ID"/>
              </w:rPr>
              <w:t>6 (6,4%)</w:t>
            </w:r>
          </w:p>
        </w:tc>
        <w:tc>
          <w:tcPr>
            <w:tcW w:w="1111" w:type="dxa"/>
            <w:tcBorders>
              <w:top w:val="nil"/>
              <w:left w:val="nil"/>
              <w:right w:val="nil"/>
            </w:tcBorders>
          </w:tcPr>
          <w:p w:rsidR="00B20AD7" w:rsidRPr="002C6A84" w:rsidRDefault="00B20AD7" w:rsidP="00811D21">
            <w:pPr>
              <w:jc w:val="center"/>
              <w:rPr>
                <w:lang w:val="id-ID" w:eastAsia="id-ID"/>
              </w:rPr>
            </w:pPr>
            <w:r w:rsidRPr="002C6A84">
              <w:rPr>
                <w:lang w:val="id-ID" w:eastAsia="id-ID"/>
              </w:rPr>
              <w:t>54 (57,4%)</w:t>
            </w:r>
          </w:p>
        </w:tc>
      </w:tr>
      <w:tr w:rsidR="00B20AD7" w:rsidRPr="002C6A84" w:rsidTr="00B20AD7">
        <w:trPr>
          <w:trHeight w:val="324"/>
        </w:trPr>
        <w:tc>
          <w:tcPr>
            <w:tcW w:w="1242" w:type="dxa"/>
            <w:tcBorders>
              <w:top w:val="nil"/>
              <w:left w:val="nil"/>
              <w:bottom w:val="single" w:sz="4" w:space="0" w:color="auto"/>
              <w:right w:val="nil"/>
            </w:tcBorders>
            <w:shd w:val="clear" w:color="auto" w:fill="auto"/>
            <w:vAlign w:val="center"/>
            <w:hideMark/>
          </w:tcPr>
          <w:p w:rsidR="00B20AD7" w:rsidRPr="002C6A84" w:rsidRDefault="00B20AD7" w:rsidP="00B20AD7">
            <w:pPr>
              <w:ind w:firstLine="0"/>
              <w:rPr>
                <w:lang w:val="id-ID" w:eastAsia="id-ID"/>
              </w:rPr>
            </w:pPr>
            <w:r w:rsidRPr="002C6A84">
              <w:rPr>
                <w:lang w:val="id-ID" w:eastAsia="id-ID"/>
              </w:rPr>
              <w:t xml:space="preserve">Derajat 2 </w:t>
            </w:r>
          </w:p>
          <w:p w:rsidR="00B20AD7" w:rsidRPr="002C6A84" w:rsidRDefault="00B20AD7" w:rsidP="00B20AD7">
            <w:pPr>
              <w:ind w:firstLine="0"/>
              <w:rPr>
                <w:lang w:val="id-ID" w:eastAsia="id-ID"/>
              </w:rPr>
            </w:pPr>
            <w:r>
              <w:rPr>
                <w:lang w:val="id-ID" w:eastAsia="id-ID"/>
              </w:rPr>
              <w:t>(≤160/≥ 100 mmH</w:t>
            </w:r>
            <w:r>
              <w:rPr>
                <w:lang w:eastAsia="id-ID"/>
              </w:rPr>
              <w:t>g</w:t>
            </w:r>
            <w:r w:rsidRPr="002C6A84">
              <w:rPr>
                <w:lang w:val="id-ID" w:eastAsia="id-ID"/>
              </w:rPr>
              <w:t>)</w:t>
            </w:r>
          </w:p>
        </w:tc>
        <w:tc>
          <w:tcPr>
            <w:tcW w:w="1134" w:type="dxa"/>
            <w:tcBorders>
              <w:top w:val="nil"/>
              <w:left w:val="nil"/>
              <w:bottom w:val="single" w:sz="4" w:space="0" w:color="auto"/>
              <w:right w:val="nil"/>
            </w:tcBorders>
            <w:shd w:val="clear" w:color="auto" w:fill="auto"/>
            <w:hideMark/>
          </w:tcPr>
          <w:p w:rsidR="00B20AD7" w:rsidRPr="002C6A84" w:rsidRDefault="00B20AD7" w:rsidP="00811D21">
            <w:pPr>
              <w:jc w:val="center"/>
              <w:rPr>
                <w:lang w:val="id-ID" w:eastAsia="id-ID"/>
              </w:rPr>
            </w:pPr>
            <w:r w:rsidRPr="002C6A84">
              <w:rPr>
                <w:lang w:val="id-ID" w:eastAsia="id-ID"/>
              </w:rPr>
              <w:t>21 (22,3%)</w:t>
            </w:r>
          </w:p>
        </w:tc>
        <w:tc>
          <w:tcPr>
            <w:tcW w:w="993" w:type="dxa"/>
            <w:tcBorders>
              <w:top w:val="nil"/>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15 (16,0%)</w:t>
            </w:r>
          </w:p>
        </w:tc>
        <w:tc>
          <w:tcPr>
            <w:tcW w:w="1440" w:type="dxa"/>
            <w:tcBorders>
              <w:top w:val="nil"/>
              <w:left w:val="nil"/>
              <w:bottom w:val="single" w:sz="4" w:space="0" w:color="auto"/>
              <w:right w:val="nil"/>
            </w:tcBorders>
            <w:shd w:val="clear" w:color="auto" w:fill="auto"/>
          </w:tcPr>
          <w:p w:rsidR="00B20AD7" w:rsidRPr="002C6A84" w:rsidRDefault="00B20AD7" w:rsidP="00BE0DB0">
            <w:pPr>
              <w:ind w:firstLine="0"/>
              <w:rPr>
                <w:lang w:val="id-ID" w:eastAsia="id-ID"/>
              </w:rPr>
            </w:pPr>
            <w:r w:rsidRPr="002C6A84">
              <w:rPr>
                <w:lang w:val="id-ID" w:eastAsia="id-ID"/>
              </w:rPr>
              <w:t>4 (4,3%)</w:t>
            </w:r>
          </w:p>
        </w:tc>
        <w:tc>
          <w:tcPr>
            <w:tcW w:w="1111" w:type="dxa"/>
            <w:tcBorders>
              <w:top w:val="nil"/>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40 (42,6%)</w:t>
            </w:r>
          </w:p>
        </w:tc>
      </w:tr>
      <w:tr w:rsidR="00B20AD7" w:rsidRPr="002C6A84" w:rsidTr="00B20AD7">
        <w:trPr>
          <w:trHeight w:val="324"/>
        </w:trPr>
        <w:tc>
          <w:tcPr>
            <w:tcW w:w="1242" w:type="dxa"/>
            <w:tcBorders>
              <w:top w:val="single" w:sz="4" w:space="0" w:color="auto"/>
              <w:left w:val="nil"/>
              <w:bottom w:val="single" w:sz="4" w:space="0" w:color="auto"/>
              <w:right w:val="nil"/>
            </w:tcBorders>
            <w:shd w:val="clear" w:color="auto" w:fill="auto"/>
            <w:vAlign w:val="center"/>
          </w:tcPr>
          <w:p w:rsidR="00B20AD7" w:rsidRPr="002C6A84" w:rsidRDefault="00B20AD7" w:rsidP="00811D21">
            <w:pPr>
              <w:rPr>
                <w:lang w:val="id-ID" w:eastAsia="id-ID"/>
              </w:rPr>
            </w:pPr>
            <w:r w:rsidRPr="002C6A84">
              <w:rPr>
                <w:lang w:val="id-ID" w:eastAsia="id-ID"/>
              </w:rPr>
              <w:t xml:space="preserve">Total </w:t>
            </w:r>
          </w:p>
        </w:tc>
        <w:tc>
          <w:tcPr>
            <w:tcW w:w="1134" w:type="dxa"/>
            <w:tcBorders>
              <w:top w:val="single" w:sz="4" w:space="0" w:color="auto"/>
              <w:left w:val="nil"/>
              <w:bottom w:val="single" w:sz="4" w:space="0" w:color="auto"/>
              <w:right w:val="nil"/>
            </w:tcBorders>
            <w:shd w:val="clear" w:color="auto" w:fill="auto"/>
          </w:tcPr>
          <w:p w:rsidR="00B20AD7" w:rsidRPr="002C6A84" w:rsidRDefault="00B20AD7" w:rsidP="00811D21">
            <w:pPr>
              <w:jc w:val="center"/>
              <w:rPr>
                <w:lang w:val="id-ID" w:eastAsia="id-ID"/>
              </w:rPr>
            </w:pPr>
            <w:r w:rsidRPr="002C6A84">
              <w:rPr>
                <w:lang w:val="id-ID" w:eastAsia="id-ID"/>
              </w:rPr>
              <w:t>41 (43,6%)</w:t>
            </w:r>
          </w:p>
        </w:tc>
        <w:tc>
          <w:tcPr>
            <w:tcW w:w="993" w:type="dxa"/>
            <w:tcBorders>
              <w:top w:val="single" w:sz="4" w:space="0" w:color="auto"/>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43 (45,7%)</w:t>
            </w:r>
          </w:p>
        </w:tc>
        <w:tc>
          <w:tcPr>
            <w:tcW w:w="1440" w:type="dxa"/>
            <w:tcBorders>
              <w:top w:val="single" w:sz="4" w:space="0" w:color="auto"/>
              <w:left w:val="nil"/>
              <w:bottom w:val="single" w:sz="4" w:space="0" w:color="auto"/>
              <w:right w:val="nil"/>
            </w:tcBorders>
            <w:shd w:val="clear" w:color="auto" w:fill="auto"/>
          </w:tcPr>
          <w:p w:rsidR="00B20AD7" w:rsidRPr="002C6A84" w:rsidRDefault="00B20AD7" w:rsidP="00BE0DB0">
            <w:pPr>
              <w:ind w:firstLine="0"/>
              <w:rPr>
                <w:lang w:val="id-ID" w:eastAsia="id-ID"/>
              </w:rPr>
            </w:pPr>
            <w:r w:rsidRPr="002C6A84">
              <w:rPr>
                <w:lang w:val="id-ID" w:eastAsia="id-ID"/>
              </w:rPr>
              <w:t>10 (10,6%)</w:t>
            </w:r>
          </w:p>
        </w:tc>
        <w:tc>
          <w:tcPr>
            <w:tcW w:w="1111" w:type="dxa"/>
            <w:tcBorders>
              <w:top w:val="single" w:sz="4" w:space="0" w:color="auto"/>
              <w:left w:val="nil"/>
              <w:bottom w:val="single" w:sz="4" w:space="0" w:color="auto"/>
              <w:right w:val="nil"/>
            </w:tcBorders>
          </w:tcPr>
          <w:p w:rsidR="00B20AD7" w:rsidRPr="002C6A84" w:rsidRDefault="00B20AD7" w:rsidP="00811D21">
            <w:pPr>
              <w:jc w:val="center"/>
              <w:rPr>
                <w:lang w:val="id-ID" w:eastAsia="id-ID"/>
              </w:rPr>
            </w:pPr>
            <w:r w:rsidRPr="002C6A84">
              <w:rPr>
                <w:lang w:val="id-ID" w:eastAsia="id-ID"/>
              </w:rPr>
              <w:t>94 (100,0%)</w:t>
            </w:r>
          </w:p>
        </w:tc>
      </w:tr>
    </w:tbl>
    <w:p w:rsidR="00B20AD7" w:rsidRDefault="00B20AD7" w:rsidP="0054339C">
      <w:pPr>
        <w:ind w:right="-1064" w:firstLine="0"/>
        <w:rPr>
          <w:b/>
          <w:sz w:val="22"/>
          <w:szCs w:val="22"/>
        </w:rPr>
      </w:pPr>
    </w:p>
    <w:p w:rsidR="00BE0DB0" w:rsidRDefault="00BE0DB0" w:rsidP="00BE0DB0">
      <w:pPr>
        <w:pStyle w:val="Default"/>
        <w:spacing w:line="360" w:lineRule="auto"/>
        <w:jc w:val="both"/>
        <w:rPr>
          <w:color w:val="auto"/>
          <w:lang w:val="en-US"/>
        </w:rPr>
      </w:pPr>
      <w:r w:rsidRPr="002C6A84">
        <w:rPr>
          <w:color w:val="auto"/>
          <w:lang w:val="en-US"/>
        </w:rPr>
        <w:t>Tabel menunjukkan bahwa p</w:t>
      </w:r>
      <w:r w:rsidRPr="002C6A84">
        <w:rPr>
          <w:color w:val="auto"/>
        </w:rPr>
        <w:t xml:space="preserve">ada pasien hipertensi derajat I, </w:t>
      </w:r>
      <w:r w:rsidRPr="002C6A84">
        <w:rPr>
          <w:color w:val="auto"/>
          <w:lang w:val="en-US"/>
        </w:rPr>
        <w:t xml:space="preserve">sebanyak </w:t>
      </w:r>
      <w:r w:rsidRPr="002C6A84">
        <w:rPr>
          <w:color w:val="auto"/>
        </w:rPr>
        <w:t xml:space="preserve">28 dari total 54 orang </w:t>
      </w:r>
      <w:r w:rsidRPr="002C6A84">
        <w:rPr>
          <w:color w:val="auto"/>
          <w:lang w:val="en-US"/>
        </w:rPr>
        <w:t xml:space="preserve">(29,8%) pasien </w:t>
      </w:r>
      <w:r w:rsidRPr="002C6A84">
        <w:rPr>
          <w:color w:val="auto"/>
        </w:rPr>
        <w:t>yang menderita hipertensi derajat 1 memiliki keluarga dengan riwayat hipertensi. Pada pasien hipertensi derajat II didominasi oleh  pasien tidak memiliki keluarga dengan riwayat hipertensi sejumlah 21 orang (22,3%).</w:t>
      </w:r>
    </w:p>
    <w:p w:rsidR="00BE0DB0" w:rsidRDefault="00BE0DB0" w:rsidP="00BE0DB0">
      <w:pPr>
        <w:pStyle w:val="Default"/>
        <w:spacing w:line="360" w:lineRule="auto"/>
        <w:jc w:val="both"/>
        <w:rPr>
          <w:color w:val="auto"/>
          <w:lang w:val="en-US"/>
        </w:rPr>
      </w:pPr>
    </w:p>
    <w:p w:rsidR="00BE0DB0" w:rsidRDefault="00BE0DB0" w:rsidP="00BE0DB0">
      <w:pPr>
        <w:pStyle w:val="Default"/>
        <w:spacing w:line="360" w:lineRule="auto"/>
        <w:jc w:val="both"/>
        <w:rPr>
          <w:color w:val="auto"/>
          <w:lang w:val="en-US"/>
        </w:rPr>
      </w:pPr>
    </w:p>
    <w:p w:rsidR="00BE0DB0" w:rsidRDefault="00BE0DB0" w:rsidP="00BE0DB0">
      <w:pPr>
        <w:pStyle w:val="Default"/>
        <w:spacing w:line="360" w:lineRule="auto"/>
        <w:jc w:val="both"/>
        <w:rPr>
          <w:color w:val="auto"/>
          <w:lang w:val="en-US"/>
        </w:rPr>
      </w:pPr>
    </w:p>
    <w:p w:rsidR="00BE0DB0" w:rsidRDefault="00BE0DB0" w:rsidP="00BE0DB0">
      <w:pPr>
        <w:pStyle w:val="Default"/>
        <w:spacing w:line="360" w:lineRule="auto"/>
        <w:jc w:val="both"/>
        <w:rPr>
          <w:color w:val="auto"/>
          <w:lang w:val="en-US"/>
        </w:rPr>
      </w:pPr>
    </w:p>
    <w:p w:rsidR="00BE0DB0" w:rsidRDefault="00BE0DB0" w:rsidP="00BE0DB0">
      <w:pPr>
        <w:pStyle w:val="Default"/>
        <w:spacing w:line="360" w:lineRule="auto"/>
        <w:jc w:val="both"/>
        <w:rPr>
          <w:color w:val="auto"/>
          <w:lang w:val="en-US"/>
        </w:rPr>
      </w:pPr>
    </w:p>
    <w:p w:rsidR="00BE0DB0" w:rsidRPr="00BE0DB0" w:rsidRDefault="00BE0DB0" w:rsidP="00BE0DB0">
      <w:pPr>
        <w:pStyle w:val="Default"/>
        <w:spacing w:line="360" w:lineRule="auto"/>
        <w:jc w:val="both"/>
        <w:rPr>
          <w:color w:val="auto"/>
          <w:lang w:val="en-US"/>
        </w:rPr>
      </w:pPr>
    </w:p>
    <w:p w:rsidR="00BE0DB0" w:rsidRPr="00BE0DB0" w:rsidRDefault="00BE0DB0" w:rsidP="00BE0DB0">
      <w:pPr>
        <w:pStyle w:val="Default"/>
        <w:spacing w:line="360" w:lineRule="auto"/>
        <w:jc w:val="both"/>
        <w:rPr>
          <w:color w:val="auto"/>
          <w:lang w:val="en-US"/>
        </w:rPr>
      </w:pPr>
      <w:r w:rsidRPr="002C6A84">
        <w:rPr>
          <w:b/>
          <w:bCs/>
          <w:color w:val="auto"/>
        </w:rPr>
        <w:lastRenderedPageBreak/>
        <w:t>Profil penderita hipertensi berdasarkan variabel kebiasaan merokok</w:t>
      </w:r>
    </w:p>
    <w:p w:rsidR="00BE0DB0" w:rsidRPr="002C6A84" w:rsidRDefault="00BE0DB0" w:rsidP="00BE0DB0">
      <w:pPr>
        <w:pStyle w:val="Default"/>
        <w:spacing w:line="360" w:lineRule="auto"/>
        <w:ind w:right="70"/>
        <w:jc w:val="both"/>
        <w:rPr>
          <w:color w:val="auto"/>
        </w:rPr>
      </w:pPr>
      <w:r>
        <w:rPr>
          <w:noProof/>
          <w:color w:val="auto"/>
          <w:lang w:val="en-US"/>
        </w:rPr>
        <w:drawing>
          <wp:inline distT="0" distB="0" distL="0" distR="0">
            <wp:extent cx="2449195" cy="1707967"/>
            <wp:effectExtent l="0" t="0" r="0" b="1453"/>
            <wp:docPr id="2"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20AD7" w:rsidRDefault="00BE0DB0" w:rsidP="00BE0DB0">
      <w:pPr>
        <w:ind w:right="70" w:firstLine="0"/>
        <w:rPr>
          <w:sz w:val="24"/>
          <w:szCs w:val="24"/>
        </w:rPr>
      </w:pPr>
      <w:r w:rsidRPr="00BE0DB0">
        <w:rPr>
          <w:sz w:val="24"/>
          <w:szCs w:val="24"/>
        </w:rPr>
        <w:t>Gambar menunjukkan sebagian besar merupakan perokok ringan yang sebanyak 5 orang (33,3%) yang masuk kedalam kategori  hipertensi derajat dua</w:t>
      </w:r>
      <w:r>
        <w:rPr>
          <w:sz w:val="24"/>
          <w:szCs w:val="24"/>
        </w:rPr>
        <w:t>.</w:t>
      </w:r>
    </w:p>
    <w:p w:rsidR="00BE0DB0" w:rsidRDefault="00BE0DB0" w:rsidP="00BE0DB0">
      <w:pPr>
        <w:ind w:right="70" w:firstLine="0"/>
        <w:rPr>
          <w:sz w:val="24"/>
          <w:szCs w:val="24"/>
        </w:rPr>
      </w:pPr>
    </w:p>
    <w:p w:rsidR="00BE0DB0" w:rsidRPr="00BE0DB0" w:rsidRDefault="00BE0DB0" w:rsidP="00BE0DB0">
      <w:pPr>
        <w:pStyle w:val="Default"/>
        <w:spacing w:line="360" w:lineRule="auto"/>
        <w:ind w:firstLine="720"/>
        <w:jc w:val="both"/>
        <w:rPr>
          <w:color w:val="auto"/>
          <w:vertAlign w:val="superscript"/>
          <w:lang w:val="en-US"/>
        </w:rPr>
      </w:pPr>
      <w:r w:rsidRPr="002C6A84">
        <w:rPr>
          <w:color w:val="auto"/>
        </w:rPr>
        <w:t>Dari penelitian ini didapatkan profil penderita hipertensi berdasarkan jenis kelamin, lebih banyak ditemukan pada perempuan yaitu 71,3% sedangkan pada laki-laki 28,7% dari total keseluruhan sampel. Penelitian ini sebelumnya juga sudah pernah dilakukan di Puskesmas Kuta Alam Banda Aceh tahun 2015 dari hasil penelitian juga didapatkan penderita hipertensi lebih banyak pada perempuan 56,7% dibandingkan pada laki-laki yaitu 43,3%, penelitian juga diperkuat oleh penelitian Fitriani pada tahun 2011 di rumah sakit Sutira Cimahi perempuan lebih banyak dibandingkan laki-laki yaitu 54,76% banding 45,2%.</w:t>
      </w:r>
      <w:r>
        <w:rPr>
          <w:color w:val="auto"/>
          <w:vertAlign w:val="superscript"/>
          <w:lang w:val="en-US"/>
        </w:rPr>
        <w:t>9</w:t>
      </w:r>
    </w:p>
    <w:p w:rsidR="00BE0DB0" w:rsidRPr="00BE0DB0" w:rsidRDefault="00BE0DB0" w:rsidP="00BE0DB0">
      <w:pPr>
        <w:pStyle w:val="Default"/>
        <w:spacing w:line="360" w:lineRule="auto"/>
        <w:ind w:firstLine="720"/>
        <w:jc w:val="both"/>
        <w:rPr>
          <w:color w:val="auto"/>
          <w:vertAlign w:val="superscript"/>
          <w:lang w:val="en-US"/>
        </w:rPr>
      </w:pPr>
      <w:r w:rsidRPr="002C6A84">
        <w:rPr>
          <w:color w:val="auto"/>
        </w:rPr>
        <w:t xml:space="preserve">Pada dasarnya prevalensi terjadinya hipertensi pada perempuan dan laki-laki sama. Sebelum mengalami menopause wanita terlindungi dari penyakit </w:t>
      </w:r>
      <w:r w:rsidRPr="002C6A84">
        <w:rPr>
          <w:color w:val="auto"/>
        </w:rPr>
        <w:lastRenderedPageBreak/>
        <w:t>kardiovaskular kar</w:t>
      </w:r>
      <w:r>
        <w:rPr>
          <w:color w:val="auto"/>
        </w:rPr>
        <w:t>e</w:t>
      </w:r>
      <w:r w:rsidRPr="002C6A84">
        <w:rPr>
          <w:color w:val="auto"/>
        </w:rPr>
        <w:t xml:space="preserve">na aktivitas estrogen yang berperan dalam meningkatkan kadar </w:t>
      </w:r>
      <w:r w:rsidRPr="002C6A84">
        <w:rPr>
          <w:i/>
          <w:color w:val="auto"/>
        </w:rPr>
        <w:t>High Density Lipoprotein</w:t>
      </w:r>
      <w:r w:rsidRPr="002C6A84">
        <w:rPr>
          <w:color w:val="auto"/>
        </w:rPr>
        <w:t xml:space="preserve"> (HDL). Kadar HDL yang tinggi merupakan faktor pelindung dalam terjadinya proses aterosklerosis. Pada premenopause wanita mulai kehilangan sedikit demi sedikit hormon estrogen yang selama ini melindungi pembuluh darah dari kerusakan. Proses ini terus berlanjut sampai jumlah hormon estrogen tersebut makin berkurang secara alami seiring dengan meningkatnya usia.</w:t>
      </w:r>
      <w:r>
        <w:rPr>
          <w:color w:val="auto"/>
          <w:vertAlign w:val="superscript"/>
          <w:lang w:val="en-US"/>
        </w:rPr>
        <w:t xml:space="preserve">10 </w:t>
      </w:r>
      <w:r>
        <w:rPr>
          <w:color w:val="auto"/>
        </w:rPr>
        <w:t>Penelitian ini paling banyak paseien penderita hipertensi ditemukan jenis kelamin perempuan karena pengaruh menurunnya  kadar hormon estrogen, dalam teori juga menunjukan bisa saja hasil yang sama kejadiannya antara jenis kelamin laki-laki dan perempuan, menurut penulis lebih banyak ditemukan perempuan karena perempuan memiliki kepedulian lebih besar terhadap kesehatan dibandingkan laki-laki, oleh karena itu pada penelitian lebih banyak ditemukan perempuan.</w:t>
      </w:r>
      <w:r>
        <w:rPr>
          <w:color w:val="auto"/>
          <w:vertAlign w:val="superscript"/>
          <w:lang w:val="en-US"/>
        </w:rPr>
        <w:t>10</w:t>
      </w:r>
    </w:p>
    <w:p w:rsidR="00BE0DB0" w:rsidRPr="00BE0DB0" w:rsidRDefault="00BE0DB0" w:rsidP="00BE0DB0">
      <w:pPr>
        <w:ind w:right="70" w:firstLine="0"/>
        <w:rPr>
          <w:b/>
          <w:sz w:val="24"/>
          <w:szCs w:val="24"/>
        </w:rPr>
      </w:pPr>
    </w:p>
    <w:p w:rsidR="0096715C" w:rsidRDefault="0096715C" w:rsidP="0054339C">
      <w:pPr>
        <w:ind w:right="-1064" w:firstLine="0"/>
        <w:rPr>
          <w:b/>
          <w:sz w:val="22"/>
          <w:szCs w:val="22"/>
        </w:rPr>
      </w:pPr>
    </w:p>
    <w:p w:rsidR="0054339C" w:rsidRDefault="00C52267" w:rsidP="0054339C">
      <w:pPr>
        <w:ind w:firstLine="0"/>
        <w:rPr>
          <w:b/>
          <w:noProof/>
          <w:sz w:val="24"/>
          <w:szCs w:val="24"/>
          <w:lang w:val="en-ID"/>
        </w:rPr>
      </w:pPr>
      <w:r w:rsidRPr="00C52267">
        <w:rPr>
          <w:b/>
          <w:noProof/>
          <w:sz w:val="24"/>
          <w:szCs w:val="24"/>
          <w:lang w:val="en-ID"/>
        </w:rPr>
        <w:t>KESIMPULAN</w:t>
      </w:r>
      <w:r>
        <w:rPr>
          <w:b/>
          <w:noProof/>
          <w:sz w:val="24"/>
          <w:szCs w:val="24"/>
          <w:lang w:val="en-ID"/>
        </w:rPr>
        <w:t xml:space="preserve"> DAN SARA</w:t>
      </w:r>
      <w:r w:rsidR="0096715C">
        <w:rPr>
          <w:b/>
          <w:noProof/>
          <w:sz w:val="24"/>
          <w:szCs w:val="24"/>
          <w:lang w:val="en-ID"/>
        </w:rPr>
        <w:t>N</w:t>
      </w:r>
    </w:p>
    <w:p w:rsidR="00C52267" w:rsidRPr="0054339C" w:rsidRDefault="00C52267" w:rsidP="0054339C">
      <w:pPr>
        <w:ind w:firstLine="0"/>
        <w:rPr>
          <w:b/>
          <w:noProof/>
          <w:sz w:val="24"/>
          <w:szCs w:val="24"/>
          <w:lang w:val="en-ID"/>
        </w:rPr>
      </w:pPr>
      <w:r w:rsidRPr="0054339C">
        <w:rPr>
          <w:rFonts w:eastAsia="Calibri"/>
          <w:b/>
          <w:bCs/>
          <w:noProof/>
          <w:sz w:val="24"/>
          <w:szCs w:val="24"/>
        </w:rPr>
        <w:t>Kesimpulan</w:t>
      </w:r>
    </w:p>
    <w:p w:rsidR="00C52267" w:rsidRDefault="00C52267" w:rsidP="0054339C">
      <w:pPr>
        <w:ind w:left="426"/>
        <w:rPr>
          <w:rFonts w:eastAsia="Calibri"/>
          <w:bCs/>
          <w:noProof/>
          <w:sz w:val="24"/>
          <w:szCs w:val="24"/>
        </w:rPr>
      </w:pPr>
    </w:p>
    <w:p w:rsidR="00BE0DB0" w:rsidRPr="002C6A84" w:rsidRDefault="00BE0DB0" w:rsidP="00BE0DB0">
      <w:pPr>
        <w:pStyle w:val="Default"/>
        <w:spacing w:line="360" w:lineRule="auto"/>
        <w:jc w:val="both"/>
        <w:rPr>
          <w:color w:val="auto"/>
        </w:rPr>
      </w:pPr>
      <w:r w:rsidRPr="002C6A84">
        <w:rPr>
          <w:color w:val="auto"/>
        </w:rPr>
        <w:t>Berdasarkan hasil penelitian dan tujuan, maka diperoleh kesimpulan bahwa :</w:t>
      </w:r>
    </w:p>
    <w:p w:rsidR="00BE0DB0" w:rsidRDefault="00BE0DB0" w:rsidP="00BE0DB0">
      <w:pPr>
        <w:pStyle w:val="Default"/>
        <w:numPr>
          <w:ilvl w:val="0"/>
          <w:numId w:val="39"/>
        </w:numPr>
        <w:spacing w:line="360" w:lineRule="auto"/>
        <w:ind w:left="426" w:hanging="426"/>
        <w:jc w:val="both"/>
        <w:rPr>
          <w:color w:val="auto"/>
        </w:rPr>
      </w:pPr>
      <w:r w:rsidRPr="002C6A84">
        <w:rPr>
          <w:color w:val="auto"/>
        </w:rPr>
        <w:t>Perempuan lebih banyak mengalami hipertensi (71,3%) dari pada laki-laki (28,7%).</w:t>
      </w:r>
    </w:p>
    <w:p w:rsidR="00BE0DB0" w:rsidRPr="002C6A84" w:rsidRDefault="00BE0DB0" w:rsidP="00BE0DB0">
      <w:pPr>
        <w:pStyle w:val="Default"/>
        <w:numPr>
          <w:ilvl w:val="0"/>
          <w:numId w:val="39"/>
        </w:numPr>
        <w:spacing w:line="360" w:lineRule="auto"/>
        <w:ind w:left="426" w:hanging="426"/>
        <w:jc w:val="both"/>
        <w:rPr>
          <w:color w:val="auto"/>
        </w:rPr>
      </w:pPr>
      <w:r w:rsidRPr="002C6A84">
        <w:rPr>
          <w:color w:val="auto"/>
        </w:rPr>
        <w:lastRenderedPageBreak/>
        <w:t>Usia penderita hipertensi lebih banyak didapatkan pada dewasa akhir yaitu dengan rentang usia 35-59 tahun (51,1%).</w:t>
      </w:r>
    </w:p>
    <w:p w:rsidR="00BE0DB0" w:rsidRDefault="00BE0DB0" w:rsidP="00BE0DB0">
      <w:pPr>
        <w:pStyle w:val="Default"/>
        <w:numPr>
          <w:ilvl w:val="0"/>
          <w:numId w:val="39"/>
        </w:numPr>
        <w:spacing w:line="360" w:lineRule="auto"/>
        <w:ind w:left="426" w:hanging="426"/>
        <w:jc w:val="both"/>
        <w:rPr>
          <w:color w:val="auto"/>
        </w:rPr>
      </w:pPr>
      <w:r w:rsidRPr="00773D10">
        <w:rPr>
          <w:color w:val="auto"/>
        </w:rPr>
        <w:t>Penderita hipertensi dengan riwayat keluarga lebih banyak ditemukan (45,7%) dari pada yang tidak memiliki riwayat keluarga (43,5%).</w:t>
      </w:r>
    </w:p>
    <w:p w:rsidR="00BE0DB0" w:rsidRPr="00773D10" w:rsidRDefault="00BE0DB0" w:rsidP="00BE0DB0">
      <w:pPr>
        <w:pStyle w:val="Default"/>
        <w:numPr>
          <w:ilvl w:val="0"/>
          <w:numId w:val="39"/>
        </w:numPr>
        <w:spacing w:line="360" w:lineRule="auto"/>
        <w:ind w:left="426" w:hanging="426"/>
        <w:jc w:val="both"/>
        <w:rPr>
          <w:color w:val="auto"/>
        </w:rPr>
      </w:pPr>
      <w:r w:rsidRPr="002C6A84">
        <w:rPr>
          <w:color w:val="auto"/>
        </w:rPr>
        <w:t>Berdasarkan kebiasaan merokok lebih banyak pada perokok ringan (7,4%)</w:t>
      </w:r>
    </w:p>
    <w:p w:rsidR="00BE0DB0" w:rsidRPr="002C6A84" w:rsidRDefault="00BE0DB0" w:rsidP="00BE0DB0">
      <w:pPr>
        <w:pStyle w:val="Default"/>
        <w:numPr>
          <w:ilvl w:val="0"/>
          <w:numId w:val="39"/>
        </w:numPr>
        <w:spacing w:line="360" w:lineRule="auto"/>
        <w:ind w:left="426" w:hanging="426"/>
        <w:jc w:val="both"/>
        <w:rPr>
          <w:color w:val="auto"/>
        </w:rPr>
      </w:pPr>
      <w:r w:rsidRPr="002C6A84">
        <w:rPr>
          <w:color w:val="auto"/>
        </w:rPr>
        <w:t>Berdasarkan status gizi lebih banyak pada gizi normal (47,9%) dari pada gizi lebih dan obesitas hal ini berbeda dengan teori, karena disebabkan oleh beberpa faktor yang mungkin terjadi seperti, gaya hidup, umur, riwayat keluarga, aktivitas fisik, dan riwayat stres.</w:t>
      </w:r>
    </w:p>
    <w:p w:rsidR="00BE0DB0" w:rsidRDefault="00BE0DB0" w:rsidP="0054339C">
      <w:pPr>
        <w:ind w:left="426"/>
        <w:rPr>
          <w:rFonts w:eastAsia="Calibri"/>
          <w:bCs/>
          <w:noProof/>
          <w:sz w:val="24"/>
          <w:szCs w:val="24"/>
        </w:rPr>
      </w:pPr>
    </w:p>
    <w:p w:rsidR="00BE0DB0" w:rsidRPr="002C6A84" w:rsidRDefault="00BE0DB0" w:rsidP="00BE0DB0">
      <w:pPr>
        <w:pStyle w:val="Default"/>
        <w:numPr>
          <w:ilvl w:val="1"/>
          <w:numId w:val="39"/>
        </w:numPr>
        <w:spacing w:line="360" w:lineRule="auto"/>
        <w:ind w:left="709"/>
        <w:jc w:val="both"/>
        <w:rPr>
          <w:b/>
          <w:color w:val="auto"/>
        </w:rPr>
      </w:pPr>
      <w:r w:rsidRPr="002C6A84">
        <w:rPr>
          <w:b/>
          <w:color w:val="auto"/>
        </w:rPr>
        <w:t>Saran</w:t>
      </w:r>
    </w:p>
    <w:p w:rsidR="00BE0DB0" w:rsidRPr="002C6A84" w:rsidRDefault="00BE0DB0" w:rsidP="00BE0DB0">
      <w:pPr>
        <w:pStyle w:val="Default"/>
        <w:spacing w:line="360" w:lineRule="auto"/>
        <w:ind w:left="-11" w:firstLine="720"/>
        <w:jc w:val="both"/>
        <w:rPr>
          <w:color w:val="auto"/>
        </w:rPr>
      </w:pPr>
      <w:r w:rsidRPr="002C6A84">
        <w:rPr>
          <w:color w:val="auto"/>
        </w:rPr>
        <w:t>Berdasarkan hasil peneitian tersebut, maka peneliti memberikan saran – saran sebagai berikut:</w:t>
      </w:r>
    </w:p>
    <w:p w:rsidR="00BE0DB0" w:rsidRPr="002C6A84" w:rsidRDefault="00BE0DB0" w:rsidP="00BE0DB0">
      <w:pPr>
        <w:pStyle w:val="Default"/>
        <w:numPr>
          <w:ilvl w:val="0"/>
          <w:numId w:val="40"/>
        </w:numPr>
        <w:spacing w:line="360" w:lineRule="auto"/>
        <w:ind w:left="426" w:hanging="426"/>
        <w:jc w:val="both"/>
        <w:rPr>
          <w:color w:val="auto"/>
        </w:rPr>
      </w:pPr>
      <w:r w:rsidRPr="002C6A84">
        <w:rPr>
          <w:color w:val="auto"/>
        </w:rPr>
        <w:t xml:space="preserve">Sebagai tenaga kesehatan memberitahu pasien untuk melakukan pemeriksaan kesehatan secara rutin </w:t>
      </w:r>
    </w:p>
    <w:p w:rsidR="00BE0DB0" w:rsidRPr="002C6A84" w:rsidRDefault="00BE0DB0" w:rsidP="00BE0DB0">
      <w:pPr>
        <w:pStyle w:val="Default"/>
        <w:numPr>
          <w:ilvl w:val="0"/>
          <w:numId w:val="40"/>
        </w:numPr>
        <w:spacing w:line="360" w:lineRule="auto"/>
        <w:ind w:left="426" w:hanging="426"/>
        <w:jc w:val="both"/>
        <w:rPr>
          <w:color w:val="auto"/>
        </w:rPr>
      </w:pPr>
      <w:r w:rsidRPr="002C6A84">
        <w:rPr>
          <w:color w:val="auto"/>
        </w:rPr>
        <w:t>Petugas kesehatan mengisi rekam medik secara lengkap untuk melihat perkembangan pasien.</w:t>
      </w:r>
    </w:p>
    <w:p w:rsidR="00BE0DB0" w:rsidRPr="002C6A84" w:rsidRDefault="00BE0DB0" w:rsidP="00BE0DB0">
      <w:pPr>
        <w:pStyle w:val="Default"/>
        <w:numPr>
          <w:ilvl w:val="0"/>
          <w:numId w:val="40"/>
        </w:numPr>
        <w:spacing w:line="360" w:lineRule="auto"/>
        <w:ind w:left="426" w:hanging="426"/>
        <w:jc w:val="both"/>
        <w:rPr>
          <w:color w:val="auto"/>
        </w:rPr>
      </w:pPr>
      <w:r w:rsidRPr="002C6A84">
        <w:rPr>
          <w:color w:val="auto"/>
        </w:rPr>
        <w:t xml:space="preserve">Dibutuhkan tenaga </w:t>
      </w:r>
      <w:r w:rsidRPr="002C6A84">
        <w:rPr>
          <w:i/>
          <w:color w:val="auto"/>
        </w:rPr>
        <w:t>information technologi</w:t>
      </w:r>
      <w:r w:rsidRPr="002C6A84">
        <w:rPr>
          <w:color w:val="auto"/>
        </w:rPr>
        <w:t xml:space="preserve"> (IT) untuk menginput data pasien, agar memudahkan dalam </w:t>
      </w:r>
      <w:r w:rsidRPr="002C6A84">
        <w:rPr>
          <w:color w:val="auto"/>
        </w:rPr>
        <w:lastRenderedPageBreak/>
        <w:t>membedakan antara pasien baru dan berulang.</w:t>
      </w:r>
    </w:p>
    <w:p w:rsidR="00BE0DB0" w:rsidRPr="002C6A84" w:rsidRDefault="00BE0DB0" w:rsidP="00BE0DB0">
      <w:pPr>
        <w:pStyle w:val="Default"/>
        <w:numPr>
          <w:ilvl w:val="0"/>
          <w:numId w:val="40"/>
        </w:numPr>
        <w:spacing w:line="360" w:lineRule="auto"/>
        <w:ind w:left="426" w:hanging="426"/>
        <w:jc w:val="both"/>
        <w:rPr>
          <w:color w:val="auto"/>
        </w:rPr>
      </w:pPr>
      <w:r w:rsidRPr="002C6A84">
        <w:rPr>
          <w:color w:val="auto"/>
        </w:rPr>
        <w:t>Perlu dilakukan penelitian yang lebih spesifik terhadap faktor resiko yang berhubungan dengan hipertensi.</w:t>
      </w:r>
    </w:p>
    <w:p w:rsidR="00BE0DB0" w:rsidRDefault="00BE0DB0" w:rsidP="00AF4880">
      <w:pPr>
        <w:ind w:firstLine="0"/>
        <w:rPr>
          <w:rFonts w:eastAsia="Calibri"/>
          <w:bCs/>
          <w:noProof/>
          <w:sz w:val="24"/>
          <w:szCs w:val="24"/>
        </w:rPr>
      </w:pPr>
    </w:p>
    <w:p w:rsidR="00BE0DB0" w:rsidRDefault="00BE0DB0" w:rsidP="0054339C">
      <w:pPr>
        <w:ind w:left="426"/>
        <w:rPr>
          <w:bCs/>
          <w:noProof/>
          <w:sz w:val="24"/>
          <w:szCs w:val="24"/>
        </w:rPr>
      </w:pPr>
    </w:p>
    <w:p w:rsidR="0054339C" w:rsidRPr="004B4154" w:rsidRDefault="0054339C" w:rsidP="0054339C">
      <w:pPr>
        <w:tabs>
          <w:tab w:val="left" w:pos="1397"/>
        </w:tabs>
        <w:jc w:val="center"/>
        <w:rPr>
          <w:b/>
          <w:sz w:val="28"/>
          <w:szCs w:val="28"/>
          <w:lang w:val="en-ID"/>
        </w:rPr>
      </w:pPr>
      <w:r w:rsidRPr="004B4154">
        <w:rPr>
          <w:b/>
          <w:sz w:val="28"/>
          <w:szCs w:val="28"/>
          <w:lang w:val="en-ID"/>
        </w:rPr>
        <w:t>DAFTAR PUSTAKA</w:t>
      </w:r>
    </w:p>
    <w:p w:rsidR="0054339C" w:rsidRPr="00A646D1" w:rsidRDefault="0054339C" w:rsidP="0054339C">
      <w:pPr>
        <w:tabs>
          <w:tab w:val="left" w:pos="1397"/>
          <w:tab w:val="left" w:pos="4890"/>
        </w:tabs>
        <w:rPr>
          <w:b/>
          <w:sz w:val="24"/>
          <w:szCs w:val="24"/>
          <w:lang w:val="en-ID"/>
        </w:rPr>
      </w:pPr>
    </w:p>
    <w:p w:rsidR="00590622" w:rsidRDefault="00590622" w:rsidP="0054339C">
      <w:pPr>
        <w:ind w:right="-1064" w:firstLine="0"/>
        <w:rPr>
          <w:b/>
          <w:sz w:val="22"/>
          <w:szCs w:val="22"/>
        </w:rPr>
      </w:pPr>
    </w:p>
    <w:p w:rsidR="00AF4880" w:rsidRPr="002C6A84" w:rsidRDefault="00AF4880" w:rsidP="00AF4880">
      <w:pPr>
        <w:autoSpaceDE w:val="0"/>
        <w:autoSpaceDN w:val="0"/>
        <w:adjustRightInd w:val="0"/>
        <w:spacing w:after="240"/>
        <w:ind w:left="425" w:hanging="425"/>
        <w:rPr>
          <w:noProof/>
          <w:sz w:val="24"/>
          <w:szCs w:val="24"/>
        </w:rPr>
      </w:pPr>
      <w:r w:rsidRPr="002C6A84">
        <w:rPr>
          <w:b/>
          <w:sz w:val="24"/>
          <w:szCs w:val="24"/>
        </w:rPr>
        <w:fldChar w:fldCharType="begin" w:fldLock="1"/>
      </w:r>
      <w:r w:rsidRPr="002C6A84">
        <w:rPr>
          <w:b/>
          <w:sz w:val="24"/>
          <w:szCs w:val="24"/>
        </w:rPr>
        <w:instrText xml:space="preserve">ADDIN Mendeley Bibliography CSL_BIBLIOGRAPHY </w:instrText>
      </w:r>
      <w:r w:rsidRPr="002C6A84">
        <w:rPr>
          <w:b/>
          <w:sz w:val="24"/>
          <w:szCs w:val="24"/>
        </w:rPr>
        <w:fldChar w:fldCharType="separate"/>
      </w:r>
      <w:r w:rsidRPr="002C6A84">
        <w:rPr>
          <w:noProof/>
          <w:sz w:val="24"/>
          <w:szCs w:val="24"/>
        </w:rPr>
        <w:t xml:space="preserve">1. </w:t>
      </w:r>
      <w:r w:rsidRPr="002C6A84">
        <w:rPr>
          <w:noProof/>
          <w:sz w:val="24"/>
          <w:szCs w:val="24"/>
        </w:rPr>
        <w:tab/>
        <w:t xml:space="preserve">Farrar GR, Zhang H. Erratum: Perturbative QCD calculation of real and virtual Compton scattering (Physical Review D (2015) 42, 7 (2413)). </w:t>
      </w:r>
      <w:r w:rsidRPr="002C6A84">
        <w:rPr>
          <w:i/>
          <w:iCs/>
          <w:noProof/>
          <w:sz w:val="24"/>
          <w:szCs w:val="24"/>
        </w:rPr>
        <w:t>Phys Rev D</w:t>
      </w:r>
      <w:r w:rsidRPr="002C6A84">
        <w:rPr>
          <w:noProof/>
          <w:sz w:val="24"/>
          <w:szCs w:val="24"/>
        </w:rPr>
        <w:t>. 2015;42(7):2413. doi:10.1103/PhysRevD.42.2413</w:t>
      </w:r>
    </w:p>
    <w:p w:rsidR="00AF4880" w:rsidRPr="002C6A84" w:rsidRDefault="00AF4880" w:rsidP="00AF4880">
      <w:pPr>
        <w:autoSpaceDE w:val="0"/>
        <w:autoSpaceDN w:val="0"/>
        <w:adjustRightInd w:val="0"/>
        <w:spacing w:after="240"/>
        <w:ind w:left="425" w:hanging="425"/>
        <w:rPr>
          <w:noProof/>
          <w:sz w:val="24"/>
          <w:szCs w:val="24"/>
        </w:rPr>
      </w:pPr>
      <w:r w:rsidRPr="002C6A84">
        <w:rPr>
          <w:noProof/>
          <w:sz w:val="24"/>
          <w:szCs w:val="24"/>
        </w:rPr>
        <w:t xml:space="preserve">2. </w:t>
      </w:r>
      <w:r w:rsidRPr="002C6A84">
        <w:rPr>
          <w:noProof/>
          <w:sz w:val="24"/>
          <w:szCs w:val="24"/>
        </w:rPr>
        <w:tab/>
        <w:t xml:space="preserve">Vasan R. American medicl Assocition. </w:t>
      </w:r>
      <w:r w:rsidRPr="002C6A84">
        <w:rPr>
          <w:i/>
          <w:iCs/>
          <w:noProof/>
          <w:sz w:val="24"/>
          <w:szCs w:val="24"/>
        </w:rPr>
        <w:t>"Residual lifetime risk Dev Hypertens middle-aged omen menThe Fram Hear study "JAMAthe J Am Med Assoc</w:t>
      </w:r>
      <w:r w:rsidRPr="002C6A84">
        <w:rPr>
          <w:noProof/>
          <w:sz w:val="24"/>
          <w:szCs w:val="24"/>
        </w:rPr>
        <w:t>. 2011;8.</w:t>
      </w:r>
    </w:p>
    <w:p w:rsidR="00AF4880" w:rsidRPr="002C6A84" w:rsidRDefault="00AF4880" w:rsidP="00AF4880">
      <w:pPr>
        <w:autoSpaceDE w:val="0"/>
        <w:autoSpaceDN w:val="0"/>
        <w:adjustRightInd w:val="0"/>
        <w:spacing w:after="240"/>
        <w:ind w:left="425" w:hanging="425"/>
        <w:rPr>
          <w:noProof/>
          <w:sz w:val="24"/>
          <w:szCs w:val="24"/>
        </w:rPr>
      </w:pPr>
      <w:r w:rsidRPr="002C6A84">
        <w:rPr>
          <w:noProof/>
          <w:sz w:val="24"/>
          <w:szCs w:val="24"/>
        </w:rPr>
        <w:t xml:space="preserve">3. </w:t>
      </w:r>
      <w:r w:rsidRPr="002C6A84">
        <w:rPr>
          <w:noProof/>
          <w:sz w:val="24"/>
          <w:szCs w:val="24"/>
        </w:rPr>
        <w:tab/>
        <w:t xml:space="preserve">Joint G, Committee N. Analisis JNC-7 : Evidence-based Guideline Penanganan Pasien Hipertensi. </w:t>
      </w:r>
      <w:r w:rsidRPr="002C6A84">
        <w:rPr>
          <w:i/>
          <w:iCs/>
          <w:noProof/>
          <w:sz w:val="24"/>
          <w:szCs w:val="24"/>
        </w:rPr>
        <w:t>Cdk</w:t>
      </w:r>
      <w:r w:rsidRPr="002C6A84">
        <w:rPr>
          <w:noProof/>
          <w:sz w:val="24"/>
          <w:szCs w:val="24"/>
        </w:rPr>
        <w:t>. 2016;43(1):54-59. doi:10.1016/j.jembe.20</w:t>
      </w:r>
      <w:r>
        <w:rPr>
          <w:noProof/>
          <w:sz w:val="24"/>
          <w:szCs w:val="24"/>
          <w:lang w:val="id-ID"/>
        </w:rPr>
        <w:t>19</w:t>
      </w:r>
      <w:r w:rsidRPr="002C6A84">
        <w:rPr>
          <w:noProof/>
          <w:sz w:val="24"/>
          <w:szCs w:val="24"/>
        </w:rPr>
        <w:t>.09.021</w:t>
      </w:r>
    </w:p>
    <w:p w:rsidR="00AF4880" w:rsidRPr="002C6A84" w:rsidRDefault="00AF4880" w:rsidP="00AF4880">
      <w:pPr>
        <w:autoSpaceDE w:val="0"/>
        <w:autoSpaceDN w:val="0"/>
        <w:adjustRightInd w:val="0"/>
        <w:spacing w:after="240"/>
        <w:ind w:left="425" w:hanging="425"/>
        <w:rPr>
          <w:noProof/>
          <w:sz w:val="24"/>
          <w:szCs w:val="24"/>
        </w:rPr>
      </w:pPr>
      <w:r w:rsidRPr="002C6A84">
        <w:rPr>
          <w:noProof/>
          <w:sz w:val="24"/>
          <w:szCs w:val="24"/>
        </w:rPr>
        <w:t xml:space="preserve">4. </w:t>
      </w:r>
      <w:r w:rsidRPr="002C6A84">
        <w:rPr>
          <w:noProof/>
          <w:sz w:val="24"/>
          <w:szCs w:val="24"/>
        </w:rPr>
        <w:tab/>
        <w:t xml:space="preserve">Honney  dr R. Global Burden Disiase. </w:t>
      </w:r>
      <w:r w:rsidRPr="002C6A84">
        <w:rPr>
          <w:i/>
          <w:iCs/>
          <w:noProof/>
          <w:sz w:val="24"/>
          <w:szCs w:val="24"/>
        </w:rPr>
        <w:t>Glob Burd Dis</w:t>
      </w:r>
      <w:r w:rsidRPr="002C6A84">
        <w:rPr>
          <w:noProof/>
          <w:sz w:val="24"/>
          <w:szCs w:val="24"/>
        </w:rPr>
        <w:t>. 2014;20(global burden of disease hipertensi):24.</w:t>
      </w:r>
    </w:p>
    <w:p w:rsidR="00AF4880" w:rsidRPr="002C6A84" w:rsidRDefault="00AF4880" w:rsidP="00AF4880">
      <w:pPr>
        <w:autoSpaceDE w:val="0"/>
        <w:autoSpaceDN w:val="0"/>
        <w:adjustRightInd w:val="0"/>
        <w:spacing w:after="240"/>
        <w:ind w:left="425" w:hanging="425"/>
        <w:rPr>
          <w:noProof/>
          <w:sz w:val="24"/>
          <w:szCs w:val="24"/>
        </w:rPr>
      </w:pPr>
      <w:r w:rsidRPr="002C6A84">
        <w:rPr>
          <w:noProof/>
          <w:sz w:val="24"/>
          <w:szCs w:val="24"/>
        </w:rPr>
        <w:t xml:space="preserve">5. </w:t>
      </w:r>
      <w:r w:rsidRPr="002C6A84">
        <w:rPr>
          <w:noProof/>
          <w:sz w:val="24"/>
          <w:szCs w:val="24"/>
        </w:rPr>
        <w:tab/>
        <w:t xml:space="preserve">Saputra Bagus Ramanto, Rahayu, Indrawanto Iwan Sis. Profil Penderita Hipertensi Di Rsud Jombang Periode Januari-Desember 2011. </w:t>
      </w:r>
      <w:r w:rsidRPr="002C6A84">
        <w:rPr>
          <w:i/>
          <w:iCs/>
          <w:noProof/>
          <w:sz w:val="24"/>
          <w:szCs w:val="24"/>
        </w:rPr>
        <w:t>Fakt Resiko Hipetensi</w:t>
      </w:r>
      <w:r w:rsidRPr="002C6A84">
        <w:rPr>
          <w:noProof/>
          <w:sz w:val="24"/>
          <w:szCs w:val="24"/>
        </w:rPr>
        <w:t>. 2013;9(hypertension.):116. doi:10.1016/j.str.2012.12.007</w:t>
      </w:r>
    </w:p>
    <w:p w:rsidR="00AF4880" w:rsidRPr="002C6A84" w:rsidRDefault="00AF4880" w:rsidP="00AF4880">
      <w:pPr>
        <w:autoSpaceDE w:val="0"/>
        <w:autoSpaceDN w:val="0"/>
        <w:adjustRightInd w:val="0"/>
        <w:spacing w:after="240"/>
        <w:ind w:left="425" w:hanging="425"/>
        <w:rPr>
          <w:noProof/>
          <w:sz w:val="24"/>
          <w:szCs w:val="24"/>
        </w:rPr>
      </w:pPr>
      <w:r>
        <w:rPr>
          <w:noProof/>
          <w:sz w:val="24"/>
          <w:szCs w:val="24"/>
        </w:rPr>
        <w:t xml:space="preserve">6. </w:t>
      </w:r>
      <w:r>
        <w:rPr>
          <w:noProof/>
          <w:sz w:val="24"/>
          <w:szCs w:val="24"/>
        </w:rPr>
        <w:tab/>
        <w:t>WHO</w:t>
      </w:r>
      <w:r w:rsidRPr="002C6A84">
        <w:rPr>
          <w:noProof/>
          <w:sz w:val="24"/>
          <w:szCs w:val="24"/>
        </w:rPr>
        <w:t xml:space="preserve">. </w:t>
      </w:r>
      <w:r w:rsidRPr="002C6A84">
        <w:rPr>
          <w:i/>
          <w:iCs/>
          <w:noProof/>
          <w:sz w:val="24"/>
          <w:szCs w:val="24"/>
        </w:rPr>
        <w:t>pervelensi Hipertens</w:t>
      </w:r>
      <w:r>
        <w:rPr>
          <w:noProof/>
          <w:sz w:val="24"/>
          <w:szCs w:val="24"/>
          <w:lang w:val="id-ID"/>
        </w:rPr>
        <w:t>i.</w:t>
      </w:r>
      <w:r w:rsidRPr="002C6A84">
        <w:rPr>
          <w:noProof/>
          <w:sz w:val="24"/>
          <w:szCs w:val="24"/>
        </w:rPr>
        <w:t>2015.</w:t>
      </w:r>
    </w:p>
    <w:p w:rsidR="00AF4880" w:rsidRPr="002C6A84" w:rsidRDefault="00AF4880" w:rsidP="00AF4880">
      <w:pPr>
        <w:autoSpaceDE w:val="0"/>
        <w:autoSpaceDN w:val="0"/>
        <w:adjustRightInd w:val="0"/>
        <w:spacing w:after="240"/>
        <w:ind w:left="425" w:hanging="425"/>
        <w:rPr>
          <w:noProof/>
          <w:sz w:val="24"/>
          <w:szCs w:val="24"/>
        </w:rPr>
      </w:pPr>
      <w:r>
        <w:rPr>
          <w:noProof/>
          <w:sz w:val="24"/>
          <w:szCs w:val="24"/>
        </w:rPr>
        <w:t>7</w:t>
      </w:r>
      <w:r w:rsidRPr="002C6A84">
        <w:rPr>
          <w:noProof/>
          <w:sz w:val="24"/>
          <w:szCs w:val="24"/>
        </w:rPr>
        <w:t xml:space="preserve">. </w:t>
      </w:r>
      <w:r w:rsidRPr="002C6A84">
        <w:rPr>
          <w:noProof/>
          <w:sz w:val="24"/>
          <w:szCs w:val="24"/>
        </w:rPr>
        <w:tab/>
        <w:t xml:space="preserve">Schmieder S. Scope of Biotechnology Inventions in the United States and in Europe-Compulsory Licensing, Experimental Use and Arbitration: a Study of Patentability of Dna-Related </w:t>
      </w:r>
      <w:r w:rsidRPr="002C6A84">
        <w:rPr>
          <w:noProof/>
          <w:sz w:val="24"/>
          <w:szCs w:val="24"/>
        </w:rPr>
        <w:lastRenderedPageBreak/>
        <w:t xml:space="preserve">Inventions With Special Emphasis on the Establishment of an Arbitration Based Compulsory L. </w:t>
      </w:r>
      <w:r w:rsidRPr="002C6A84">
        <w:rPr>
          <w:i/>
          <w:iCs/>
          <w:noProof/>
          <w:sz w:val="24"/>
          <w:szCs w:val="24"/>
        </w:rPr>
        <w:t>St Cl Comput High - Technol Law J</w:t>
      </w:r>
      <w:r w:rsidRPr="002C6A84">
        <w:rPr>
          <w:noProof/>
          <w:sz w:val="24"/>
          <w:szCs w:val="24"/>
        </w:rPr>
        <w:t>. 2015;21(1):163-234. doi:10.1001/jama.2013.284427</w:t>
      </w:r>
    </w:p>
    <w:p w:rsidR="00AF4880" w:rsidRPr="002C6A84" w:rsidRDefault="00AF4880" w:rsidP="00AF4880">
      <w:pPr>
        <w:autoSpaceDE w:val="0"/>
        <w:autoSpaceDN w:val="0"/>
        <w:adjustRightInd w:val="0"/>
        <w:spacing w:after="240"/>
        <w:ind w:left="425" w:hanging="425"/>
        <w:rPr>
          <w:noProof/>
          <w:sz w:val="24"/>
          <w:szCs w:val="24"/>
        </w:rPr>
      </w:pPr>
      <w:r>
        <w:rPr>
          <w:noProof/>
          <w:sz w:val="24"/>
          <w:szCs w:val="24"/>
        </w:rPr>
        <w:t>8</w:t>
      </w:r>
      <w:r w:rsidRPr="002C6A84">
        <w:rPr>
          <w:noProof/>
          <w:sz w:val="24"/>
          <w:szCs w:val="24"/>
        </w:rPr>
        <w:t xml:space="preserve">. </w:t>
      </w:r>
      <w:r w:rsidRPr="002C6A84">
        <w:rPr>
          <w:noProof/>
          <w:sz w:val="24"/>
          <w:szCs w:val="24"/>
        </w:rPr>
        <w:tab/>
        <w:t xml:space="preserve">Notoadmojo S. </w:t>
      </w:r>
      <w:r w:rsidRPr="002C6A84">
        <w:rPr>
          <w:i/>
          <w:iCs/>
          <w:noProof/>
          <w:sz w:val="24"/>
          <w:szCs w:val="24"/>
        </w:rPr>
        <w:t>Metodolologi Penelitian Kesehatan</w:t>
      </w:r>
      <w:r w:rsidRPr="002C6A84">
        <w:rPr>
          <w:noProof/>
          <w:sz w:val="24"/>
          <w:szCs w:val="24"/>
        </w:rPr>
        <w:t>. Jakarta: PT Renika Cipta; 2010.</w:t>
      </w:r>
    </w:p>
    <w:p w:rsidR="00AF4880" w:rsidRPr="002C6A84" w:rsidRDefault="00AF4880" w:rsidP="00AF4880">
      <w:pPr>
        <w:autoSpaceDE w:val="0"/>
        <w:autoSpaceDN w:val="0"/>
        <w:adjustRightInd w:val="0"/>
        <w:spacing w:after="240"/>
        <w:ind w:left="425" w:hanging="425"/>
        <w:rPr>
          <w:noProof/>
          <w:sz w:val="24"/>
          <w:szCs w:val="24"/>
        </w:rPr>
      </w:pPr>
      <w:r>
        <w:rPr>
          <w:noProof/>
          <w:sz w:val="24"/>
          <w:szCs w:val="24"/>
        </w:rPr>
        <w:t>9</w:t>
      </w:r>
      <w:r w:rsidRPr="002C6A84">
        <w:rPr>
          <w:noProof/>
          <w:sz w:val="24"/>
          <w:szCs w:val="24"/>
        </w:rPr>
        <w:t xml:space="preserve">. </w:t>
      </w:r>
      <w:r w:rsidRPr="002C6A84">
        <w:rPr>
          <w:noProof/>
          <w:sz w:val="24"/>
          <w:szCs w:val="24"/>
        </w:rPr>
        <w:tab/>
        <w:t xml:space="preserve">Amid Ali, izar A. </w:t>
      </w:r>
      <w:r w:rsidRPr="002C6A84">
        <w:rPr>
          <w:noProof/>
          <w:sz w:val="24"/>
          <w:szCs w:val="24"/>
          <w:lang w:val="id-ID"/>
        </w:rPr>
        <w:t xml:space="preserve">Gaya hidup yang mempengaruhi hipertensi di </w:t>
      </w:r>
    </w:p>
    <w:p w:rsidR="00AF4880" w:rsidRPr="002C6A84" w:rsidRDefault="00AF4880" w:rsidP="00AF4880">
      <w:pPr>
        <w:autoSpaceDE w:val="0"/>
        <w:autoSpaceDN w:val="0"/>
        <w:adjustRightInd w:val="0"/>
        <w:spacing w:after="240"/>
        <w:ind w:left="425" w:hanging="425"/>
        <w:rPr>
          <w:noProof/>
          <w:sz w:val="24"/>
        </w:rPr>
      </w:pPr>
      <w:r>
        <w:rPr>
          <w:noProof/>
          <w:sz w:val="24"/>
          <w:szCs w:val="24"/>
        </w:rPr>
        <w:t>10</w:t>
      </w:r>
      <w:r w:rsidRPr="002C6A84">
        <w:rPr>
          <w:noProof/>
          <w:sz w:val="24"/>
          <w:szCs w:val="24"/>
        </w:rPr>
        <w:t>. Muhammad Ferdiansyah T. Profil Penderita Hipertensi di puskesmas Kuta   Alam. Kepustakaan Universitas Syahkuala. Banda Aceh.2012.</w:t>
      </w:r>
    </w:p>
    <w:p w:rsidR="00590622" w:rsidRDefault="00AF4880" w:rsidP="00AF4880">
      <w:pPr>
        <w:ind w:right="-1064" w:firstLine="0"/>
        <w:rPr>
          <w:b/>
          <w:sz w:val="22"/>
          <w:szCs w:val="22"/>
        </w:rPr>
      </w:pPr>
      <w:r w:rsidRPr="002C6A84">
        <w:rPr>
          <w:b/>
          <w:sz w:val="24"/>
          <w:szCs w:val="24"/>
        </w:rPr>
        <w:fldChar w:fldCharType="end"/>
      </w: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8B7F26" w:rsidRDefault="008B7F26"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Default="00CC0C0E" w:rsidP="0054339C">
      <w:pPr>
        <w:ind w:firstLine="0"/>
        <w:rPr>
          <w:b/>
          <w:sz w:val="22"/>
          <w:szCs w:val="22"/>
        </w:rPr>
      </w:pPr>
    </w:p>
    <w:p w:rsidR="00CC0C0E" w:rsidRPr="00AD68EC" w:rsidRDefault="00CC0C0E" w:rsidP="0054339C">
      <w:pPr>
        <w:ind w:firstLine="0"/>
        <w:rPr>
          <w:b/>
          <w:sz w:val="22"/>
          <w:szCs w:val="22"/>
        </w:rPr>
      </w:pPr>
    </w:p>
    <w:p w:rsidR="0059750A" w:rsidRPr="00AD68EC" w:rsidRDefault="0059750A" w:rsidP="0054339C">
      <w:pPr>
        <w:pStyle w:val="16daftarpustaka"/>
        <w:spacing w:line="240" w:lineRule="auto"/>
        <w:rPr>
          <w:szCs w:val="22"/>
        </w:rPr>
      </w:pPr>
    </w:p>
    <w:sectPr w:rsidR="0059750A" w:rsidRPr="00AD68EC" w:rsidSect="00C52267">
      <w:headerReference w:type="default" r:id="rId17"/>
      <w:footerReference w:type="default" r:id="rId18"/>
      <w:type w:val="continuous"/>
      <w:pgSz w:w="12191" w:h="16840" w:code="9"/>
      <w:pgMar w:top="1701" w:right="1701"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2712" w:rsidRDefault="00502712" w:rsidP="00DF7A7D">
      <w:r>
        <w:separator/>
      </w:r>
    </w:p>
  </w:endnote>
  <w:endnote w:type="continuationSeparator" w:id="1">
    <w:p w:rsidR="00502712" w:rsidRDefault="00502712"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8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86" w:rsidRPr="00013D23" w:rsidRDefault="003B0C86" w:rsidP="00013D23">
    <w:pPr>
      <w:pStyle w:val="Header"/>
      <w:tabs>
        <w:tab w:val="clear" w:pos="4513"/>
        <w:tab w:val="clear" w:pos="9026"/>
      </w:tabs>
      <w:ind w:firstLine="0"/>
      <w:jc w:val="center"/>
      <w:rPr>
        <w:rFonts w:asciiTheme="majorHAnsi" w:hAnsiTheme="majorHAnsi"/>
        <w:color w:val="1F497D" w:themeColor="text2"/>
        <w:sz w:val="24"/>
        <w:szCs w:val="24"/>
      </w:rPr>
    </w:pPr>
    <w:r w:rsidRPr="004F5206">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AF4880">
          <w:rPr>
            <w:rFonts w:asciiTheme="majorHAnsi" w:hAnsiTheme="majorHAnsi"/>
            <w:noProof/>
            <w:sz w:val="24"/>
            <w:szCs w:val="24"/>
          </w:rPr>
          <w:t>6</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3B0C86" w:rsidRDefault="003B0C86"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3B0C86" w:rsidRPr="00922FF2" w:rsidRDefault="003B0C86" w:rsidP="00AE69FF">
        <w:pPr>
          <w:pStyle w:val="Header"/>
          <w:tabs>
            <w:tab w:val="clear" w:pos="9026"/>
          </w:tabs>
          <w:ind w:firstLine="0"/>
          <w:rPr>
            <w:rFonts w:asciiTheme="majorHAnsi" w:hAnsiTheme="majorHAnsi"/>
            <w:color w:val="1F497D" w:themeColor="text2"/>
            <w:sz w:val="24"/>
            <w:szCs w:val="24"/>
          </w:rPr>
        </w:pPr>
        <w:r w:rsidRPr="004F5206">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3B0C86" w:rsidRPr="003430A1" w:rsidRDefault="003B0C86"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sidRPr="00EB23FD">
      <w:rPr>
        <w:noProof/>
        <w:sz w:val="18"/>
        <w:szCs w:val="18"/>
      </w:rPr>
      <w:t>&amp;</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AF4880">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rsidR="003B0C86" w:rsidRPr="00F355CE" w:rsidRDefault="003B0C86"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86" w:rsidRPr="00922FF2" w:rsidRDefault="003B0C86" w:rsidP="00CD1670">
    <w:pPr>
      <w:pStyle w:val="Header"/>
      <w:tabs>
        <w:tab w:val="clear" w:pos="9026"/>
      </w:tabs>
      <w:ind w:firstLine="0"/>
      <w:rPr>
        <w:rFonts w:asciiTheme="majorHAnsi" w:hAnsiTheme="majorHAnsi"/>
        <w:color w:val="1F497D" w:themeColor="text2"/>
        <w:sz w:val="24"/>
        <w:szCs w:val="24"/>
      </w:rPr>
    </w:pPr>
    <w:r w:rsidRPr="004F5206">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Jusul Artikel ………………………</w:t>
    </w:r>
    <w:r>
      <w:rPr>
        <w:rFonts w:asciiTheme="majorHAnsi" w:hAnsiTheme="majorHAnsi"/>
        <w:color w:val="1F497D" w:themeColor="text2"/>
        <w:sz w:val="22"/>
        <w:szCs w:val="22"/>
        <w:lang w:val="id-ID"/>
      </w:rPr>
      <w:tab/>
    </w:r>
  </w:p>
  <w:p w:rsidR="003B0C86" w:rsidRPr="00EB23FD" w:rsidRDefault="003B0C86"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sidRPr="00AA2E84">
      <w:rPr>
        <w:noProof/>
        <w:sz w:val="18"/>
        <w:szCs w:val="18"/>
      </w:rPr>
      <w:t>&amp;</w:t>
    </w:r>
    <w:r>
      <w:rPr>
        <w:noProof/>
        <w:sz w:val="18"/>
        <w:szCs w:val="18"/>
      </w:rPr>
      <w:t>Penulis 2</w:t>
    </w:r>
    <w:r>
      <w:rPr>
        <w:noProof/>
        <w:sz w:val="18"/>
        <w:szCs w:val="18"/>
        <w:lang w:val="id-ID"/>
      </w:rPr>
      <w:t>,</w:t>
    </w:r>
    <w:r>
      <w:rPr>
        <w:noProof/>
        <w:sz w:val="18"/>
        <w:szCs w:val="18"/>
      </w:rPr>
      <w:t>tahun terbit</w:t>
    </w:r>
    <w:r w:rsidRPr="00AA2E84">
      <w:rPr>
        <w:noProof/>
        <w:sz w:val="18"/>
        <w:szCs w:val="18"/>
      </w:rPr>
      <w:t>)</w:t>
    </w:r>
    <w:r w:rsidRPr="00AA2E84">
      <w:rPr>
        <w:sz w:val="18"/>
        <w:szCs w:val="18"/>
      </w:rPr>
      <w:fldChar w:fldCharType="end"/>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AF4880">
      <w:rPr>
        <w:rFonts w:asciiTheme="majorHAnsi" w:hAnsiTheme="majorHAnsi"/>
        <w:noProof/>
        <w:sz w:val="24"/>
        <w:szCs w:val="24"/>
      </w:rPr>
      <w:t>7</w:t>
    </w:r>
    <w:r w:rsidRPr="00EB23FD">
      <w:rPr>
        <w:rFonts w:asciiTheme="majorHAnsi" w:hAnsiTheme="majorHAnsi"/>
        <w:noProof/>
        <w:sz w:val="24"/>
        <w:szCs w:val="24"/>
      </w:rPr>
      <w:fldChar w:fldCharType="end"/>
    </w:r>
    <w:r w:rsidRPr="00EB23FD">
      <w:rPr>
        <w:rFonts w:asciiTheme="majorHAnsi" w:hAnsiTheme="majorHAnsi"/>
        <w:noProof/>
        <w:sz w:val="24"/>
        <w:szCs w:val="24"/>
        <w:lang w:val="id-ID"/>
      </w:rPr>
      <w:t>-</w:t>
    </w:r>
  </w:p>
  <w:p w:rsidR="003B0C86" w:rsidRDefault="003B0C86"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2712" w:rsidRDefault="00502712" w:rsidP="00DF7A7D">
      <w:r>
        <w:separator/>
      </w:r>
    </w:p>
  </w:footnote>
  <w:footnote w:type="continuationSeparator" w:id="1">
    <w:p w:rsidR="00502712" w:rsidRDefault="00502712"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86" w:rsidRDefault="003B0C86" w:rsidP="00D47748">
    <w:pPr>
      <w:pStyle w:val="Header"/>
      <w:ind w:firstLine="0"/>
      <w:rPr>
        <w:rFonts w:asciiTheme="majorHAnsi" w:hAnsiTheme="majorHAnsi"/>
        <w:sz w:val="22"/>
        <w:szCs w:val="22"/>
        <w:lang w:val="id-ID"/>
      </w:rPr>
    </w:pPr>
  </w:p>
  <w:p w:rsidR="003B0C86" w:rsidRPr="00922FF2" w:rsidRDefault="003B0C86" w:rsidP="00D47748">
    <w:pPr>
      <w:pStyle w:val="Header"/>
      <w:ind w:firstLine="0"/>
      <w:rPr>
        <w:rFonts w:asciiTheme="majorHAnsi" w:hAnsiTheme="majorHAnsi"/>
        <w:b/>
        <w:color w:val="1F497D" w:themeColor="text2"/>
        <w:sz w:val="22"/>
        <w:szCs w:val="22"/>
        <w:lang w:val="id-ID"/>
      </w:rPr>
    </w:pPr>
  </w:p>
  <w:p w:rsidR="003B0C86" w:rsidRPr="00CF69D5" w:rsidRDefault="003B0C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86" w:rsidRDefault="003B0C86" w:rsidP="00EB23FD">
    <w:pPr>
      <w:pStyle w:val="Header"/>
      <w:jc w:val="right"/>
    </w:pPr>
  </w:p>
  <w:p w:rsidR="003B0C86" w:rsidRPr="009D74EB" w:rsidRDefault="003B0C86" w:rsidP="00EB23FD">
    <w:pPr>
      <w:pStyle w:val="Header"/>
    </w:pPr>
  </w:p>
  <w:p w:rsidR="003B0C86" w:rsidRPr="00013D23" w:rsidRDefault="003B0C86" w:rsidP="00EB23FD">
    <w:pPr>
      <w:jc w:val="right"/>
      <w:rPr>
        <w:lang w:val="id-ID"/>
      </w:rPr>
    </w:pPr>
    <w:r w:rsidRPr="004F5206">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Pr>
        <w:lang w:val="id-ID"/>
      </w:rPr>
      <w:t>ISSN 0000</w:t>
    </w:r>
    <w:r>
      <w:t>-</w:t>
    </w:r>
    <w:r>
      <w:rPr>
        <w:lang w:val="id-ID"/>
      </w:rPr>
      <w:t>0000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86" w:rsidRDefault="003B0C86">
    <w:pPr>
      <w:pStyle w:val="Header"/>
      <w:jc w:val="right"/>
    </w:pPr>
  </w:p>
  <w:p w:rsidR="003B0C86" w:rsidRPr="009D74EB" w:rsidRDefault="003B0C86" w:rsidP="001B5D88">
    <w:pPr>
      <w:pStyle w:val="Header"/>
    </w:pPr>
  </w:p>
  <w:p w:rsidR="003B0C86" w:rsidRPr="00013D23" w:rsidRDefault="003B0C86" w:rsidP="00013D23">
    <w:pPr>
      <w:jc w:val="right"/>
      <w:rPr>
        <w:lang w:val="id-ID"/>
      </w:rPr>
    </w:pPr>
    <w:r w:rsidRPr="004F5206">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2548-9585</w:t>
    </w:r>
    <w:r>
      <w:rPr>
        <w:lang w:val="id-ID"/>
      </w:rPr>
      <w:t>(Online)</w:t>
    </w:r>
  </w:p>
  <w:p w:rsidR="003B0C86" w:rsidRDefault="003B0C8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DF2E5E"/>
    <w:multiLevelType w:val="hybridMultilevel"/>
    <w:tmpl w:val="5E64AAAA"/>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D03E4A"/>
    <w:multiLevelType w:val="multilevel"/>
    <w:tmpl w:val="38101298"/>
    <w:lvl w:ilvl="0">
      <w:start w:val="1"/>
      <w:numFmt w:val="decimal"/>
      <w:lvlText w:val="%1."/>
      <w:lvlJc w:val="left"/>
      <w:pPr>
        <w:ind w:left="720" w:hanging="360"/>
      </w:pPr>
      <w:rPr>
        <w:rFonts w:eastAsiaTheme="minorHAnsi" w:cstheme="minorBidi"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11343C88"/>
    <w:multiLevelType w:val="multilevel"/>
    <w:tmpl w:val="C91CC786"/>
    <w:lvl w:ilvl="0">
      <w:start w:val="7"/>
      <w:numFmt w:val="decimal"/>
      <w:lvlText w:val="%1"/>
      <w:lvlJc w:val="left"/>
      <w:pPr>
        <w:ind w:left="360" w:hanging="360"/>
      </w:pPr>
      <w:rPr>
        <w:rFonts w:hint="default"/>
      </w:rPr>
    </w:lvl>
    <w:lvl w:ilvl="1">
      <w:start w:val="8"/>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nsid w:val="13E568F3"/>
    <w:multiLevelType w:val="hybridMultilevel"/>
    <w:tmpl w:val="37C27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6946C1"/>
    <w:multiLevelType w:val="hybridMultilevel"/>
    <w:tmpl w:val="19BC8354"/>
    <w:lvl w:ilvl="0" w:tplc="20AA8FE8">
      <w:start w:val="1"/>
      <w:numFmt w:val="upperLetter"/>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7">
    <w:nsid w:val="152842FE"/>
    <w:multiLevelType w:val="multilevel"/>
    <w:tmpl w:val="29ECACE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83F522F"/>
    <w:multiLevelType w:val="hybridMultilevel"/>
    <w:tmpl w:val="29565768"/>
    <w:lvl w:ilvl="0" w:tplc="0409000F">
      <w:start w:val="1"/>
      <w:numFmt w:val="decimal"/>
      <w:lvlText w:val="%1."/>
      <w:lvlJc w:val="left"/>
      <w:pPr>
        <w:ind w:left="1716" w:hanging="360"/>
      </w:pPr>
      <w:rPr>
        <w:rFonts w:hint="default"/>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9">
    <w:nsid w:val="21556DB5"/>
    <w:multiLevelType w:val="hybridMultilevel"/>
    <w:tmpl w:val="46546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21B102C"/>
    <w:multiLevelType w:val="multilevel"/>
    <w:tmpl w:val="AF40C4D6"/>
    <w:lvl w:ilvl="0">
      <w:start w:val="1"/>
      <w:numFmt w:val="decimal"/>
      <w:lvlText w:val="%1."/>
      <w:lvlJc w:val="left"/>
      <w:pPr>
        <w:ind w:left="1069" w:hanging="360"/>
      </w:pPr>
      <w:rPr>
        <w:rFonts w:hint="default"/>
      </w:rPr>
    </w:lvl>
    <w:lvl w:ilvl="1">
      <w:start w:val="3"/>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227E72B6"/>
    <w:multiLevelType w:val="hybridMultilevel"/>
    <w:tmpl w:val="46383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nsid w:val="429636A2"/>
    <w:multiLevelType w:val="hybridMultilevel"/>
    <w:tmpl w:val="81B223FE"/>
    <w:lvl w:ilvl="0" w:tplc="4490C2C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nsid w:val="43154E8F"/>
    <w:multiLevelType w:val="multilevel"/>
    <w:tmpl w:val="F00EFD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4A82712"/>
    <w:multiLevelType w:val="hybridMultilevel"/>
    <w:tmpl w:val="1CB256CC"/>
    <w:lvl w:ilvl="0" w:tplc="2E085BA0">
      <w:start w:val="1"/>
      <w:numFmt w:val="decimal"/>
      <w:lvlText w:val="%1."/>
      <w:lvlJc w:val="left"/>
      <w:pPr>
        <w:ind w:left="786" w:hanging="360"/>
      </w:pPr>
      <w:rPr>
        <w:rFonts w:ascii="Times New Roman" w:eastAsia="Calibr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4">
    <w:nsid w:val="47304882"/>
    <w:multiLevelType w:val="multilevel"/>
    <w:tmpl w:val="96A01B28"/>
    <w:lvl w:ilvl="0">
      <w:start w:val="1"/>
      <w:numFmt w:val="decimal"/>
      <w:lvlText w:val="%1."/>
      <w:lvlJc w:val="left"/>
      <w:pPr>
        <w:ind w:left="720" w:hanging="36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6">
    <w:nsid w:val="54AC2162"/>
    <w:multiLevelType w:val="hybridMultilevel"/>
    <w:tmpl w:val="DEA4C1C0"/>
    <w:lvl w:ilvl="0" w:tplc="04090011">
      <w:start w:val="1"/>
      <w:numFmt w:val="decimal"/>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7">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8">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9">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31">
    <w:nsid w:val="698B46BB"/>
    <w:multiLevelType w:val="hybridMultilevel"/>
    <w:tmpl w:val="C13E016E"/>
    <w:lvl w:ilvl="0" w:tplc="0409000F">
      <w:start w:val="1"/>
      <w:numFmt w:val="decimal"/>
      <w:lvlText w:val="%1."/>
      <w:lvlJc w:val="left"/>
      <w:pPr>
        <w:ind w:left="709" w:hanging="360"/>
      </w:pPr>
      <w:rPr>
        <w:b w:val="0"/>
      </w:rPr>
    </w:lvl>
    <w:lvl w:ilvl="1" w:tplc="04210019" w:tentative="1">
      <w:start w:val="1"/>
      <w:numFmt w:val="lowerLetter"/>
      <w:lvlText w:val="%2."/>
      <w:lvlJc w:val="left"/>
      <w:pPr>
        <w:ind w:left="1429" w:hanging="360"/>
      </w:pPr>
    </w:lvl>
    <w:lvl w:ilvl="2" w:tplc="0421001B" w:tentative="1">
      <w:start w:val="1"/>
      <w:numFmt w:val="lowerRoman"/>
      <w:lvlText w:val="%3."/>
      <w:lvlJc w:val="right"/>
      <w:pPr>
        <w:ind w:left="2149" w:hanging="180"/>
      </w:pPr>
    </w:lvl>
    <w:lvl w:ilvl="3" w:tplc="0421000F" w:tentative="1">
      <w:start w:val="1"/>
      <w:numFmt w:val="decimal"/>
      <w:lvlText w:val="%4."/>
      <w:lvlJc w:val="left"/>
      <w:pPr>
        <w:ind w:left="2869" w:hanging="360"/>
      </w:pPr>
    </w:lvl>
    <w:lvl w:ilvl="4" w:tplc="04210019" w:tentative="1">
      <w:start w:val="1"/>
      <w:numFmt w:val="lowerLetter"/>
      <w:lvlText w:val="%5."/>
      <w:lvlJc w:val="left"/>
      <w:pPr>
        <w:ind w:left="3589" w:hanging="360"/>
      </w:pPr>
    </w:lvl>
    <w:lvl w:ilvl="5" w:tplc="0421001B" w:tentative="1">
      <w:start w:val="1"/>
      <w:numFmt w:val="lowerRoman"/>
      <w:lvlText w:val="%6."/>
      <w:lvlJc w:val="right"/>
      <w:pPr>
        <w:ind w:left="4309" w:hanging="180"/>
      </w:pPr>
    </w:lvl>
    <w:lvl w:ilvl="6" w:tplc="0421000F" w:tentative="1">
      <w:start w:val="1"/>
      <w:numFmt w:val="decimal"/>
      <w:lvlText w:val="%7."/>
      <w:lvlJc w:val="left"/>
      <w:pPr>
        <w:ind w:left="5029" w:hanging="360"/>
      </w:pPr>
    </w:lvl>
    <w:lvl w:ilvl="7" w:tplc="04210019" w:tentative="1">
      <w:start w:val="1"/>
      <w:numFmt w:val="lowerLetter"/>
      <w:lvlText w:val="%8."/>
      <w:lvlJc w:val="left"/>
      <w:pPr>
        <w:ind w:left="5749" w:hanging="360"/>
      </w:pPr>
    </w:lvl>
    <w:lvl w:ilvl="8" w:tplc="0421001B" w:tentative="1">
      <w:start w:val="1"/>
      <w:numFmt w:val="lowerRoman"/>
      <w:lvlText w:val="%9."/>
      <w:lvlJc w:val="right"/>
      <w:pPr>
        <w:ind w:left="6469" w:hanging="180"/>
      </w:pPr>
    </w:lvl>
  </w:abstractNum>
  <w:abstractNum w:abstractNumId="32">
    <w:nsid w:val="6D2919B4"/>
    <w:multiLevelType w:val="hybridMultilevel"/>
    <w:tmpl w:val="D73CC830"/>
    <w:lvl w:ilvl="0" w:tplc="3DF69274">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5">
    <w:nsid w:val="793366F4"/>
    <w:multiLevelType w:val="hybridMultilevel"/>
    <w:tmpl w:val="B4720308"/>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36">
    <w:nsid w:val="7AD92083"/>
    <w:multiLevelType w:val="multilevel"/>
    <w:tmpl w:val="05F278B8"/>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DA91473"/>
    <w:multiLevelType w:val="hybridMultilevel"/>
    <w:tmpl w:val="83D616CE"/>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nsid w:val="7EC22DA7"/>
    <w:multiLevelType w:val="multilevel"/>
    <w:tmpl w:val="1D603764"/>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3"/>
  </w:num>
  <w:num w:numId="3">
    <w:abstractNumId w:val="2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9"/>
  </w:num>
  <w:num w:numId="17">
    <w:abstractNumId w:val="17"/>
  </w:num>
  <w:num w:numId="18">
    <w:abstractNumId w:val="34"/>
  </w:num>
  <w:num w:numId="19">
    <w:abstractNumId w:val="30"/>
  </w:num>
  <w:num w:numId="20">
    <w:abstractNumId w:val="35"/>
  </w:num>
  <w:num w:numId="21">
    <w:abstractNumId w:val="9"/>
  </w:num>
  <w:num w:numId="22">
    <w:abstractNumId w:val="22"/>
  </w:num>
  <w:num w:numId="23">
    <w:abstractNumId w:val="38"/>
  </w:num>
  <w:num w:numId="24">
    <w:abstractNumId w:val="2"/>
  </w:num>
  <w:num w:numId="25">
    <w:abstractNumId w:val="32"/>
  </w:num>
  <w:num w:numId="26">
    <w:abstractNumId w:val="6"/>
  </w:num>
  <w:num w:numId="27">
    <w:abstractNumId w:val="8"/>
  </w:num>
  <w:num w:numId="28">
    <w:abstractNumId w:val="11"/>
  </w:num>
  <w:num w:numId="29">
    <w:abstractNumId w:val="4"/>
  </w:num>
  <w:num w:numId="30">
    <w:abstractNumId w:val="12"/>
  </w:num>
  <w:num w:numId="31">
    <w:abstractNumId w:val="21"/>
  </w:num>
  <w:num w:numId="32">
    <w:abstractNumId w:val="36"/>
  </w:num>
  <w:num w:numId="33">
    <w:abstractNumId w:val="3"/>
  </w:num>
  <w:num w:numId="34">
    <w:abstractNumId w:val="20"/>
  </w:num>
  <w:num w:numId="35">
    <w:abstractNumId w:val="26"/>
  </w:num>
  <w:num w:numId="36">
    <w:abstractNumId w:val="24"/>
  </w:num>
  <w:num w:numId="37">
    <w:abstractNumId w:val="5"/>
  </w:num>
  <w:num w:numId="38">
    <w:abstractNumId w:val="39"/>
  </w:num>
  <w:num w:numId="39">
    <w:abstractNumId w:val="7"/>
  </w:num>
  <w:num w:numId="40">
    <w:abstractNumId w:val="31"/>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FB2305"/>
    <w:rsid w:val="0000461A"/>
    <w:rsid w:val="00007D53"/>
    <w:rsid w:val="00012DF2"/>
    <w:rsid w:val="00013D23"/>
    <w:rsid w:val="0001474C"/>
    <w:rsid w:val="00023D5A"/>
    <w:rsid w:val="00025520"/>
    <w:rsid w:val="00033DCE"/>
    <w:rsid w:val="000348FC"/>
    <w:rsid w:val="00040DFC"/>
    <w:rsid w:val="0004348D"/>
    <w:rsid w:val="0005552D"/>
    <w:rsid w:val="00065479"/>
    <w:rsid w:val="00070631"/>
    <w:rsid w:val="00070797"/>
    <w:rsid w:val="000746F4"/>
    <w:rsid w:val="00075496"/>
    <w:rsid w:val="00080898"/>
    <w:rsid w:val="000A536E"/>
    <w:rsid w:val="000A7676"/>
    <w:rsid w:val="000B3952"/>
    <w:rsid w:val="000B6AE0"/>
    <w:rsid w:val="000B6E4A"/>
    <w:rsid w:val="000C0160"/>
    <w:rsid w:val="000D211C"/>
    <w:rsid w:val="000D5260"/>
    <w:rsid w:val="000E100A"/>
    <w:rsid w:val="000E3ACA"/>
    <w:rsid w:val="000E4959"/>
    <w:rsid w:val="00112BEC"/>
    <w:rsid w:val="00112C05"/>
    <w:rsid w:val="0011539D"/>
    <w:rsid w:val="00115748"/>
    <w:rsid w:val="00117838"/>
    <w:rsid w:val="001218A8"/>
    <w:rsid w:val="00130874"/>
    <w:rsid w:val="001327EF"/>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0DB7"/>
    <w:rsid w:val="001D18AC"/>
    <w:rsid w:val="001D3931"/>
    <w:rsid w:val="001D4889"/>
    <w:rsid w:val="001E239C"/>
    <w:rsid w:val="001E27E7"/>
    <w:rsid w:val="001E3495"/>
    <w:rsid w:val="001F1109"/>
    <w:rsid w:val="001F78AD"/>
    <w:rsid w:val="00201209"/>
    <w:rsid w:val="002100BA"/>
    <w:rsid w:val="0021096D"/>
    <w:rsid w:val="00216BA7"/>
    <w:rsid w:val="00221A11"/>
    <w:rsid w:val="00234B66"/>
    <w:rsid w:val="00240904"/>
    <w:rsid w:val="002446CA"/>
    <w:rsid w:val="00255921"/>
    <w:rsid w:val="0026037F"/>
    <w:rsid w:val="0026639E"/>
    <w:rsid w:val="00283493"/>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52A7B"/>
    <w:rsid w:val="00365CBF"/>
    <w:rsid w:val="0037464E"/>
    <w:rsid w:val="00381628"/>
    <w:rsid w:val="00392324"/>
    <w:rsid w:val="00393569"/>
    <w:rsid w:val="00397D04"/>
    <w:rsid w:val="003A7240"/>
    <w:rsid w:val="003B0319"/>
    <w:rsid w:val="003B0C86"/>
    <w:rsid w:val="003B24BB"/>
    <w:rsid w:val="003B5ED4"/>
    <w:rsid w:val="003B6F74"/>
    <w:rsid w:val="003C1AB2"/>
    <w:rsid w:val="003D24D8"/>
    <w:rsid w:val="003E3A5A"/>
    <w:rsid w:val="003E5826"/>
    <w:rsid w:val="003F0F5E"/>
    <w:rsid w:val="00402C0C"/>
    <w:rsid w:val="00402CF8"/>
    <w:rsid w:val="00410DE2"/>
    <w:rsid w:val="00414F2B"/>
    <w:rsid w:val="0041789B"/>
    <w:rsid w:val="004640B6"/>
    <w:rsid w:val="00464CF1"/>
    <w:rsid w:val="00466D5B"/>
    <w:rsid w:val="00490040"/>
    <w:rsid w:val="004973CE"/>
    <w:rsid w:val="004A1104"/>
    <w:rsid w:val="004A4C36"/>
    <w:rsid w:val="004A64FD"/>
    <w:rsid w:val="004C0210"/>
    <w:rsid w:val="004C3942"/>
    <w:rsid w:val="004D5FB8"/>
    <w:rsid w:val="004D6819"/>
    <w:rsid w:val="004E1238"/>
    <w:rsid w:val="004F5206"/>
    <w:rsid w:val="004F66A4"/>
    <w:rsid w:val="00502712"/>
    <w:rsid w:val="00503F8C"/>
    <w:rsid w:val="005107F0"/>
    <w:rsid w:val="0052596D"/>
    <w:rsid w:val="005366CF"/>
    <w:rsid w:val="0054339C"/>
    <w:rsid w:val="005509D8"/>
    <w:rsid w:val="00550CA8"/>
    <w:rsid w:val="0056397C"/>
    <w:rsid w:val="005643A1"/>
    <w:rsid w:val="005770CD"/>
    <w:rsid w:val="0058790D"/>
    <w:rsid w:val="00590622"/>
    <w:rsid w:val="005921E6"/>
    <w:rsid w:val="005953E6"/>
    <w:rsid w:val="0059750A"/>
    <w:rsid w:val="005B207D"/>
    <w:rsid w:val="005E6408"/>
    <w:rsid w:val="005E6AC0"/>
    <w:rsid w:val="00607A6E"/>
    <w:rsid w:val="00620CB0"/>
    <w:rsid w:val="00620DD6"/>
    <w:rsid w:val="00621EA3"/>
    <w:rsid w:val="00633018"/>
    <w:rsid w:val="00643F21"/>
    <w:rsid w:val="00654367"/>
    <w:rsid w:val="006607A0"/>
    <w:rsid w:val="00663389"/>
    <w:rsid w:val="00665DA7"/>
    <w:rsid w:val="00676623"/>
    <w:rsid w:val="0067717D"/>
    <w:rsid w:val="00695422"/>
    <w:rsid w:val="006A4060"/>
    <w:rsid w:val="006B1797"/>
    <w:rsid w:val="006B666C"/>
    <w:rsid w:val="006B786D"/>
    <w:rsid w:val="006C08FF"/>
    <w:rsid w:val="006D0112"/>
    <w:rsid w:val="006F0E76"/>
    <w:rsid w:val="006F272E"/>
    <w:rsid w:val="006F67A1"/>
    <w:rsid w:val="006F6B47"/>
    <w:rsid w:val="00712EE9"/>
    <w:rsid w:val="0072256B"/>
    <w:rsid w:val="00730EEF"/>
    <w:rsid w:val="0073148A"/>
    <w:rsid w:val="0073705A"/>
    <w:rsid w:val="007608B2"/>
    <w:rsid w:val="00764AD8"/>
    <w:rsid w:val="00774B0F"/>
    <w:rsid w:val="00780345"/>
    <w:rsid w:val="00781B3B"/>
    <w:rsid w:val="00785313"/>
    <w:rsid w:val="007942C2"/>
    <w:rsid w:val="007A616F"/>
    <w:rsid w:val="007B4805"/>
    <w:rsid w:val="007B4EEF"/>
    <w:rsid w:val="007B5424"/>
    <w:rsid w:val="007D778F"/>
    <w:rsid w:val="007E5016"/>
    <w:rsid w:val="007F1ED5"/>
    <w:rsid w:val="007F3B5E"/>
    <w:rsid w:val="007F73F3"/>
    <w:rsid w:val="008003B8"/>
    <w:rsid w:val="00803352"/>
    <w:rsid w:val="008106B0"/>
    <w:rsid w:val="00816C84"/>
    <w:rsid w:val="00827261"/>
    <w:rsid w:val="00835989"/>
    <w:rsid w:val="008755A3"/>
    <w:rsid w:val="00887DC3"/>
    <w:rsid w:val="0089200A"/>
    <w:rsid w:val="00892042"/>
    <w:rsid w:val="00897887"/>
    <w:rsid w:val="008A4591"/>
    <w:rsid w:val="008A5D68"/>
    <w:rsid w:val="008B3A08"/>
    <w:rsid w:val="008B3F7A"/>
    <w:rsid w:val="008B6C71"/>
    <w:rsid w:val="008B7192"/>
    <w:rsid w:val="008B7346"/>
    <w:rsid w:val="008B7F26"/>
    <w:rsid w:val="008D11FA"/>
    <w:rsid w:val="008D2D90"/>
    <w:rsid w:val="008D33E0"/>
    <w:rsid w:val="008D47E6"/>
    <w:rsid w:val="008D7812"/>
    <w:rsid w:val="008E0206"/>
    <w:rsid w:val="008E7DD0"/>
    <w:rsid w:val="008F784D"/>
    <w:rsid w:val="009001BA"/>
    <w:rsid w:val="009110DD"/>
    <w:rsid w:val="00922FF2"/>
    <w:rsid w:val="009272B3"/>
    <w:rsid w:val="00931006"/>
    <w:rsid w:val="00946A1B"/>
    <w:rsid w:val="00953BF5"/>
    <w:rsid w:val="009559C1"/>
    <w:rsid w:val="0096027F"/>
    <w:rsid w:val="0096715C"/>
    <w:rsid w:val="00967E6B"/>
    <w:rsid w:val="00980159"/>
    <w:rsid w:val="0098350D"/>
    <w:rsid w:val="009838A5"/>
    <w:rsid w:val="00983B8D"/>
    <w:rsid w:val="009948AF"/>
    <w:rsid w:val="009A4781"/>
    <w:rsid w:val="009A4CFE"/>
    <w:rsid w:val="009B3722"/>
    <w:rsid w:val="009B7A3D"/>
    <w:rsid w:val="009E1331"/>
    <w:rsid w:val="009E256C"/>
    <w:rsid w:val="009E281C"/>
    <w:rsid w:val="009F509C"/>
    <w:rsid w:val="00A16165"/>
    <w:rsid w:val="00A210AC"/>
    <w:rsid w:val="00A27AFA"/>
    <w:rsid w:val="00A327F7"/>
    <w:rsid w:val="00A47D19"/>
    <w:rsid w:val="00A52874"/>
    <w:rsid w:val="00A64A85"/>
    <w:rsid w:val="00A65FF2"/>
    <w:rsid w:val="00A735A8"/>
    <w:rsid w:val="00A8551B"/>
    <w:rsid w:val="00A86316"/>
    <w:rsid w:val="00A9216D"/>
    <w:rsid w:val="00AA26B8"/>
    <w:rsid w:val="00AA2E84"/>
    <w:rsid w:val="00AB0724"/>
    <w:rsid w:val="00AB458F"/>
    <w:rsid w:val="00AB70B4"/>
    <w:rsid w:val="00AC4D63"/>
    <w:rsid w:val="00AD68EC"/>
    <w:rsid w:val="00AE69FF"/>
    <w:rsid w:val="00AF14BD"/>
    <w:rsid w:val="00AF3464"/>
    <w:rsid w:val="00AF4880"/>
    <w:rsid w:val="00AF6F23"/>
    <w:rsid w:val="00AF70F2"/>
    <w:rsid w:val="00B13C5D"/>
    <w:rsid w:val="00B20011"/>
    <w:rsid w:val="00B20AD7"/>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B5174"/>
    <w:rsid w:val="00BC3B9A"/>
    <w:rsid w:val="00BD0A9F"/>
    <w:rsid w:val="00BD439B"/>
    <w:rsid w:val="00BD704A"/>
    <w:rsid w:val="00BE0DB0"/>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267"/>
    <w:rsid w:val="00C52D95"/>
    <w:rsid w:val="00C569FA"/>
    <w:rsid w:val="00C62D2C"/>
    <w:rsid w:val="00C65A8C"/>
    <w:rsid w:val="00C75682"/>
    <w:rsid w:val="00C965B3"/>
    <w:rsid w:val="00CA0AD1"/>
    <w:rsid w:val="00CA78EB"/>
    <w:rsid w:val="00CB5063"/>
    <w:rsid w:val="00CC0C0E"/>
    <w:rsid w:val="00CC24A9"/>
    <w:rsid w:val="00CD1670"/>
    <w:rsid w:val="00CD40E6"/>
    <w:rsid w:val="00CE4260"/>
    <w:rsid w:val="00CE6D52"/>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1F6"/>
    <w:rsid w:val="00E5727A"/>
    <w:rsid w:val="00E618AE"/>
    <w:rsid w:val="00E71D93"/>
    <w:rsid w:val="00E71FEF"/>
    <w:rsid w:val="00E73F89"/>
    <w:rsid w:val="00E81005"/>
    <w:rsid w:val="00E85296"/>
    <w:rsid w:val="00EA0629"/>
    <w:rsid w:val="00EA2FA7"/>
    <w:rsid w:val="00EB23FD"/>
    <w:rsid w:val="00EB44DC"/>
    <w:rsid w:val="00EB69F6"/>
    <w:rsid w:val="00EC0250"/>
    <w:rsid w:val="00EC66D7"/>
    <w:rsid w:val="00EF1D4B"/>
    <w:rsid w:val="00F012F8"/>
    <w:rsid w:val="00F05E2B"/>
    <w:rsid w:val="00F0737E"/>
    <w:rsid w:val="00F115C3"/>
    <w:rsid w:val="00F13E13"/>
    <w:rsid w:val="00F24569"/>
    <w:rsid w:val="00F30830"/>
    <w:rsid w:val="00F351A3"/>
    <w:rsid w:val="00F355CE"/>
    <w:rsid w:val="00F35CF9"/>
    <w:rsid w:val="00F366C1"/>
    <w:rsid w:val="00F37606"/>
    <w:rsid w:val="00F37D1C"/>
    <w:rsid w:val="00F431C8"/>
    <w:rsid w:val="00F4346A"/>
    <w:rsid w:val="00F474D2"/>
    <w:rsid w:val="00F579C6"/>
    <w:rsid w:val="00F63BC3"/>
    <w:rsid w:val="00F65C70"/>
    <w:rsid w:val="00F66D67"/>
    <w:rsid w:val="00F706EA"/>
    <w:rsid w:val="00F754E8"/>
    <w:rsid w:val="00FA2729"/>
    <w:rsid w:val="00FA5E5F"/>
    <w:rsid w:val="00FB2305"/>
    <w:rsid w:val="00FB26D7"/>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TableGrid1">
    <w:name w:val="Table Grid1"/>
    <w:basedOn w:val="TableNormal"/>
    <w:next w:val="TableGrid"/>
    <w:uiPriority w:val="59"/>
    <w:rsid w:val="0028349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index.php/kandidat" TargetMode="Externa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oleObject" Target="file:///D:\Murid%20Said\2019\siti%20ulandari%20fahri\Data%20HTN%20Skripsi.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Murid%20Said\2019\siti%20ulandari%20fahri\Data%20HTN%20Skripsi.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Sheet3!$G$3</c:f>
              <c:strCache>
                <c:ptCount val="1"/>
                <c:pt idx="0">
                  <c:v>Derajat 1 (140-159/90-99 mmHg)</c:v>
                </c:pt>
              </c:strCache>
            </c:strRef>
          </c:tx>
          <c:spPr>
            <a:solidFill>
              <a:schemeClr val="accent1"/>
            </a:solidFill>
            <a:ln>
              <a:noFill/>
            </a:ln>
            <a:effectLst/>
          </c:spPr>
          <c:dLbls>
            <c:spPr>
              <a:noFill/>
              <a:ln>
                <a:noFill/>
              </a:ln>
              <a:effectLst/>
            </c:spPr>
            <c:txPr>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Sheet3!$H$2:$I$2</c:f>
              <c:strCache>
                <c:ptCount val="2"/>
                <c:pt idx="0">
                  <c:v>Laki-Laki</c:v>
                </c:pt>
                <c:pt idx="1">
                  <c:v>Perempuan</c:v>
                </c:pt>
              </c:strCache>
            </c:strRef>
          </c:cat>
          <c:val>
            <c:numRef>
              <c:f>Sheet3!$H$3:$I$3</c:f>
              <c:numCache>
                <c:formatCode>General</c:formatCode>
                <c:ptCount val="2"/>
                <c:pt idx="0">
                  <c:v>14</c:v>
                </c:pt>
                <c:pt idx="1">
                  <c:v>40</c:v>
                </c:pt>
              </c:numCache>
            </c:numRef>
          </c:val>
          <c:extLst xmlns:c16r2="http://schemas.microsoft.com/office/drawing/2015/06/chart">
            <c:ext xmlns:c16="http://schemas.microsoft.com/office/drawing/2014/chart" uri="{C3380CC4-5D6E-409C-BE32-E72D297353CC}">
              <c16:uniqueId val="{00000000-3CB5-4987-B2C9-CAFF17E9F722}"/>
            </c:ext>
          </c:extLst>
        </c:ser>
        <c:ser>
          <c:idx val="1"/>
          <c:order val="1"/>
          <c:tx>
            <c:strRef>
              <c:f>Sheet3!$G$4</c:f>
              <c:strCache>
                <c:ptCount val="1"/>
                <c:pt idx="0">
                  <c:v>Derajat 2 (≤ 160/ ≥ 100 mmHg)</c:v>
                </c:pt>
              </c:strCache>
            </c:strRef>
          </c:tx>
          <c:spPr>
            <a:solidFill>
              <a:schemeClr val="accent2"/>
            </a:solidFill>
            <a:ln>
              <a:noFill/>
            </a:ln>
            <a:effectLst/>
          </c:spPr>
          <c:dLbls>
            <c:spPr>
              <a:noFill/>
              <a:ln>
                <a:noFill/>
              </a:ln>
              <a:effectLst/>
            </c:spPr>
            <c:txPr>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Sheet3!$H$2:$I$2</c:f>
              <c:strCache>
                <c:ptCount val="2"/>
                <c:pt idx="0">
                  <c:v>Laki-Laki</c:v>
                </c:pt>
                <c:pt idx="1">
                  <c:v>Perempuan</c:v>
                </c:pt>
              </c:strCache>
            </c:strRef>
          </c:cat>
          <c:val>
            <c:numRef>
              <c:f>Sheet3!$H$4:$I$4</c:f>
              <c:numCache>
                <c:formatCode>General</c:formatCode>
                <c:ptCount val="2"/>
                <c:pt idx="0">
                  <c:v>13</c:v>
                </c:pt>
                <c:pt idx="1">
                  <c:v>27</c:v>
                </c:pt>
              </c:numCache>
            </c:numRef>
          </c:val>
          <c:extLst xmlns:c16r2="http://schemas.microsoft.com/office/drawing/2015/06/chart">
            <c:ext xmlns:c16="http://schemas.microsoft.com/office/drawing/2014/chart" uri="{C3380CC4-5D6E-409C-BE32-E72D297353CC}">
              <c16:uniqueId val="{00000001-3CB5-4987-B2C9-CAFF17E9F722}"/>
            </c:ext>
          </c:extLst>
        </c:ser>
        <c:axId val="96059776"/>
        <c:axId val="96061696"/>
      </c:barChart>
      <c:catAx>
        <c:axId val="96059776"/>
        <c:scaling>
          <c:orientation val="minMax"/>
        </c:scaling>
        <c:axPos val="b"/>
        <c:title>
          <c:tx>
            <c:rich>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Jenis Kelamin</a:t>
                </a:r>
              </a:p>
            </c:rich>
          </c:tx>
          <c:spPr>
            <a:noFill/>
            <a:ln>
              <a:noFill/>
            </a:ln>
            <a:effectLst/>
          </c:spPr>
        </c:title>
        <c:numFmt formatCode="General" sourceLinked="1"/>
        <c:maj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6061696"/>
        <c:crosses val="autoZero"/>
        <c:auto val="1"/>
        <c:lblAlgn val="ctr"/>
        <c:lblOffset val="100"/>
      </c:catAx>
      <c:valAx>
        <c:axId val="9606169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Jumlah Pasien</a:t>
                </a:r>
              </a:p>
            </c:rich>
          </c:tx>
          <c:spPr>
            <a:noFill/>
            <a:ln>
              <a:noFill/>
            </a:ln>
            <a:effectLst/>
          </c:spPr>
        </c:title>
        <c:numFmt formatCode="General" sourceLinked="1"/>
        <c:tickLblPos val="nextTo"/>
        <c:spPr>
          <a:noFill/>
          <a:ln>
            <a:solidFill>
              <a:sysClr val="windowText" lastClr="000000"/>
            </a:solidFill>
          </a:ln>
          <a:effectLst/>
        </c:spPr>
        <c:txPr>
          <a:bodyPr rot="-6000000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6059776"/>
        <c:crosses val="autoZero"/>
        <c:crossBetween val="between"/>
      </c:valAx>
      <c:spPr>
        <a:noFill/>
        <a:ln>
          <a:noFill/>
        </a:ln>
        <a:effectLst/>
      </c:spPr>
    </c:plotArea>
    <c:legend>
      <c:legendPos val="r"/>
      <c:layout>
        <c:manualLayout>
          <c:xMode val="edge"/>
          <c:yMode val="edge"/>
          <c:x val="0.65401451400853394"/>
          <c:y val="0.35972703939380768"/>
          <c:w val="0.33151893987935088"/>
          <c:h val="0.28054592121238486"/>
        </c:manualLayout>
      </c:layout>
      <c:spPr>
        <a:noFill/>
        <a:ln>
          <a:noFill/>
        </a:ln>
        <a:effectLst/>
      </c:spPr>
      <c:txPr>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'Sheet3 (2)'!$G$3</c:f>
              <c:strCache>
                <c:ptCount val="1"/>
                <c:pt idx="0">
                  <c:v>Derajat 1 (140-159/90-99 mmHg)</c:v>
                </c:pt>
              </c:strCache>
            </c:strRef>
          </c:tx>
          <c:spPr>
            <a:solidFill>
              <a:schemeClr val="accent1"/>
            </a:solidFill>
            <a:ln>
              <a:noFill/>
            </a:ln>
            <a:effectLst/>
          </c:spPr>
          <c:dLbls>
            <c:spPr>
              <a:noFill/>
              <a:ln>
                <a:noFill/>
              </a:ln>
              <a:effectLst/>
            </c:spPr>
            <c:txPr>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 (2)'!$H$2:$J$2</c:f>
              <c:strCache>
                <c:ptCount val="3"/>
                <c:pt idx="0">
                  <c:v>Perokok Ringan</c:v>
                </c:pt>
                <c:pt idx="1">
                  <c:v>Perokok Sedang</c:v>
                </c:pt>
                <c:pt idx="2">
                  <c:v>Perokok Berat</c:v>
                </c:pt>
              </c:strCache>
            </c:strRef>
          </c:cat>
          <c:val>
            <c:numRef>
              <c:f>'Sheet3 (2)'!$H$3:$J$3</c:f>
              <c:numCache>
                <c:formatCode>General</c:formatCode>
                <c:ptCount val="3"/>
                <c:pt idx="0">
                  <c:v>2</c:v>
                </c:pt>
                <c:pt idx="1">
                  <c:v>1</c:v>
                </c:pt>
                <c:pt idx="2">
                  <c:v>3</c:v>
                </c:pt>
              </c:numCache>
            </c:numRef>
          </c:val>
          <c:extLst xmlns:c16r2="http://schemas.microsoft.com/office/drawing/2015/06/chart">
            <c:ext xmlns:c16="http://schemas.microsoft.com/office/drawing/2014/chart" uri="{C3380CC4-5D6E-409C-BE32-E72D297353CC}">
              <c16:uniqueId val="{00000000-398C-410D-92E2-52928D33D7BA}"/>
            </c:ext>
          </c:extLst>
        </c:ser>
        <c:ser>
          <c:idx val="1"/>
          <c:order val="1"/>
          <c:tx>
            <c:strRef>
              <c:f>'Sheet3 (2)'!$G$4</c:f>
              <c:strCache>
                <c:ptCount val="1"/>
                <c:pt idx="0">
                  <c:v>Derajat 2 (≤ 160/ ≥ 100 mmHg)</c:v>
                </c:pt>
              </c:strCache>
            </c:strRef>
          </c:tx>
          <c:spPr>
            <a:solidFill>
              <a:schemeClr val="accent2"/>
            </a:solidFill>
            <a:ln>
              <a:noFill/>
            </a:ln>
            <a:effectLst/>
          </c:spPr>
          <c:dLbls>
            <c:spPr>
              <a:noFill/>
              <a:ln>
                <a:noFill/>
              </a:ln>
              <a:effectLst/>
            </c:spPr>
            <c:txPr>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 (2)'!$H$2:$J$2</c:f>
              <c:strCache>
                <c:ptCount val="3"/>
                <c:pt idx="0">
                  <c:v>Perokok Ringan</c:v>
                </c:pt>
                <c:pt idx="1">
                  <c:v>Perokok Sedang</c:v>
                </c:pt>
                <c:pt idx="2">
                  <c:v>Perokok Berat</c:v>
                </c:pt>
              </c:strCache>
            </c:strRef>
          </c:cat>
          <c:val>
            <c:numRef>
              <c:f>'Sheet3 (2)'!$H$4:$J$4</c:f>
              <c:numCache>
                <c:formatCode>General</c:formatCode>
                <c:ptCount val="3"/>
                <c:pt idx="0">
                  <c:v>5</c:v>
                </c:pt>
                <c:pt idx="1">
                  <c:v>2</c:v>
                </c:pt>
                <c:pt idx="2">
                  <c:v>2</c:v>
                </c:pt>
              </c:numCache>
            </c:numRef>
          </c:val>
          <c:extLst xmlns:c16r2="http://schemas.microsoft.com/office/drawing/2015/06/chart">
            <c:ext xmlns:c16="http://schemas.microsoft.com/office/drawing/2014/chart" uri="{C3380CC4-5D6E-409C-BE32-E72D297353CC}">
              <c16:uniqueId val="{00000001-398C-410D-92E2-52928D33D7BA}"/>
            </c:ext>
          </c:extLst>
        </c:ser>
        <c:axId val="116419968"/>
        <c:axId val="116438528"/>
      </c:barChart>
      <c:catAx>
        <c:axId val="116419968"/>
        <c:scaling>
          <c:orientation val="minMax"/>
        </c:scaling>
        <c:axPos val="b"/>
        <c:title>
          <c:tx>
            <c:rich>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Derajat Kebiasaan Merokok</a:t>
                </a:r>
              </a:p>
            </c:rich>
          </c:tx>
          <c:spPr>
            <a:noFill/>
            <a:ln>
              <a:noFill/>
            </a:ln>
            <a:effectLst/>
          </c:spPr>
        </c:title>
        <c:numFmt formatCode="General" sourceLinked="1"/>
        <c:maj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438528"/>
        <c:crosses val="autoZero"/>
        <c:auto val="1"/>
        <c:lblAlgn val="ctr"/>
        <c:lblOffset val="100"/>
      </c:catAx>
      <c:valAx>
        <c:axId val="11643852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Jumlah Pasien</a:t>
                </a:r>
              </a:p>
            </c:rich>
          </c:tx>
          <c:spPr>
            <a:noFill/>
            <a:ln>
              <a:noFill/>
            </a:ln>
            <a:effectLst/>
          </c:spPr>
        </c:title>
        <c:numFmt formatCode="General" sourceLinked="1"/>
        <c:tickLblPos val="nextTo"/>
        <c:spPr>
          <a:noFill/>
          <a:ln>
            <a:solidFill>
              <a:sysClr val="windowText" lastClr="000000"/>
            </a:solidFill>
          </a:ln>
          <a:effectLst/>
        </c:spPr>
        <c:txPr>
          <a:bodyPr rot="-6000000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419968"/>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lang="id-ID"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399D4-9508-4D53-B2CE-473076B5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3277</Words>
  <Characters>18681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3</cp:revision>
  <cp:lastPrinted>2018-10-09T15:34:00Z</cp:lastPrinted>
  <dcterms:created xsi:type="dcterms:W3CDTF">2019-12-11T17:19:00Z</dcterms:created>
  <dcterms:modified xsi:type="dcterms:W3CDTF">2019-12-12T02:56:00Z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