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C8A1" w14:textId="77777777" w:rsidR="00A90C1C" w:rsidRPr="007E5D03" w:rsidRDefault="00A90C1C" w:rsidP="007E5D03">
      <w:pPr>
        <w:spacing w:line="360" w:lineRule="auto"/>
        <w:ind w:firstLine="0"/>
        <w:jc w:val="left"/>
        <w:rPr>
          <w:sz w:val="22"/>
          <w:szCs w:val="22"/>
        </w:rPr>
      </w:pPr>
    </w:p>
    <w:p w14:paraId="706BB009" w14:textId="77777777" w:rsidR="00A90C1C" w:rsidRPr="007E5D03" w:rsidRDefault="00000000" w:rsidP="007E5D03">
      <w:pPr>
        <w:widowControl/>
        <w:spacing w:before="240" w:line="360" w:lineRule="auto"/>
        <w:ind w:firstLine="0"/>
        <w:jc w:val="center"/>
        <w:rPr>
          <w:rFonts w:eastAsia="Times New Roman"/>
          <w:b/>
          <w:color w:val="000000"/>
          <w:sz w:val="22"/>
          <w:szCs w:val="22"/>
        </w:rPr>
      </w:pPr>
      <w:r>
        <w:rPr>
          <w:noProof/>
        </w:rPr>
        <w:pict w14:anchorId="4EC4BF76">
          <v:rect id="_x0000_s2054" style="position:absolute;left:0;text-align:left;margin-left:6pt;margin-top:-1pt;width:381.1pt;height:71.45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57FB315D" w14:textId="77777777" w:rsidR="00A90C1C" w:rsidRDefault="0014258C">
                  <w:pPr>
                    <w:jc w:val="center"/>
                    <w:textDirection w:val="btLr"/>
                  </w:pPr>
                  <w:r>
                    <w:rPr>
                      <w:rFonts w:eastAsia="Times New Roman"/>
                      <w:i/>
                      <w:color w:val="000000"/>
                    </w:rPr>
                    <w:t>Available online at http://jurnal.abulyatama.ac.id/dedikasi</w:t>
                  </w:r>
                </w:p>
                <w:p w14:paraId="5AA199B2" w14:textId="77777777" w:rsidR="00A90C1C" w:rsidRDefault="0014258C">
                  <w:pPr>
                    <w:jc w:val="center"/>
                    <w:textDirection w:val="btLr"/>
                  </w:pPr>
                  <w:r>
                    <w:rPr>
                      <w:rFonts w:eastAsia="Times New Roman"/>
                      <w:color w:val="000000"/>
                    </w:rPr>
                    <w:t xml:space="preserve">ISSN 2548-8848 (Online) </w:t>
                  </w:r>
                </w:p>
                <w:p w14:paraId="04922480" w14:textId="77777777" w:rsidR="00A90C1C" w:rsidRDefault="0014258C">
                  <w:pPr>
                    <w:jc w:val="center"/>
                    <w:textDirection w:val="btLr"/>
                  </w:pPr>
                  <w:r>
                    <w:rPr>
                      <w:rFonts w:eastAsia="Times New Roman"/>
                      <w:b/>
                      <w:color w:val="000000"/>
                      <w:sz w:val="28"/>
                    </w:rPr>
                    <w:t>Universitas Abulyatama</w:t>
                  </w:r>
                </w:p>
                <w:p w14:paraId="758EE603" w14:textId="77777777" w:rsidR="00A90C1C" w:rsidRDefault="0014258C">
                  <w:pPr>
                    <w:jc w:val="center"/>
                    <w:textDirection w:val="btLr"/>
                  </w:pPr>
                  <w:r>
                    <w:rPr>
                      <w:rFonts w:eastAsia="Times New Roman"/>
                      <w:b/>
                      <w:color w:val="000000"/>
                      <w:sz w:val="32"/>
                    </w:rPr>
                    <w:t xml:space="preserve">Jurnal Dedikasi Pendidikan </w:t>
                  </w:r>
                </w:p>
              </w:txbxContent>
            </v:textbox>
          </v:rect>
        </w:pict>
      </w:r>
      <w:r>
        <w:rPr>
          <w:noProof/>
        </w:rPr>
        <w:drawing>
          <wp:anchor distT="0" distB="0" distL="114300" distR="114300" simplePos="0" relativeHeight="251653632" behindDoc="0" locked="0" layoutInCell="1" allowOverlap="1" wp14:anchorId="6CF1E569" wp14:editId="16FADB4B">
            <wp:simplePos x="0" y="0"/>
            <wp:positionH relativeFrom="column">
              <wp:posOffset>4968240</wp:posOffset>
            </wp:positionH>
            <wp:positionV relativeFrom="paragraph">
              <wp:posOffset>-70485</wp:posOffset>
            </wp:positionV>
            <wp:extent cx="684530" cy="955040"/>
            <wp:effectExtent l="0" t="0" r="0" b="0"/>
            <wp:wrapNone/>
            <wp:docPr id="7" name="Picture 1"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ATA LAPTOP HP\ABULYATAMA\FILE LPPM\JURNAL UNIVERSITAS\e jurnal dedikasi\vol 2 no 1 januari 2018\cover dedikasi januari 2017 (2 X).jpg"/>
                    <pic:cNvPicPr>
                      <a:picLocks noChangeAspect="1" noChangeArrowheads="1"/>
                    </pic:cNvPicPr>
                  </pic:nvPicPr>
                  <pic:blipFill>
                    <a:blip r:embed="rId8">
                      <a:extLst>
                        <a:ext uri="{28A0092B-C50C-407E-A947-70E740481C1C}">
                          <a14:useLocalDpi xmlns:a14="http://schemas.microsoft.com/office/drawing/2010/main" val="0"/>
                        </a:ext>
                      </a:extLst>
                    </a:blip>
                    <a:srcRect r="3792" b="3590"/>
                    <a:stretch>
                      <a:fillRect/>
                    </a:stretch>
                  </pic:blipFill>
                  <pic:spPr bwMode="auto">
                    <a:xfrm>
                      <a:off x="0" y="0"/>
                      <a:ext cx="684530" cy="955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D4A85" w14:textId="77777777" w:rsidR="00A90C1C" w:rsidRPr="007E5D03" w:rsidRDefault="00A90C1C" w:rsidP="007E5D03">
      <w:pPr>
        <w:widowControl/>
        <w:spacing w:before="240" w:line="360" w:lineRule="auto"/>
        <w:ind w:firstLine="0"/>
        <w:jc w:val="center"/>
        <w:rPr>
          <w:rFonts w:eastAsia="Times New Roman"/>
          <w:b/>
          <w:color w:val="000000"/>
          <w:sz w:val="22"/>
          <w:szCs w:val="22"/>
        </w:rPr>
      </w:pPr>
    </w:p>
    <w:p w14:paraId="2630B6E5" w14:textId="77777777" w:rsidR="00A90C1C" w:rsidRPr="007E5D03" w:rsidRDefault="00000000" w:rsidP="005C4D7C">
      <w:pPr>
        <w:widowControl/>
        <w:spacing w:before="240" w:line="276" w:lineRule="auto"/>
        <w:ind w:firstLine="0"/>
        <w:jc w:val="center"/>
        <w:rPr>
          <w:rFonts w:eastAsia="Times New Roman"/>
          <w:b/>
          <w:color w:val="000000"/>
          <w:sz w:val="22"/>
          <w:szCs w:val="22"/>
        </w:rPr>
      </w:pPr>
      <w:r>
        <w:rPr>
          <w:noProof/>
        </w:rPr>
        <w:pict w14:anchorId="30BB8053">
          <v:shapetype id="_x0000_t32" coordsize="21600,21600" o:spt="32" o:oned="t" path="m,l21600,21600e" filled="f">
            <v:path arrowok="t" fillok="f" o:connecttype="none"/>
            <o:lock v:ext="edit" shapetype="t"/>
          </v:shapetype>
          <v:shape id="_x0000_s2056" type="#_x0000_t32" style="position:absolute;left:0;text-align:left;margin-left:7pt;margin-top:23pt;width:450.1pt;height:1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" strokecolor="black [3200]">
            <v:stroke startarrowwidth="narrow" startarrowlength="short" endarrowwidth="narrow" endarrowlength="short"/>
          </v:shape>
        </w:pict>
      </w:r>
      <w:r>
        <w:rPr>
          <w:noProof/>
        </w:rPr>
        <w:pict w14:anchorId="2436ACD9">
          <v:shape id="_x0000_s2057" type="#_x0000_t32" style="position:absolute;left:0;text-align:left;margin-left:7pt;margin-top:26pt;width:450.1pt;height:1.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" strokecolor="black [3200]" strokeweight="1.5pt">
            <v:stroke startarrowwidth="narrow" startarrowlength="short" endarrowwidth="narrow" endarrowlength="short"/>
          </v:shape>
        </w:pict>
      </w:r>
    </w:p>
    <w:p w14:paraId="35E53C4B" w14:textId="77777777" w:rsidR="005C4D7C" w:rsidRDefault="005C4D7C" w:rsidP="005C4D7C">
      <w:pPr>
        <w:widowControl/>
        <w:tabs>
          <w:tab w:val="center" w:pos="4535"/>
          <w:tab w:val="left" w:pos="7351"/>
        </w:tabs>
        <w:spacing w:before="240" w:line="276" w:lineRule="auto"/>
        <w:ind w:firstLine="0"/>
        <w:jc w:val="center"/>
        <w:rPr>
          <w:rFonts w:eastAsia="Times New Roman"/>
          <w:b/>
          <w:color w:val="000000"/>
          <w:lang w:val="en-ID"/>
        </w:rPr>
      </w:pPr>
      <w:bookmarkStart w:id="0" w:name="_heading=h.gjdgxs" w:colFirst="0" w:colLast="0"/>
      <w:bookmarkEnd w:id="0"/>
      <w:r w:rsidRPr="005C4D7C">
        <w:rPr>
          <w:rFonts w:eastAsia="Times New Roman"/>
          <w:b/>
          <w:color w:val="000000"/>
          <w:sz w:val="22"/>
          <w:szCs w:val="22"/>
          <w:lang w:val="en-ID"/>
        </w:rPr>
        <w:t>TE</w:t>
      </w:r>
      <w:r>
        <w:rPr>
          <w:rFonts w:eastAsia="Times New Roman"/>
          <w:b/>
          <w:color w:val="000000"/>
          <w:sz w:val="22"/>
          <w:szCs w:val="22"/>
          <w:lang w:val="en-ID"/>
        </w:rPr>
        <w:t xml:space="preserve">ACHERS’ PERCEPTION TOWARD CONTENT AND LANGUAGE INTERGRATED LEARNING </w:t>
      </w:r>
      <w:r>
        <w:rPr>
          <w:rFonts w:eastAsia="Times New Roman"/>
          <w:b/>
          <w:color w:val="000000"/>
          <w:lang w:val="en-ID"/>
        </w:rPr>
        <w:t>(CLIL) METHOD IN TEACHING</w:t>
      </w:r>
    </w:p>
    <w:p w14:paraId="3646DF90" w14:textId="77777777" w:rsidR="005C4D7C" w:rsidRPr="005C4D7C" w:rsidRDefault="005C4D7C" w:rsidP="005C4D7C">
      <w:pPr>
        <w:widowControl/>
        <w:tabs>
          <w:tab w:val="center" w:pos="4535"/>
          <w:tab w:val="left" w:pos="7351"/>
        </w:tabs>
        <w:spacing w:before="240" w:line="276" w:lineRule="auto"/>
        <w:ind w:firstLine="0"/>
        <w:jc w:val="center"/>
        <w:rPr>
          <w:rFonts w:eastAsia="Times New Roman"/>
          <w:b/>
          <w:color w:val="000000"/>
          <w:lang w:val="en-ID"/>
        </w:rPr>
      </w:pPr>
      <w:r>
        <w:rPr>
          <w:rFonts w:eastAsia="Times New Roman"/>
          <w:b/>
          <w:color w:val="000000"/>
          <w:lang w:val="en-ID"/>
        </w:rPr>
        <w:t>(A Case Study at Fatih Bilingual School Banda Aceh)</w:t>
      </w:r>
    </w:p>
    <w:p w14:paraId="57FB7ABE" w14:textId="77777777" w:rsidR="00A90C1C" w:rsidRPr="007E5D03" w:rsidRDefault="00C6321E" w:rsidP="007E5D03">
      <w:pPr>
        <w:spacing w:before="480" w:after="60" w:line="360" w:lineRule="auto"/>
        <w:ind w:firstLine="28"/>
        <w:jc w:val="center"/>
        <w:rPr>
          <w:rFonts w:eastAsia="Times New Roman"/>
          <w:b/>
          <w:color w:val="000000"/>
          <w:vertAlign w:val="superscript"/>
          <w:lang w:val="en-ID"/>
        </w:rPr>
      </w:pPr>
      <w:r w:rsidRPr="007E5D03">
        <w:rPr>
          <w:rFonts w:eastAsia="Times New Roman"/>
          <w:b/>
          <w:color w:val="000000"/>
          <w:lang w:val="en-ID"/>
        </w:rPr>
        <w:t>Haris Mustafa</w:t>
      </w:r>
      <w:r w:rsidR="0014258C" w:rsidRPr="007E5D03">
        <w:rPr>
          <w:rFonts w:eastAsia="Times New Roman"/>
          <w:b/>
          <w:color w:val="000000"/>
          <w:vertAlign w:val="superscript"/>
          <w:lang w:val="en-ID"/>
        </w:rPr>
        <w:t>1</w:t>
      </w:r>
      <w:r w:rsidR="0014258C" w:rsidRPr="007E5D03">
        <w:rPr>
          <w:rFonts w:eastAsia="Times New Roman"/>
          <w:b/>
          <w:color w:val="000000"/>
          <w:lang w:val="en-ID"/>
        </w:rPr>
        <w:t xml:space="preserve">, </w:t>
      </w:r>
      <w:r w:rsidRPr="007E5D03">
        <w:rPr>
          <w:rFonts w:eastAsia="Times New Roman"/>
          <w:b/>
          <w:color w:val="000000"/>
          <w:lang w:val="en-ID"/>
        </w:rPr>
        <w:t>Suryani</w:t>
      </w:r>
      <w:r w:rsidR="0014258C" w:rsidRPr="007E5D03">
        <w:rPr>
          <w:rFonts w:eastAsia="Times New Roman"/>
          <w:b/>
          <w:color w:val="000000"/>
          <w:vertAlign w:val="superscript"/>
          <w:lang w:val="en-ID"/>
        </w:rPr>
        <w:t>2</w:t>
      </w:r>
      <w:r w:rsidRPr="007E5D03">
        <w:rPr>
          <w:rFonts w:eastAsia="Times New Roman"/>
          <w:b/>
          <w:color w:val="000000"/>
          <w:lang w:val="en-ID"/>
        </w:rPr>
        <w:t>, Ferlya Elyza</w:t>
      </w:r>
      <w:r w:rsidRPr="007E5D03">
        <w:rPr>
          <w:rFonts w:eastAsia="Times New Roman"/>
          <w:b/>
          <w:color w:val="000000"/>
          <w:vertAlign w:val="superscript"/>
          <w:lang w:val="en-ID"/>
        </w:rPr>
        <w:t>3</w:t>
      </w:r>
    </w:p>
    <w:p w14:paraId="65A0A649" w14:textId="77777777" w:rsidR="00A90C1C" w:rsidRPr="00D96A0F" w:rsidRDefault="00CC5F5F" w:rsidP="007E5D03">
      <w:pPr>
        <w:tabs>
          <w:tab w:val="center" w:pos="4320"/>
          <w:tab w:val="right" w:pos="8640"/>
        </w:tabs>
        <w:spacing w:line="360" w:lineRule="auto"/>
        <w:ind w:left="227" w:right="360" w:firstLine="0"/>
        <w:rPr>
          <w:rFonts w:eastAsia="Times New Roman"/>
          <w:color w:val="000000"/>
          <w:lang w:val="sv-SE"/>
        </w:rPr>
      </w:pPr>
      <w:r w:rsidRPr="005C4D7C">
        <w:rPr>
          <w:rFonts w:eastAsia="Times New Roman"/>
          <w:color w:val="000000"/>
          <w:vertAlign w:val="superscript"/>
          <w:lang w:val="en-ID"/>
        </w:rPr>
        <w:t xml:space="preserve">1 </w:t>
      </w:r>
      <w:r w:rsidRPr="005C4D7C">
        <w:rPr>
          <w:rFonts w:eastAsia="Times New Roman"/>
          <w:color w:val="000000"/>
          <w:lang w:val="en-ID"/>
        </w:rPr>
        <w:t xml:space="preserve">Mahasiswa </w:t>
      </w:r>
      <w:r w:rsidR="0014258C" w:rsidRPr="005C4D7C">
        <w:rPr>
          <w:rFonts w:eastAsia="Times New Roman"/>
          <w:color w:val="000000"/>
          <w:lang w:val="en-ID"/>
        </w:rPr>
        <w:t>Pr</w:t>
      </w:r>
      <w:r w:rsidR="00C6321E" w:rsidRPr="005C4D7C">
        <w:rPr>
          <w:rFonts w:eastAsia="Times New Roman"/>
          <w:color w:val="000000"/>
          <w:lang w:val="en-ID"/>
        </w:rPr>
        <w:t>ogram Studi Pendidikan Bahasa inggris,</w:t>
      </w:r>
      <w:r w:rsidR="0014258C" w:rsidRPr="005C4D7C">
        <w:rPr>
          <w:rFonts w:eastAsia="Times New Roman"/>
          <w:color w:val="000000"/>
          <w:lang w:val="en-ID"/>
        </w:rPr>
        <w:t xml:space="preserve"> Fakultas </w:t>
      </w:r>
      <w:r w:rsidR="00C6321E" w:rsidRPr="005C4D7C">
        <w:rPr>
          <w:rFonts w:eastAsia="Times New Roman"/>
          <w:color w:val="000000"/>
          <w:lang w:val="en-ID"/>
        </w:rPr>
        <w:t>Keguruan dan Ilmu Pendidikan</w:t>
      </w:r>
      <w:r w:rsidR="0014258C" w:rsidRPr="005C4D7C">
        <w:rPr>
          <w:rFonts w:eastAsia="Times New Roman"/>
          <w:color w:val="000000"/>
          <w:lang w:val="en-ID"/>
        </w:rPr>
        <w:t>, Universitas</w:t>
      </w:r>
      <w:r w:rsidR="00C6321E" w:rsidRPr="005C4D7C">
        <w:rPr>
          <w:rFonts w:eastAsia="Times New Roman"/>
          <w:color w:val="000000"/>
          <w:lang w:val="en-ID"/>
        </w:rPr>
        <w:t xml:space="preserve"> Abulyatama</w:t>
      </w:r>
      <w:r w:rsidR="0014258C" w:rsidRPr="005C4D7C">
        <w:rPr>
          <w:rFonts w:eastAsia="Times New Roman"/>
          <w:color w:val="000000"/>
          <w:lang w:val="en-ID"/>
        </w:rPr>
        <w:t xml:space="preserve">, </w:t>
      </w:r>
      <w:r w:rsidRPr="005C4D7C">
        <w:rPr>
          <w:rFonts w:eastAsia="Times New Roman"/>
          <w:color w:val="000000"/>
          <w:lang w:val="en-ID"/>
        </w:rPr>
        <w:t>Aceh Besar</w:t>
      </w:r>
      <w:r w:rsidR="0014258C" w:rsidRPr="005C4D7C">
        <w:rPr>
          <w:rFonts w:eastAsia="Times New Roman"/>
          <w:color w:val="000000"/>
          <w:lang w:val="en-ID"/>
        </w:rPr>
        <w:t>.</w:t>
      </w:r>
      <w:r w:rsidRPr="005C4D7C">
        <w:rPr>
          <w:rFonts w:eastAsia="Times New Roman"/>
          <w:color w:val="000000"/>
          <w:lang w:val="en-ID"/>
        </w:rPr>
        <w:t xml:space="preserve"> </w:t>
      </w:r>
      <w:r w:rsidRPr="00D96A0F">
        <w:rPr>
          <w:rFonts w:eastAsia="Times New Roman"/>
          <w:color w:val="000000"/>
          <w:lang w:val="sv-SE"/>
        </w:rPr>
        <w:t>Indonesia</w:t>
      </w:r>
    </w:p>
    <w:p w14:paraId="5F182180" w14:textId="77777777" w:rsidR="00A90C1C" w:rsidRPr="007E5D03" w:rsidRDefault="0014258C" w:rsidP="007E5D03">
      <w:pPr>
        <w:tabs>
          <w:tab w:val="center" w:pos="4320"/>
          <w:tab w:val="right" w:pos="8640"/>
        </w:tabs>
        <w:spacing w:line="360" w:lineRule="auto"/>
        <w:ind w:left="227" w:right="360" w:firstLine="0"/>
        <w:rPr>
          <w:rFonts w:eastAsia="Times New Roman"/>
          <w:color w:val="000000"/>
          <w:lang w:val="sv-SE"/>
        </w:rPr>
      </w:pPr>
      <w:r w:rsidRPr="007E5D03">
        <w:rPr>
          <w:rFonts w:eastAsia="Times New Roman"/>
          <w:color w:val="000000"/>
          <w:vertAlign w:val="superscript"/>
          <w:lang w:val="sv-SE"/>
        </w:rPr>
        <w:t>2</w:t>
      </w:r>
      <w:r w:rsidR="00CC5F5F" w:rsidRPr="007E5D03">
        <w:rPr>
          <w:rFonts w:eastAsia="Times New Roman"/>
          <w:color w:val="000000"/>
          <w:vertAlign w:val="superscript"/>
          <w:lang w:val="sv-SE"/>
        </w:rPr>
        <w:t xml:space="preserve">,3 </w:t>
      </w:r>
      <w:r w:rsidR="00CC5F5F" w:rsidRPr="007E5D03">
        <w:rPr>
          <w:rFonts w:eastAsia="Times New Roman"/>
          <w:color w:val="000000"/>
          <w:lang w:val="sv-SE"/>
        </w:rPr>
        <w:t xml:space="preserve">Dosen </w:t>
      </w:r>
      <w:r w:rsidRPr="007E5D03">
        <w:rPr>
          <w:rFonts w:eastAsia="Times New Roman"/>
          <w:color w:val="000000"/>
          <w:lang w:val="sv-SE"/>
        </w:rPr>
        <w:t>Pr</w:t>
      </w:r>
      <w:r w:rsidR="00CC5F5F" w:rsidRPr="007E5D03">
        <w:rPr>
          <w:rFonts w:eastAsia="Times New Roman"/>
          <w:color w:val="000000"/>
          <w:lang w:val="sv-SE"/>
        </w:rPr>
        <w:t>ogram</w:t>
      </w:r>
      <w:r w:rsidRPr="007E5D03">
        <w:rPr>
          <w:rFonts w:eastAsia="Times New Roman"/>
          <w:color w:val="000000"/>
          <w:lang w:val="sv-SE"/>
        </w:rPr>
        <w:t xml:space="preserve"> </w:t>
      </w:r>
      <w:r w:rsidR="00CC5F5F" w:rsidRPr="007E5D03">
        <w:rPr>
          <w:rFonts w:eastAsia="Times New Roman"/>
          <w:color w:val="000000"/>
          <w:lang w:val="sv-SE"/>
        </w:rPr>
        <w:t>Studi Pendidikan Bahasa Inggris</w:t>
      </w:r>
      <w:r w:rsidRPr="007E5D03">
        <w:rPr>
          <w:rFonts w:eastAsia="Times New Roman"/>
          <w:color w:val="000000"/>
          <w:lang w:val="sv-SE"/>
        </w:rPr>
        <w:t xml:space="preserve">, Fakultas </w:t>
      </w:r>
      <w:r w:rsidR="00CC5F5F" w:rsidRPr="007E5D03">
        <w:rPr>
          <w:rFonts w:eastAsia="Times New Roman"/>
          <w:color w:val="000000"/>
          <w:lang w:val="sv-SE"/>
        </w:rPr>
        <w:t>Keguruan dan Ilmu Pendidikan</w:t>
      </w:r>
      <w:r w:rsidRPr="007E5D03">
        <w:rPr>
          <w:rFonts w:eastAsia="Times New Roman"/>
          <w:color w:val="000000"/>
          <w:lang w:val="sv-SE"/>
        </w:rPr>
        <w:t>, Universitas</w:t>
      </w:r>
      <w:r w:rsidR="00CC5F5F" w:rsidRPr="007E5D03">
        <w:rPr>
          <w:rFonts w:eastAsia="Times New Roman"/>
          <w:color w:val="000000"/>
          <w:lang w:val="sv-SE"/>
        </w:rPr>
        <w:t xml:space="preserve"> Abulyatama</w:t>
      </w:r>
      <w:r w:rsidRPr="007E5D03">
        <w:rPr>
          <w:rFonts w:eastAsia="Times New Roman"/>
          <w:color w:val="000000"/>
          <w:lang w:val="sv-SE"/>
        </w:rPr>
        <w:t xml:space="preserve">, </w:t>
      </w:r>
      <w:r w:rsidR="00CC5F5F" w:rsidRPr="007E5D03">
        <w:rPr>
          <w:rFonts w:eastAsia="Times New Roman"/>
          <w:color w:val="000000"/>
          <w:lang w:val="sv-SE"/>
        </w:rPr>
        <w:t>Aceh Besar</w:t>
      </w:r>
      <w:r w:rsidRPr="007E5D03">
        <w:rPr>
          <w:rFonts w:eastAsia="Times New Roman"/>
          <w:color w:val="000000"/>
          <w:lang w:val="sv-SE"/>
        </w:rPr>
        <w:t>, Indonesia.</w:t>
      </w:r>
    </w:p>
    <w:p w14:paraId="3BCA0351" w14:textId="77777777" w:rsidR="00A90C1C" w:rsidRPr="00D96A0F" w:rsidRDefault="0014258C" w:rsidP="007E5D03">
      <w:pPr>
        <w:tabs>
          <w:tab w:val="center" w:pos="4320"/>
          <w:tab w:val="right" w:pos="8640"/>
        </w:tabs>
        <w:spacing w:line="360" w:lineRule="auto"/>
        <w:ind w:right="360"/>
        <w:rPr>
          <w:rFonts w:eastAsia="Times New Roman"/>
          <w:color w:val="000000"/>
          <w:vertAlign w:val="superscript"/>
          <w:lang w:val="sv-SE"/>
        </w:rPr>
      </w:pPr>
      <w:r w:rsidRPr="00D96A0F">
        <w:rPr>
          <w:rFonts w:eastAsia="Times New Roman"/>
          <w:color w:val="000000"/>
          <w:lang w:val="sv-SE"/>
        </w:rPr>
        <w:t xml:space="preserve">*Email: </w:t>
      </w:r>
      <w:hyperlink r:id="rId9" w:history="1">
        <w:r w:rsidR="00CC5F5F" w:rsidRPr="00D96A0F">
          <w:rPr>
            <w:rStyle w:val="Hyperlink"/>
            <w:rFonts w:eastAsia="Times New Roman"/>
            <w:lang w:val="sv-SE"/>
          </w:rPr>
          <w:t>harismustafa2001@gmail.com</w:t>
        </w:r>
        <w:r w:rsidR="00CC5F5F" w:rsidRPr="00D96A0F">
          <w:rPr>
            <w:rStyle w:val="Hyperlink"/>
            <w:rFonts w:eastAsia="Times New Roman"/>
            <w:vertAlign w:val="superscript"/>
            <w:lang w:val="sv-SE"/>
          </w:rPr>
          <w:t>1</w:t>
        </w:r>
      </w:hyperlink>
      <w:r w:rsidR="00CC5F5F" w:rsidRPr="00D96A0F">
        <w:rPr>
          <w:rFonts w:eastAsia="Times New Roman"/>
          <w:color w:val="000000"/>
          <w:vertAlign w:val="superscript"/>
          <w:lang w:val="sv-SE"/>
        </w:rPr>
        <w:t xml:space="preserve"> </w:t>
      </w:r>
    </w:p>
    <w:p w14:paraId="4FEE0FC5" w14:textId="77777777" w:rsidR="00A90C1C" w:rsidRPr="00D96A0F" w:rsidRDefault="00A90C1C" w:rsidP="007E5D03">
      <w:pPr>
        <w:tabs>
          <w:tab w:val="center" w:pos="4320"/>
          <w:tab w:val="right" w:pos="8640"/>
        </w:tabs>
        <w:spacing w:line="360" w:lineRule="auto"/>
        <w:ind w:right="360"/>
        <w:jc w:val="left"/>
        <w:rPr>
          <w:rFonts w:eastAsia="Times New Roman"/>
          <w:color w:val="000000"/>
          <w:lang w:val="sv-SE"/>
        </w:rPr>
      </w:pPr>
    </w:p>
    <w:p w14:paraId="7ADFCE22" w14:textId="77777777" w:rsidR="00A90C1C" w:rsidRPr="00D96A0F" w:rsidRDefault="0014258C" w:rsidP="007E5D03">
      <w:pPr>
        <w:tabs>
          <w:tab w:val="center" w:pos="4320"/>
          <w:tab w:val="right" w:pos="8640"/>
        </w:tabs>
        <w:spacing w:line="360" w:lineRule="auto"/>
        <w:ind w:right="360"/>
        <w:jc w:val="left"/>
        <w:rPr>
          <w:rFonts w:eastAsia="Times New Roman"/>
          <w:color w:val="000000"/>
          <w:lang w:val="sv-SE"/>
        </w:rPr>
      </w:pPr>
      <w:r w:rsidRPr="00D96A0F">
        <w:rPr>
          <w:rFonts w:eastAsia="Times New Roman"/>
          <w:color w:val="000000"/>
          <w:lang w:val="sv-SE"/>
        </w:rPr>
        <w:t>Diterima xxxxx 20</w:t>
      </w:r>
      <w:r w:rsidRPr="00D96A0F">
        <w:rPr>
          <w:lang w:val="sv-SE"/>
        </w:rPr>
        <w:t>2x</w:t>
      </w:r>
      <w:r w:rsidRPr="00D96A0F">
        <w:rPr>
          <w:rFonts w:eastAsia="Times New Roman"/>
          <w:color w:val="000000"/>
          <w:lang w:val="sv-SE"/>
        </w:rPr>
        <w:t>; Disetujui xxxxxx 20</w:t>
      </w:r>
      <w:r w:rsidRPr="00D96A0F">
        <w:rPr>
          <w:lang w:val="sv-SE"/>
        </w:rPr>
        <w:t>2x</w:t>
      </w:r>
      <w:r w:rsidRPr="00D96A0F">
        <w:rPr>
          <w:rFonts w:eastAsia="Times New Roman"/>
          <w:color w:val="000000"/>
          <w:lang w:val="sv-SE"/>
        </w:rPr>
        <w:t>; Dipublikasi xx xxxxx 20</w:t>
      </w:r>
      <w:r w:rsidRPr="00D96A0F">
        <w:rPr>
          <w:lang w:val="sv-SE"/>
        </w:rPr>
        <w:t>2x</w:t>
      </w:r>
      <w:r w:rsidR="00000000">
        <w:rPr>
          <w:noProof/>
        </w:rPr>
        <w:pict w14:anchorId="6091B940">
          <v:shape id="_x0000_s2058" type="#_x0000_t32" style="position:absolute;left:0;text-align:left;margin-left:7pt;margin-top:0;width:443.25pt;height:1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" strokecolor="black [3200]" strokeweight="1pt">
            <v:stroke startarrowwidth="narrow" startarrowlength="short" endarrowwidth="narrow" endarrowlength="short"/>
          </v:shape>
        </w:pict>
      </w:r>
    </w:p>
    <w:p w14:paraId="76F3D8D2" w14:textId="43D88F51" w:rsidR="00DB29B0" w:rsidRPr="00A02544" w:rsidRDefault="0014258C" w:rsidP="00A02544">
      <w:pPr>
        <w:spacing w:line="360" w:lineRule="auto"/>
        <w:ind w:left="227" w:firstLine="0"/>
        <w:rPr>
          <w:rFonts w:eastAsiaTheme="minorEastAsia"/>
          <w:kern w:val="0"/>
          <w:lang w:val="en-GB" w:eastAsia="en-US"/>
        </w:rPr>
      </w:pPr>
      <w:r w:rsidRPr="00A02544">
        <w:rPr>
          <w:rFonts w:eastAsia="Times New Roman"/>
          <w:b/>
          <w:i/>
          <w:color w:val="000000"/>
        </w:rPr>
        <w:t>Abstract</w:t>
      </w:r>
      <w:r w:rsidR="00DB29B0" w:rsidRPr="00A02544">
        <w:rPr>
          <w:rFonts w:eastAsia="Times New Roman"/>
          <w:b/>
          <w:i/>
          <w:color w:val="000000"/>
        </w:rPr>
        <w:t xml:space="preserve">: </w:t>
      </w:r>
      <w:r w:rsidR="00DB29B0" w:rsidRPr="00A02544">
        <w:rPr>
          <w:lang w:val="en-GB"/>
        </w:rPr>
        <w:t xml:space="preserve">The aim of this study was to find out the teachers’ perception of </w:t>
      </w:r>
      <w:r w:rsidR="00DB29B0" w:rsidRPr="00A02544">
        <w:t xml:space="preserve">Content and Language Integrated Learning (CLIL) </w:t>
      </w:r>
      <w:r w:rsidR="00DB29B0" w:rsidRPr="00A02544">
        <w:rPr>
          <w:lang w:val="en-GB"/>
        </w:rPr>
        <w:t xml:space="preserve">implementation at Fatih Bilingual School Banda Aceh. The researcher adopts </w:t>
      </w:r>
      <w:proofErr w:type="gramStart"/>
      <w:r w:rsidR="00DB29B0" w:rsidRPr="00A02544">
        <w:rPr>
          <w:lang w:val="en-GB"/>
        </w:rPr>
        <w:t>mied-methods</w:t>
      </w:r>
      <w:proofErr w:type="gramEnd"/>
      <w:r w:rsidR="00DB29B0" w:rsidRPr="00A02544">
        <w:rPr>
          <w:lang w:val="en-GB"/>
        </w:rPr>
        <w:t xml:space="preserve"> which case study design as the methodology. To collect data, the researcher distributed questionnaires to eight teachers who taught subjects by using English. In addition, two of the teachers were randomly chosen to be interviewed.  According to the findings of the data analysis, it was found that the teachers provided positive perception toward the implementation of CLIL at Fatih Bilingual School Banda Aceh. Even though the teachers admitted that they have limited knowledge about CLIL, they claimed that the implementation of CLIL improved both students’ language and content knowledge. However, the</w:t>
      </w:r>
      <w:r w:rsidR="007E37D6" w:rsidRPr="00A02544">
        <w:rPr>
          <w:lang w:val="en-GB"/>
        </w:rPr>
        <w:t xml:space="preserve"> </w:t>
      </w:r>
      <w:r w:rsidR="00DB29B0" w:rsidRPr="00A02544">
        <w:rPr>
          <w:lang w:val="en-GB"/>
        </w:rPr>
        <w:t xml:space="preserve">teacher faced main challenge in CLIL implementation that they </w:t>
      </w:r>
      <w:proofErr w:type="gramStart"/>
      <w:r w:rsidR="00DB29B0" w:rsidRPr="00A02544">
        <w:rPr>
          <w:lang w:val="en-GB"/>
        </w:rPr>
        <w:t>have to</w:t>
      </w:r>
      <w:proofErr w:type="gramEnd"/>
      <w:r w:rsidR="00DB29B0" w:rsidRPr="00A02544">
        <w:rPr>
          <w:lang w:val="en-GB"/>
        </w:rPr>
        <w:t xml:space="preserve"> deal with English beginner students who had limited knowledge of spoken English. The teachers suggested that they would be involved in further workshop and discussion about CLIL either with other teacher or with practitioners who have implemented and developed CLIL in teaching.</w:t>
      </w:r>
    </w:p>
    <w:p w14:paraId="03D1F4D7" w14:textId="5A4BB8CE" w:rsidR="00A90C1C" w:rsidRPr="007E5D03" w:rsidRDefault="0014258C" w:rsidP="007E5D03">
      <w:pPr>
        <w:widowControl/>
        <w:spacing w:before="240" w:line="360" w:lineRule="auto"/>
        <w:ind w:left="284" w:right="-30" w:firstLine="0"/>
        <w:rPr>
          <w:rFonts w:eastAsia="Times New Roman"/>
          <w:b/>
          <w:bCs/>
          <w:i/>
          <w:color w:val="000000"/>
          <w:lang w:val="en-ID"/>
        </w:rPr>
      </w:pPr>
      <w:r w:rsidRPr="007E5D03">
        <w:rPr>
          <w:rFonts w:eastAsia="Times New Roman"/>
          <w:b/>
          <w:bCs/>
          <w:i/>
          <w:color w:val="000000"/>
          <w:lang w:val="en-ID"/>
        </w:rPr>
        <w:t xml:space="preserve">Keywords: </w:t>
      </w:r>
      <w:r w:rsidR="00DB29B0" w:rsidRPr="007E5D03">
        <w:rPr>
          <w:b/>
          <w:bCs/>
          <w:i/>
          <w:lang w:val="en-GB"/>
        </w:rPr>
        <w:t xml:space="preserve">CLIL, perception, </w:t>
      </w:r>
      <w:r w:rsidR="00A02544">
        <w:rPr>
          <w:b/>
          <w:bCs/>
          <w:i/>
          <w:lang w:val="en-GB"/>
        </w:rPr>
        <w:t>b</w:t>
      </w:r>
      <w:r w:rsidR="00DB29B0" w:rsidRPr="007E5D03">
        <w:rPr>
          <w:b/>
          <w:bCs/>
          <w:i/>
          <w:lang w:val="en-GB"/>
        </w:rPr>
        <w:t xml:space="preserve">ilingual </w:t>
      </w:r>
      <w:r w:rsidR="00A02544">
        <w:rPr>
          <w:b/>
          <w:bCs/>
          <w:i/>
          <w:lang w:val="en-GB"/>
        </w:rPr>
        <w:t>s</w:t>
      </w:r>
      <w:r w:rsidR="00DB29B0" w:rsidRPr="007E5D03">
        <w:rPr>
          <w:b/>
          <w:bCs/>
          <w:i/>
          <w:lang w:val="en-GB"/>
        </w:rPr>
        <w:t xml:space="preserve">chool, </w:t>
      </w:r>
      <w:r w:rsidR="00A02544">
        <w:rPr>
          <w:b/>
          <w:bCs/>
          <w:i/>
          <w:lang w:val="en-GB"/>
        </w:rPr>
        <w:t>t</w:t>
      </w:r>
      <w:r w:rsidR="00DB29B0" w:rsidRPr="007E5D03">
        <w:rPr>
          <w:b/>
          <w:bCs/>
          <w:i/>
          <w:lang w:val="en-GB"/>
        </w:rPr>
        <w:t xml:space="preserve">eaching </w:t>
      </w:r>
      <w:r w:rsidR="00A02544">
        <w:rPr>
          <w:b/>
          <w:bCs/>
          <w:i/>
          <w:lang w:val="en-GB"/>
        </w:rPr>
        <w:t>c</w:t>
      </w:r>
      <w:r w:rsidR="00DB29B0" w:rsidRPr="007E5D03">
        <w:rPr>
          <w:b/>
          <w:bCs/>
          <w:i/>
          <w:lang w:val="en-GB"/>
        </w:rPr>
        <w:t>ontent.</w:t>
      </w:r>
    </w:p>
    <w:p w14:paraId="28AA9C05" w14:textId="77777777" w:rsidR="00DB29B0" w:rsidRPr="007E5D03" w:rsidRDefault="00DB29B0" w:rsidP="007E5D03">
      <w:pPr>
        <w:spacing w:line="360" w:lineRule="auto"/>
        <w:ind w:left="227" w:firstLine="0"/>
        <w:rPr>
          <w:rFonts w:eastAsia="Times New Roman"/>
          <w:b/>
          <w:color w:val="000000"/>
          <w:lang w:val="en-ID"/>
        </w:rPr>
      </w:pPr>
    </w:p>
    <w:p w14:paraId="34304355" w14:textId="7C1B7572" w:rsidR="00DB29B0" w:rsidRPr="007E5D03" w:rsidRDefault="0014258C" w:rsidP="007E5D03">
      <w:pPr>
        <w:spacing w:line="360" w:lineRule="auto"/>
        <w:ind w:left="227" w:firstLine="0"/>
        <w:rPr>
          <w:rFonts w:eastAsiaTheme="minorEastAsia"/>
          <w:kern w:val="0"/>
          <w:lang w:val="sv-SE" w:eastAsia="en-US"/>
        </w:rPr>
      </w:pPr>
      <w:r w:rsidRPr="007E5D03">
        <w:rPr>
          <w:rFonts w:eastAsia="Times New Roman"/>
          <w:b/>
          <w:color w:val="000000"/>
          <w:lang w:val="en-ID"/>
        </w:rPr>
        <w:t>Abstrak:</w:t>
      </w:r>
      <w:r w:rsidRPr="007E5D03">
        <w:rPr>
          <w:rFonts w:eastAsia="Times New Roman"/>
          <w:color w:val="000000"/>
          <w:lang w:val="en-ID"/>
        </w:rPr>
        <w:t xml:space="preserve"> </w:t>
      </w:r>
      <w:r w:rsidR="00DB29B0" w:rsidRPr="007E5D03">
        <w:rPr>
          <w:bCs/>
        </w:rPr>
        <w:t xml:space="preserve">Tujuan dari penelitian ini adalah untuk mengetahui persepsi guru terhadap penerapan </w:t>
      </w:r>
      <w:r w:rsidR="00DB29B0" w:rsidRPr="007E5D03">
        <w:t xml:space="preserve">Content and Language Integrated Learning (CLIL) </w:t>
      </w:r>
      <w:r w:rsidR="00DB29B0" w:rsidRPr="007E5D03">
        <w:rPr>
          <w:bCs/>
        </w:rPr>
        <w:t xml:space="preserve">di Fatih Bilingual School Banda Aceh. </w:t>
      </w:r>
      <w:r w:rsidR="00DB29B0" w:rsidRPr="007E5D03">
        <w:rPr>
          <w:bCs/>
          <w:lang w:val="sv-SE"/>
        </w:rPr>
        <w:t xml:space="preserve">Peneliti menggunakan desain metode campuran dengan studi kasus sebagai metodologi. Untuk mengumpulkan data, peneliti membagikan kuesioner kepada delapan guru mata pelajaran yang mengajar mata pelajaran dengan menggunakan bahasa Inggris. Selain itu, dua guru dipilih secara acak untuk diwawancarai. Berdasarkan hasil analisis data, ditemukan bahwa para guru memberikan persepsi positif terhadap penerapan CLIL di Fatih Bilingual School </w:t>
      </w:r>
      <w:r w:rsidR="00DB29B0" w:rsidRPr="007E5D03">
        <w:rPr>
          <w:bCs/>
          <w:lang w:val="sv-SE"/>
        </w:rPr>
        <w:lastRenderedPageBreak/>
        <w:t>Banda Aceh. Meskipun para guru mengakui bahwa mereka memiliki pengetahuan yang terbatas tentang CLIL, mereka mengklaim bahwa penerapan CLIL meningkatkan pengetahuan bahasa dan mata pelajaran siswa. Namun, guru menghadapi tantangan dalam penerapan CLIL yaitu mereka harus berhadapan dengan siswa pemula bahasa Inggris yang memiliki pemahaman bahasa Inggris lisan yang terbatas. Guru menyarankan agar mereka terlibat dalam diskusi lebih lanjut tentang CLIL baik dengan guru lain atau dengan praktisi yang mengimplementasikan dan mengembangkan CLIL dan teorinya</w:t>
      </w:r>
    </w:p>
    <w:p w14:paraId="3A93F3B6" w14:textId="77777777" w:rsidR="00DB29B0" w:rsidRPr="007E5D03" w:rsidRDefault="00DB29B0" w:rsidP="007E5D03">
      <w:pPr>
        <w:spacing w:line="360" w:lineRule="auto"/>
        <w:ind w:left="1440" w:hanging="1213"/>
        <w:rPr>
          <w:rFonts w:eastAsia="Times New Roman"/>
          <w:b/>
          <w:color w:val="000000"/>
          <w:lang w:val="sv-SE"/>
        </w:rPr>
      </w:pPr>
    </w:p>
    <w:p w14:paraId="58F9732B" w14:textId="0C982F40" w:rsidR="00DB29B0" w:rsidRPr="007E5D03" w:rsidRDefault="0014258C" w:rsidP="007E5D03">
      <w:pPr>
        <w:spacing w:line="360" w:lineRule="auto"/>
        <w:ind w:left="1440" w:hanging="1213"/>
        <w:rPr>
          <w:rFonts w:eastAsiaTheme="minorEastAsia"/>
          <w:b/>
          <w:kern w:val="0"/>
          <w:lang w:val="sv-SE" w:eastAsia="en-US"/>
        </w:rPr>
      </w:pPr>
      <w:r w:rsidRPr="007E5D03">
        <w:rPr>
          <w:rFonts w:eastAsia="Times New Roman"/>
          <w:b/>
          <w:color w:val="000000"/>
          <w:lang w:val="sv-SE"/>
        </w:rPr>
        <w:t xml:space="preserve">Kata kunci : </w:t>
      </w:r>
      <w:r w:rsidR="00DB29B0" w:rsidRPr="007E5D03">
        <w:rPr>
          <w:b/>
          <w:i/>
          <w:lang w:val="sv-SE"/>
        </w:rPr>
        <w:t xml:space="preserve">CLIL, </w:t>
      </w:r>
      <w:r w:rsidR="00A02544">
        <w:rPr>
          <w:b/>
          <w:i/>
          <w:lang w:val="sv-SE"/>
        </w:rPr>
        <w:t>p</w:t>
      </w:r>
      <w:r w:rsidR="00DB29B0" w:rsidRPr="007E5D03">
        <w:rPr>
          <w:b/>
          <w:i/>
          <w:lang w:val="sv-SE"/>
        </w:rPr>
        <w:t xml:space="preserve">ersepsi, </w:t>
      </w:r>
      <w:r w:rsidR="00A02544">
        <w:rPr>
          <w:b/>
          <w:i/>
          <w:lang w:val="sv-SE"/>
        </w:rPr>
        <w:t>b</w:t>
      </w:r>
      <w:r w:rsidR="00DB29B0" w:rsidRPr="007E5D03">
        <w:rPr>
          <w:b/>
          <w:i/>
          <w:lang w:val="sv-SE"/>
        </w:rPr>
        <w:t xml:space="preserve">ilingual </w:t>
      </w:r>
      <w:r w:rsidR="00A02544">
        <w:rPr>
          <w:b/>
          <w:i/>
          <w:lang w:val="sv-SE"/>
        </w:rPr>
        <w:t>s</w:t>
      </w:r>
      <w:r w:rsidR="00DB29B0" w:rsidRPr="007E5D03">
        <w:rPr>
          <w:b/>
          <w:i/>
          <w:lang w:val="sv-SE"/>
        </w:rPr>
        <w:t xml:space="preserve">chool, </w:t>
      </w:r>
      <w:r w:rsidR="00A02544">
        <w:rPr>
          <w:b/>
          <w:i/>
          <w:lang w:val="sv-SE"/>
        </w:rPr>
        <w:t>m</w:t>
      </w:r>
      <w:r w:rsidR="00DB29B0" w:rsidRPr="007E5D03">
        <w:rPr>
          <w:b/>
          <w:i/>
          <w:lang w:val="sv-SE"/>
        </w:rPr>
        <w:t xml:space="preserve">engajar </w:t>
      </w:r>
      <w:r w:rsidR="00A02544">
        <w:rPr>
          <w:b/>
          <w:i/>
          <w:lang w:val="sv-SE"/>
        </w:rPr>
        <w:t>m</w:t>
      </w:r>
      <w:r w:rsidR="00DB29B0" w:rsidRPr="007E5D03">
        <w:rPr>
          <w:b/>
          <w:i/>
          <w:lang w:val="sv-SE"/>
        </w:rPr>
        <w:t>ata Pelajaran.</w:t>
      </w:r>
    </w:p>
    <w:p w14:paraId="74C42198" w14:textId="77777777" w:rsidR="00A90C1C" w:rsidRPr="007E5D03" w:rsidRDefault="00A90C1C" w:rsidP="007E5D03">
      <w:pPr>
        <w:spacing w:before="240" w:line="360" w:lineRule="auto"/>
        <w:ind w:left="284" w:right="-30" w:firstLine="0"/>
        <w:rPr>
          <w:rFonts w:eastAsia="Times New Roman"/>
          <w:b/>
          <w:color w:val="000000"/>
          <w:sz w:val="22"/>
          <w:szCs w:val="22"/>
          <w:lang w:val="sv-SE"/>
        </w:rPr>
        <w:sectPr w:rsidR="00A90C1C" w:rsidRPr="007E5D03">
          <w:headerReference w:type="even" r:id="rId10"/>
          <w:headerReference w:type="default" r:id="rId11"/>
          <w:footerReference w:type="even" r:id="rId12"/>
          <w:footerReference w:type="default" r:id="rId13"/>
          <w:pgSz w:w="11906" w:h="16838"/>
          <w:pgMar w:top="1701" w:right="1418" w:bottom="1418" w:left="1418" w:header="851" w:footer="709" w:gutter="0"/>
          <w:pgNumType w:start="1"/>
          <w:cols w:space="720"/>
          <w:rtlGutter/>
        </w:sectPr>
      </w:pPr>
    </w:p>
    <w:p w14:paraId="2349B06B" w14:textId="77777777" w:rsidR="00A90C1C" w:rsidRPr="007E5D03" w:rsidRDefault="00A90C1C" w:rsidP="007E5D03">
      <w:pPr>
        <w:spacing w:line="360" w:lineRule="auto"/>
        <w:ind w:firstLine="0"/>
        <w:rPr>
          <w:rFonts w:eastAsia="Times New Roman"/>
          <w:color w:val="000000"/>
          <w:sz w:val="22"/>
          <w:szCs w:val="22"/>
          <w:lang w:val="sv-SE"/>
        </w:rPr>
        <w:sectPr w:rsidR="00A90C1C" w:rsidRPr="007E5D03">
          <w:type w:val="continuous"/>
          <w:pgSz w:w="11906" w:h="16838"/>
          <w:pgMar w:top="1701" w:right="1418" w:bottom="1418" w:left="1418" w:header="851" w:footer="709" w:gutter="0"/>
          <w:cols w:num="2" w:space="720" w:equalWidth="0">
            <w:col w:w="4180" w:space="709"/>
            <w:col w:w="4180"/>
          </w:cols>
          <w:rtlGutter/>
        </w:sectPr>
      </w:pPr>
    </w:p>
    <w:p w14:paraId="5D01B76F" w14:textId="77777777" w:rsidR="00A90C1C" w:rsidRPr="007E5D03" w:rsidRDefault="007E5D03" w:rsidP="007E5D03">
      <w:pPr>
        <w:spacing w:line="360" w:lineRule="auto"/>
        <w:ind w:firstLine="0"/>
        <w:rPr>
          <w:b/>
          <w:sz w:val="22"/>
          <w:szCs w:val="22"/>
          <w:lang w:val="en-ID"/>
        </w:rPr>
      </w:pPr>
      <w:r w:rsidRPr="007E5D03">
        <w:rPr>
          <w:b/>
          <w:sz w:val="22"/>
          <w:szCs w:val="22"/>
          <w:lang w:val="en-ID"/>
        </w:rPr>
        <w:t xml:space="preserve">RESEARCH BACKGROUND </w:t>
      </w:r>
    </w:p>
    <w:p w14:paraId="25E710DE" w14:textId="77777777" w:rsidR="00DB29B0" w:rsidRPr="007E5D03" w:rsidRDefault="00DB29B0" w:rsidP="007E5D03">
      <w:pPr>
        <w:spacing w:line="360" w:lineRule="auto"/>
        <w:ind w:firstLine="720"/>
        <w:rPr>
          <w:sz w:val="22"/>
          <w:szCs w:val="22"/>
        </w:rPr>
      </w:pPr>
      <w:r w:rsidRPr="007E5D03">
        <w:rPr>
          <w:sz w:val="22"/>
          <w:szCs w:val="22"/>
        </w:rPr>
        <w:t xml:space="preserve">Content and Language Integrated Learning (CLIL) is one of the </w:t>
      </w:r>
      <w:proofErr w:type="gramStart"/>
      <w:r w:rsidRPr="007E5D03">
        <w:rPr>
          <w:sz w:val="22"/>
          <w:szCs w:val="22"/>
        </w:rPr>
        <w:t>method</w:t>
      </w:r>
      <w:proofErr w:type="gramEnd"/>
      <w:r w:rsidRPr="007E5D03">
        <w:rPr>
          <w:sz w:val="22"/>
          <w:szCs w:val="22"/>
        </w:rPr>
        <w:t xml:space="preserve"> used in a bilingual school. It refers to a term in which English is used as the language in teaching subject content. As an example, science is taught by using English. Thus, in this context, the students learn both language and subject content as Marsh (2006) says that "CLIL offers opportunities for learners to use another language different than their mother tongue in a more natural way so that they soon forget about the language and focus only on learning the topic.” Furthermore, Dafouz, et. al (2007) </w:t>
      </w:r>
      <w:proofErr w:type="gramStart"/>
      <w:r w:rsidRPr="007E5D03">
        <w:rPr>
          <w:sz w:val="22"/>
          <w:szCs w:val="22"/>
        </w:rPr>
        <w:t>looked into</w:t>
      </w:r>
      <w:proofErr w:type="gramEnd"/>
      <w:r w:rsidRPr="007E5D03">
        <w:rPr>
          <w:sz w:val="22"/>
          <w:szCs w:val="22"/>
        </w:rPr>
        <w:t xml:space="preserve"> how CLIL was implemented in Madrid, Spain. They discovered that implementing Content and Language Integrated Learning (CLIL) has as a medium of communication.</w:t>
      </w:r>
    </w:p>
    <w:p w14:paraId="2C7ECB93" w14:textId="189E3DD8" w:rsidR="009B6EAD" w:rsidRPr="007E5D03" w:rsidRDefault="007E5D03" w:rsidP="007E5D03">
      <w:pPr>
        <w:spacing w:line="360" w:lineRule="auto"/>
        <w:ind w:firstLine="0"/>
        <w:rPr>
          <w:rFonts w:eastAsiaTheme="minorEastAsia"/>
          <w:kern w:val="0"/>
          <w:sz w:val="22"/>
          <w:szCs w:val="22"/>
          <w:lang w:eastAsia="en-US"/>
        </w:rPr>
      </w:pPr>
      <w:r w:rsidRPr="007E5D03">
        <w:rPr>
          <w:rFonts w:eastAsiaTheme="minorEastAsia"/>
          <w:kern w:val="0"/>
          <w:sz w:val="22"/>
          <w:szCs w:val="22"/>
          <w:lang w:eastAsia="en-US"/>
        </w:rPr>
        <w:t xml:space="preserve"> </w:t>
      </w:r>
      <w:r w:rsidRPr="007E5D03">
        <w:rPr>
          <w:rFonts w:eastAsiaTheme="minorEastAsia"/>
          <w:kern w:val="0"/>
          <w:sz w:val="22"/>
          <w:szCs w:val="22"/>
          <w:lang w:eastAsia="en-US"/>
        </w:rPr>
        <w:tab/>
      </w:r>
      <w:r w:rsidR="009B6EAD" w:rsidRPr="007E5D03">
        <w:rPr>
          <w:sz w:val="22"/>
          <w:szCs w:val="22"/>
        </w:rPr>
        <w:t xml:space="preserve">There are numerous previous studies that </w:t>
      </w:r>
      <w:proofErr w:type="gramStart"/>
      <w:r w:rsidR="009B6EAD" w:rsidRPr="007E5D03">
        <w:rPr>
          <w:sz w:val="22"/>
          <w:szCs w:val="22"/>
        </w:rPr>
        <w:t>look into</w:t>
      </w:r>
      <w:proofErr w:type="gramEnd"/>
      <w:r w:rsidR="009B6EAD" w:rsidRPr="007E5D03">
        <w:rPr>
          <w:sz w:val="22"/>
          <w:szCs w:val="22"/>
        </w:rPr>
        <w:t xml:space="preserve"> the use of CLIL in the teaching-learning process. McDoughald (2015) discussed on how attitudes, perception, and experiences of teachers in Colombian schools when it came to CLIL. He found that around half of the teachers said that they had positive experiences teaching content and language </w:t>
      </w:r>
      <w:r w:rsidR="009B6EAD" w:rsidRPr="007E5D03">
        <w:rPr>
          <w:sz w:val="22"/>
          <w:szCs w:val="22"/>
        </w:rPr>
        <w:t xml:space="preserve">together, despite claiming to lack sufficient content understanding. Almost </w:t>
      </w:r>
      <w:proofErr w:type="gramStart"/>
      <w:r w:rsidR="009B6EAD" w:rsidRPr="007E5D03">
        <w:rPr>
          <w:sz w:val="22"/>
          <w:szCs w:val="22"/>
        </w:rPr>
        <w:t>all of</w:t>
      </w:r>
      <w:proofErr w:type="gramEnd"/>
      <w:r w:rsidR="009B6EAD" w:rsidRPr="007E5D03">
        <w:rPr>
          <w:sz w:val="22"/>
          <w:szCs w:val="22"/>
        </w:rPr>
        <w:t xml:space="preserve"> the participants felt that the CLIL may assist students improved their language abilities as well as their subject understanding (meaningful communication). </w:t>
      </w:r>
    </w:p>
    <w:p w14:paraId="17547F5A" w14:textId="24B31290" w:rsidR="009B6EAD" w:rsidRPr="007E5D03" w:rsidRDefault="009B6EAD" w:rsidP="007E5D03">
      <w:pPr>
        <w:spacing w:line="360" w:lineRule="auto"/>
        <w:ind w:firstLine="720"/>
        <w:rPr>
          <w:sz w:val="22"/>
          <w:szCs w:val="22"/>
        </w:rPr>
      </w:pPr>
      <w:r w:rsidRPr="007E5D03">
        <w:rPr>
          <w:sz w:val="22"/>
          <w:szCs w:val="22"/>
        </w:rPr>
        <w:t>In addition, Savic (2010) conducted a small-scale study to see if Serbian EFL teachers were ready to use CLIL in their classrooms. The finding show</w:t>
      </w:r>
      <w:r w:rsidR="007E37D6">
        <w:rPr>
          <w:sz w:val="22"/>
          <w:szCs w:val="22"/>
        </w:rPr>
        <w:t>eds</w:t>
      </w:r>
      <w:r w:rsidRPr="007E5D03">
        <w:rPr>
          <w:sz w:val="22"/>
          <w:szCs w:val="22"/>
        </w:rPr>
        <w:t xml:space="preserve"> that many of the teachers were unfamiliar with CLIL and the teacher competences were needed to teach English and subject, such as</w:t>
      </w:r>
      <w:r w:rsidR="00326460">
        <w:rPr>
          <w:sz w:val="22"/>
          <w:szCs w:val="22"/>
        </w:rPr>
        <w:t xml:space="preserve"> </w:t>
      </w:r>
      <w:r w:rsidRPr="007E5D03">
        <w:rPr>
          <w:sz w:val="22"/>
          <w:szCs w:val="22"/>
        </w:rPr>
        <w:t xml:space="preserve">using suitable pedagogical approaches involving problem-solving, negotiations, dialogues, and classroom management. </w:t>
      </w:r>
    </w:p>
    <w:p w14:paraId="1FA654F9" w14:textId="2B683FE7" w:rsidR="009B6EAD" w:rsidRPr="007E5D03" w:rsidRDefault="009B6EAD" w:rsidP="007E5D03">
      <w:pPr>
        <w:spacing w:line="360" w:lineRule="auto"/>
        <w:ind w:firstLine="720"/>
        <w:rPr>
          <w:bCs/>
          <w:sz w:val="22"/>
          <w:szCs w:val="22"/>
        </w:rPr>
      </w:pPr>
      <w:r w:rsidRPr="007E5D03">
        <w:rPr>
          <w:bCs/>
          <w:sz w:val="22"/>
          <w:szCs w:val="22"/>
        </w:rPr>
        <w:t>Johnson (2012) also conducted out a small-scale case study with five</w:t>
      </w:r>
      <w:r w:rsidR="00326460">
        <w:rPr>
          <w:bCs/>
          <w:sz w:val="22"/>
          <w:szCs w:val="22"/>
        </w:rPr>
        <w:t xml:space="preserve"> </w:t>
      </w:r>
      <w:r w:rsidRPr="007E5D03">
        <w:rPr>
          <w:bCs/>
          <w:sz w:val="22"/>
          <w:szCs w:val="22"/>
        </w:rPr>
        <w:t xml:space="preserve">doctoral-level lecturers at a teacher training college in Alcalá de Henares, Spain, to see how the participants' beliefs developed and/or altered throughout the course </w:t>
      </w:r>
      <w:proofErr w:type="gramStart"/>
      <w:r w:rsidRPr="007E5D03">
        <w:rPr>
          <w:bCs/>
          <w:sz w:val="22"/>
          <w:szCs w:val="22"/>
        </w:rPr>
        <w:t>of  a</w:t>
      </w:r>
      <w:proofErr w:type="gramEnd"/>
      <w:r w:rsidRPr="007E5D03">
        <w:rPr>
          <w:bCs/>
          <w:sz w:val="22"/>
          <w:szCs w:val="22"/>
        </w:rPr>
        <w:t xml:space="preserve"> two-and-a-half-year CLIL-focused teacher development program. The findings impl</w:t>
      </w:r>
      <w:r w:rsidR="007E37D6">
        <w:rPr>
          <w:bCs/>
          <w:sz w:val="22"/>
          <w:szCs w:val="22"/>
        </w:rPr>
        <w:t>iedy</w:t>
      </w:r>
      <w:r w:rsidRPr="007E5D03">
        <w:rPr>
          <w:bCs/>
          <w:sz w:val="22"/>
          <w:szCs w:val="22"/>
        </w:rPr>
        <w:t xml:space="preserve"> that the supplementary CLIL training course was a success. Participants' knowledge of CLIL improved as a result of the course, giving them better tools </w:t>
      </w:r>
      <w:proofErr w:type="gramStart"/>
      <w:r w:rsidRPr="007E5D03">
        <w:rPr>
          <w:bCs/>
          <w:sz w:val="22"/>
          <w:szCs w:val="22"/>
        </w:rPr>
        <w:t>to  teach</w:t>
      </w:r>
      <w:proofErr w:type="gramEnd"/>
      <w:r w:rsidRPr="007E5D03">
        <w:rPr>
          <w:bCs/>
          <w:sz w:val="22"/>
          <w:szCs w:val="22"/>
        </w:rPr>
        <w:t xml:space="preserve"> using </w:t>
      </w:r>
      <w:r w:rsidRPr="007E5D03">
        <w:rPr>
          <w:bCs/>
          <w:sz w:val="22"/>
          <w:szCs w:val="22"/>
        </w:rPr>
        <w:lastRenderedPageBreak/>
        <w:t xml:space="preserve">English. In addition, their perception of how knowledge </w:t>
      </w:r>
      <w:r w:rsidR="007E37D6">
        <w:rPr>
          <w:bCs/>
          <w:sz w:val="22"/>
          <w:szCs w:val="22"/>
        </w:rPr>
        <w:t>was</w:t>
      </w:r>
      <w:r w:rsidRPr="007E5D03">
        <w:rPr>
          <w:bCs/>
          <w:sz w:val="22"/>
          <w:szCs w:val="22"/>
        </w:rPr>
        <w:t xml:space="preserve"> acquired shifted, resulting in a new attitude about employing a CLIL approach in their classrooms.</w:t>
      </w:r>
    </w:p>
    <w:p w14:paraId="4B168D8D" w14:textId="77777777" w:rsidR="009B6EAD" w:rsidRPr="007E5D03" w:rsidRDefault="009B6EAD" w:rsidP="007E5D03">
      <w:pPr>
        <w:spacing w:line="360" w:lineRule="auto"/>
        <w:ind w:firstLine="720"/>
        <w:rPr>
          <w:sz w:val="22"/>
          <w:szCs w:val="22"/>
        </w:rPr>
      </w:pPr>
      <w:r w:rsidRPr="007E5D03">
        <w:rPr>
          <w:sz w:val="22"/>
          <w:szCs w:val="22"/>
        </w:rPr>
        <w:t xml:space="preserve">Furthermore, in the context of teaching subject matter by using a foreign language such as English, the preparation and the nature of the teaching may be more challenging for elementary school level when teaching subject matter in foreign language. Thus, this research investigates the teachers’ perception toward the implementation of CLIL at Fatih Bilingual School. </w:t>
      </w:r>
    </w:p>
    <w:p w14:paraId="3B4143CC" w14:textId="77777777" w:rsidR="00ED27DE" w:rsidRPr="007E5D03" w:rsidRDefault="00110E6A" w:rsidP="007E5D03">
      <w:pPr>
        <w:spacing w:before="240" w:line="360" w:lineRule="auto"/>
        <w:ind w:firstLine="0"/>
        <w:rPr>
          <w:rFonts w:eastAsia="Times New Roman"/>
          <w:b/>
          <w:color w:val="000000"/>
          <w:sz w:val="22"/>
          <w:szCs w:val="22"/>
          <w:lang w:val="en-ID"/>
        </w:rPr>
      </w:pPr>
      <w:r w:rsidRPr="007E5D03">
        <w:rPr>
          <w:rFonts w:eastAsia="Times New Roman"/>
          <w:b/>
          <w:color w:val="000000"/>
          <w:sz w:val="22"/>
          <w:szCs w:val="22"/>
          <w:lang w:val="en-ID"/>
        </w:rPr>
        <w:t>L</w:t>
      </w:r>
      <w:r w:rsidR="00ED27DE" w:rsidRPr="007E5D03">
        <w:rPr>
          <w:rFonts w:eastAsia="Times New Roman"/>
          <w:b/>
          <w:color w:val="000000"/>
          <w:sz w:val="22"/>
          <w:szCs w:val="22"/>
          <w:lang w:val="en-ID"/>
        </w:rPr>
        <w:t>ITERATURE REVIEW</w:t>
      </w:r>
    </w:p>
    <w:p w14:paraId="51D2C053" w14:textId="77777777" w:rsidR="00110E6A" w:rsidRPr="007E5D03" w:rsidRDefault="00ED27DE" w:rsidP="007E5D03">
      <w:pPr>
        <w:widowControl/>
        <w:spacing w:before="120" w:after="120" w:line="360" w:lineRule="auto"/>
        <w:ind w:firstLine="0"/>
        <w:contextualSpacing/>
        <w:rPr>
          <w:sz w:val="22"/>
          <w:szCs w:val="22"/>
        </w:rPr>
      </w:pPr>
      <w:bookmarkStart w:id="1" w:name="_Toc142941239"/>
      <w:r w:rsidRPr="007E5D03">
        <w:rPr>
          <w:rStyle w:val="Heading2Char"/>
          <w:b/>
          <w:bCs/>
          <w:color w:val="000000" w:themeColor="text1"/>
          <w:sz w:val="22"/>
          <w:szCs w:val="22"/>
        </w:rPr>
        <w:t>Content and Language Integrated Learning (CLIL</w:t>
      </w:r>
      <w:bookmarkEnd w:id="1"/>
    </w:p>
    <w:p w14:paraId="1D291A7A" w14:textId="77777777" w:rsidR="00110E6A" w:rsidRPr="007E5D03" w:rsidRDefault="00110E6A" w:rsidP="007E5D03">
      <w:pPr>
        <w:widowControl/>
        <w:spacing w:before="120" w:after="120" w:line="360" w:lineRule="auto"/>
        <w:ind w:firstLine="0"/>
        <w:contextualSpacing/>
        <w:rPr>
          <w:rFonts w:eastAsia="MyriadPro-Regular"/>
          <w:sz w:val="22"/>
          <w:szCs w:val="22"/>
        </w:rPr>
      </w:pPr>
      <w:r w:rsidRPr="007E5D03">
        <w:rPr>
          <w:sz w:val="22"/>
          <w:szCs w:val="22"/>
        </w:rPr>
        <w:t xml:space="preserve">       </w:t>
      </w:r>
      <w:r w:rsidRPr="007E5D03">
        <w:rPr>
          <w:rFonts w:eastAsia="MyriadPro-Regular"/>
          <w:sz w:val="22"/>
          <w:szCs w:val="22"/>
        </w:rPr>
        <w:t xml:space="preserve">CLIL (Content and Language Integrated Learning) is a method in which students simultaneously learn a subject and a second language. It involves the learning content using foreign languages in the learning process. It comprises a dual focus, in which English and subject matter are taught simultaneously. The implementation of CLIL provides opportunities for students to </w:t>
      </w:r>
      <w:proofErr w:type="gramStart"/>
      <w:r w:rsidRPr="007E5D03">
        <w:rPr>
          <w:rFonts w:eastAsia="MyriadPro-Regular"/>
          <w:sz w:val="22"/>
          <w:szCs w:val="22"/>
        </w:rPr>
        <w:t>enhance  their</w:t>
      </w:r>
      <w:proofErr w:type="gramEnd"/>
      <w:r w:rsidRPr="007E5D03">
        <w:rPr>
          <w:rFonts w:eastAsia="MyriadPro-Regular"/>
          <w:sz w:val="22"/>
          <w:szCs w:val="22"/>
        </w:rPr>
        <w:t xml:space="preserve"> English competencies and their subjects knowledge (Castellano-Risco et al., 2020; Khoiriyah, 2021).Students can be taught a science course in English, for example, and gain not only scientific knowledge but also relevant vocabulary and language skills. Rohmah (2022) explains that Content and Language Integrated Learning (CLIL) refers to any dual-focused educational situation in which non-linguistic content is taught and </w:t>
      </w:r>
      <w:r w:rsidRPr="007E5D03">
        <w:rPr>
          <w:rFonts w:eastAsia="MyriadPro-Regular"/>
          <w:sz w:val="22"/>
          <w:szCs w:val="22"/>
        </w:rPr>
        <w:t xml:space="preserve">learned using an additional language that is not usually the learners’ primary language. It is dual-focused because, regardless of whether attention is focused on subject-specific material or language, both are always accommodated. Learners are exposed to a wider choice of language while also gaining knowledge and abilities in a variety of subject areas. Learning a curricular subject (such as geography) in a second or third language requires competent pedagogical practice in CLIL. It boosts learners’ self-confidence, improves academic cognitive processes and communication skills, and promotes. intercultural understanding and community values. Furthermore, research demonstrates that learners grow more attentive to words and concepts provided in both their first language and target languages, as well as gaining a larger and more varied vocabulary. Learners achieve considerably higher level of proficiency in all four abilities of listening, speaking, </w:t>
      </w:r>
      <w:proofErr w:type="gramStart"/>
      <w:r w:rsidRPr="007E5D03">
        <w:rPr>
          <w:rFonts w:eastAsia="MyriadPro-Regular"/>
          <w:sz w:val="22"/>
          <w:szCs w:val="22"/>
        </w:rPr>
        <w:t>reading</w:t>
      </w:r>
      <w:proofErr w:type="gramEnd"/>
      <w:r w:rsidRPr="007E5D03">
        <w:rPr>
          <w:rFonts w:eastAsia="MyriadPro-Regular"/>
          <w:sz w:val="22"/>
          <w:szCs w:val="22"/>
        </w:rPr>
        <w:t xml:space="preserve"> and writing than is expected in other English programs for young learners (Cambridge, 2016).</w:t>
      </w:r>
    </w:p>
    <w:p w14:paraId="4CE98A7E" w14:textId="690F1929" w:rsidR="00110E6A" w:rsidRPr="007E5D03" w:rsidRDefault="00110E6A" w:rsidP="007E5D03">
      <w:pPr>
        <w:widowControl/>
        <w:spacing w:before="120" w:after="120" w:line="360" w:lineRule="auto"/>
        <w:ind w:firstLine="0"/>
        <w:contextualSpacing/>
        <w:rPr>
          <w:rFonts w:eastAsiaTheme="minorEastAsia"/>
          <w:b/>
          <w:kern w:val="0"/>
          <w:sz w:val="22"/>
          <w:szCs w:val="22"/>
          <w:lang w:eastAsia="en-US"/>
        </w:rPr>
      </w:pPr>
      <w:r w:rsidRPr="007E5D03">
        <w:rPr>
          <w:rFonts w:eastAsia="MyriadPro-Regular"/>
          <w:sz w:val="22"/>
          <w:szCs w:val="22"/>
        </w:rPr>
        <w:t xml:space="preserve">        </w:t>
      </w:r>
      <w:r w:rsidRPr="007E5D03">
        <w:rPr>
          <w:sz w:val="22"/>
          <w:szCs w:val="22"/>
        </w:rPr>
        <w:t>CLIL also contains process when applied (Marsh, 2003). When students learn a subject such as history, geography, or science in a foreign language, the foreign language serves as a vehicle for learning. He said</w:t>
      </w:r>
      <w:proofErr w:type="gramStart"/>
      <w:r w:rsidRPr="007E5D03">
        <w:rPr>
          <w:sz w:val="22"/>
          <w:szCs w:val="22"/>
        </w:rPr>
        <w:t>, ”Content</w:t>
      </w:r>
      <w:proofErr w:type="gramEnd"/>
      <w:r w:rsidRPr="007E5D03">
        <w:rPr>
          <w:sz w:val="22"/>
          <w:szCs w:val="22"/>
        </w:rPr>
        <w:t xml:space="preserve"> and Language Integrated Learning refers to</w:t>
      </w:r>
      <w:r w:rsidR="007E37D6">
        <w:rPr>
          <w:sz w:val="22"/>
          <w:szCs w:val="22"/>
        </w:rPr>
        <w:t xml:space="preserve"> </w:t>
      </w:r>
      <w:r w:rsidRPr="007E5D03">
        <w:rPr>
          <w:sz w:val="22"/>
          <w:szCs w:val="22"/>
        </w:rPr>
        <w:t>an educational approach where some  learning</w:t>
      </w:r>
      <w:r w:rsidR="007E37D6">
        <w:rPr>
          <w:sz w:val="22"/>
          <w:szCs w:val="22"/>
        </w:rPr>
        <w:t xml:space="preserve"> content</w:t>
      </w:r>
      <w:r w:rsidRPr="007E5D03">
        <w:rPr>
          <w:sz w:val="22"/>
          <w:szCs w:val="22"/>
        </w:rPr>
        <w:t xml:space="preserve"> (like a topic on global climate, or a subject) is taught in an additional language”. Based on the statements above, it can be concluded that CLIL is an educational </w:t>
      </w:r>
      <w:r w:rsidRPr="007E5D03">
        <w:rPr>
          <w:sz w:val="22"/>
          <w:szCs w:val="22"/>
        </w:rPr>
        <w:lastRenderedPageBreak/>
        <w:t>approach that combines language teaching and subject learning with the general teaching of school subjects. I combined two goals; first, to ensure that students learn curricular subject matter and the second is to improve students’ proficiency in a language (Stukalina, 2010). Thus, educators plan to integrate not only content and language, but also procedures by attaining how content will be addressed in such a way that it is appropriate for all learners, regardless of proficiency level.</w:t>
      </w:r>
    </w:p>
    <w:p w14:paraId="3672EB40" w14:textId="77777777" w:rsidR="00A90C1C" w:rsidRPr="007E5D03" w:rsidRDefault="00A90C1C" w:rsidP="007E5D03">
      <w:pPr>
        <w:spacing w:before="120" w:after="120" w:line="360" w:lineRule="auto"/>
        <w:ind w:firstLine="0"/>
        <w:rPr>
          <w:rFonts w:eastAsia="Times New Roman"/>
          <w:color w:val="000000"/>
          <w:sz w:val="22"/>
          <w:szCs w:val="22"/>
        </w:rPr>
      </w:pPr>
    </w:p>
    <w:p w14:paraId="71B7CA2B" w14:textId="77777777" w:rsidR="00A90C1C" w:rsidRPr="00D96A0F" w:rsidRDefault="00110E6A" w:rsidP="007E5D03">
      <w:pPr>
        <w:spacing w:before="240" w:line="360" w:lineRule="auto"/>
        <w:ind w:firstLine="0"/>
        <w:rPr>
          <w:rFonts w:eastAsia="Times New Roman"/>
          <w:b/>
          <w:color w:val="000000"/>
          <w:sz w:val="22"/>
          <w:szCs w:val="22"/>
          <w:lang w:val="en-ID"/>
        </w:rPr>
      </w:pPr>
      <w:r w:rsidRPr="00D96A0F">
        <w:rPr>
          <w:rFonts w:eastAsia="Times New Roman"/>
          <w:b/>
          <w:color w:val="000000"/>
          <w:sz w:val="22"/>
          <w:szCs w:val="22"/>
          <w:lang w:val="en-ID"/>
        </w:rPr>
        <w:t>RESEARCH METHODHOLOGY</w:t>
      </w:r>
    </w:p>
    <w:p w14:paraId="32D3BE3F" w14:textId="7DA123FF" w:rsidR="00110E6A" w:rsidRPr="007E5D03" w:rsidRDefault="00110E6A" w:rsidP="007E5D03">
      <w:pPr>
        <w:spacing w:line="360" w:lineRule="auto"/>
        <w:ind w:firstLine="720"/>
        <w:rPr>
          <w:color w:val="000000" w:themeColor="text1"/>
          <w:sz w:val="22"/>
          <w:szCs w:val="22"/>
        </w:rPr>
      </w:pPr>
      <w:r w:rsidRPr="007E5D03">
        <w:rPr>
          <w:color w:val="000000" w:themeColor="text1"/>
          <w:sz w:val="22"/>
          <w:szCs w:val="22"/>
          <w:lang w:val="en-GB"/>
        </w:rPr>
        <w:t xml:space="preserve">This is </w:t>
      </w:r>
      <w:proofErr w:type="gramStart"/>
      <w:r w:rsidRPr="007E5D03">
        <w:rPr>
          <w:color w:val="000000" w:themeColor="text1"/>
          <w:sz w:val="22"/>
          <w:szCs w:val="22"/>
          <w:lang w:val="en-GB"/>
        </w:rPr>
        <w:t>a case study research</w:t>
      </w:r>
      <w:proofErr w:type="gramEnd"/>
      <w:r w:rsidRPr="007E5D03">
        <w:rPr>
          <w:color w:val="000000" w:themeColor="text1"/>
          <w:sz w:val="22"/>
          <w:szCs w:val="22"/>
          <w:lang w:val="en-GB"/>
        </w:rPr>
        <w:t xml:space="preserve"> that employs a</w:t>
      </w:r>
      <w:r w:rsidRPr="007E5D03">
        <w:rPr>
          <w:color w:val="000000" w:themeColor="text1"/>
          <w:sz w:val="22"/>
          <w:szCs w:val="22"/>
          <w:lang w:val="id-ID"/>
        </w:rPr>
        <w:t xml:space="preserve"> mixed</w:t>
      </w:r>
      <w:r w:rsidRPr="007E5D03">
        <w:rPr>
          <w:color w:val="000000" w:themeColor="text1"/>
          <w:sz w:val="22"/>
          <w:szCs w:val="22"/>
          <w:lang w:val="en-GB"/>
        </w:rPr>
        <w:t xml:space="preserve"> method in collecting and analysing the data. </w:t>
      </w:r>
      <w:r w:rsidRPr="007E5D03">
        <w:rPr>
          <w:sz w:val="22"/>
          <w:szCs w:val="22"/>
        </w:rPr>
        <w:t>The case study design is more likely to investigate narrowly defined topic areas such as classroom problems or language development (Griffee, 2012). In this study, a case study is used because it is an excellent methodology for conducting an in-depth investigation. It is</w:t>
      </w:r>
      <w:r w:rsidR="007E37D6">
        <w:rPr>
          <w:sz w:val="22"/>
          <w:szCs w:val="22"/>
        </w:rPr>
        <w:t xml:space="preserve"> </w:t>
      </w:r>
      <w:r w:rsidRPr="007E5D03">
        <w:rPr>
          <w:sz w:val="22"/>
          <w:szCs w:val="22"/>
        </w:rPr>
        <w:t>used to examine something in a real-life context. In this research, the researcher focuses on</w:t>
      </w:r>
      <w:r w:rsidRPr="007E5D03">
        <w:rPr>
          <w:color w:val="000000" w:themeColor="text1"/>
          <w:sz w:val="22"/>
          <w:szCs w:val="22"/>
        </w:rPr>
        <w:t xml:space="preserve"> teachers' perception about the implementation of CLIL in teaching courses. The data from questionnaires and interview are collected and reported in form of numerical and descriptive data.</w:t>
      </w:r>
    </w:p>
    <w:p w14:paraId="00363CA6" w14:textId="77777777" w:rsidR="00044126" w:rsidRPr="007E5D03" w:rsidRDefault="00044126" w:rsidP="007E5D03">
      <w:pPr>
        <w:spacing w:line="360" w:lineRule="auto"/>
        <w:ind w:firstLine="720"/>
        <w:rPr>
          <w:rFonts w:eastAsiaTheme="minorEastAsia"/>
          <w:kern w:val="0"/>
          <w:sz w:val="22"/>
          <w:szCs w:val="22"/>
          <w:lang w:eastAsia="en-US"/>
        </w:rPr>
      </w:pPr>
      <w:r w:rsidRPr="007E5D03">
        <w:rPr>
          <w:sz w:val="22"/>
          <w:szCs w:val="22"/>
        </w:rPr>
        <w:t>The results of the questionnaires are analyzed by using the percentage formula by Sugiono (2019) as follows.</w:t>
      </w:r>
    </w:p>
    <w:p w14:paraId="3BC163E7" w14:textId="77777777" w:rsidR="00044126" w:rsidRPr="007E5D03" w:rsidRDefault="00044126" w:rsidP="007E5D03">
      <w:pPr>
        <w:pStyle w:val="ListParagraph"/>
        <w:spacing w:line="360" w:lineRule="auto"/>
        <w:ind w:left="0" w:firstLine="720"/>
        <w:jc w:val="both"/>
      </w:pPr>
      <m:oMathPara>
        <m:oMath>
          <m:r>
            <m:rPr>
              <m:sty m:val="p"/>
            </m:rPr>
            <w:rPr>
              <w:rFonts w:ascii="Cambria Math" w:hAnsi="Cambria Math"/>
              <w:color w:val="000000" w:themeColor="text1"/>
            </w:rPr>
            <m:t>P</m:t>
          </m:r>
          <m:r>
            <w:rPr>
              <w:rFonts w:ascii="Cambria Math" w:hAnsi="Cambria Math"/>
              <w:color w:val="000000" w:themeColor="text1"/>
            </w:rPr>
            <m:t>=</m:t>
          </m:r>
          <m:f>
            <m:fPr>
              <m:ctrlPr>
                <w:rPr>
                  <w:rFonts w:ascii="Cambria Math" w:eastAsiaTheme="minorEastAsia" w:hAnsi="Cambria Math"/>
                  <w:color w:val="000000" w:themeColor="text1"/>
                </w:rPr>
              </m:ctrlPr>
            </m:fPr>
            <m:num>
              <m:r>
                <w:rPr>
                  <w:rFonts w:ascii="Cambria Math" w:hAnsi="Cambria Math"/>
                  <w:color w:val="000000" w:themeColor="text1"/>
                </w:rPr>
                <m:t>F</m:t>
              </m:r>
            </m:num>
            <m:den>
              <m:r>
                <w:rPr>
                  <w:rFonts w:ascii="Cambria Math" w:hAnsi="Cambria Math"/>
                  <w:color w:val="000000" w:themeColor="text1"/>
                </w:rPr>
                <m:t>N</m:t>
              </m:r>
            </m:den>
          </m:f>
          <m:r>
            <w:rPr>
              <w:rFonts w:ascii="Cambria Math" w:hAnsi="Cambria Math"/>
              <w:color w:val="000000" w:themeColor="text1"/>
            </w:rPr>
            <m:t>×100</m:t>
          </m:r>
        </m:oMath>
      </m:oMathPara>
    </w:p>
    <w:p w14:paraId="05226638" w14:textId="77777777" w:rsidR="00044126" w:rsidRPr="007E5D03" w:rsidRDefault="00044126" w:rsidP="007E5D03">
      <w:pPr>
        <w:autoSpaceDE w:val="0"/>
        <w:autoSpaceDN w:val="0"/>
        <w:adjustRightInd w:val="0"/>
        <w:spacing w:line="360" w:lineRule="auto"/>
        <w:rPr>
          <w:sz w:val="22"/>
          <w:szCs w:val="22"/>
        </w:rPr>
      </w:pPr>
      <w:r w:rsidRPr="007E5D03">
        <w:rPr>
          <w:sz w:val="22"/>
          <w:szCs w:val="22"/>
        </w:rPr>
        <w:t>Where:</w:t>
      </w:r>
    </w:p>
    <w:p w14:paraId="13B83748" w14:textId="77777777" w:rsidR="00044126" w:rsidRPr="007E5D03" w:rsidRDefault="00044126" w:rsidP="007E5D03">
      <w:pPr>
        <w:autoSpaceDE w:val="0"/>
        <w:autoSpaceDN w:val="0"/>
        <w:adjustRightInd w:val="0"/>
        <w:spacing w:line="360" w:lineRule="auto"/>
        <w:rPr>
          <w:sz w:val="22"/>
          <w:szCs w:val="22"/>
        </w:rPr>
      </w:pPr>
      <w:r w:rsidRPr="007E5D03">
        <w:rPr>
          <w:sz w:val="22"/>
          <w:szCs w:val="22"/>
        </w:rPr>
        <w:t>P = Percentage</w:t>
      </w:r>
    </w:p>
    <w:p w14:paraId="1D2D7CD5" w14:textId="77777777" w:rsidR="00044126" w:rsidRPr="007E5D03" w:rsidRDefault="00044126" w:rsidP="007E5D03">
      <w:pPr>
        <w:autoSpaceDE w:val="0"/>
        <w:autoSpaceDN w:val="0"/>
        <w:adjustRightInd w:val="0"/>
        <w:spacing w:line="360" w:lineRule="auto"/>
        <w:rPr>
          <w:sz w:val="22"/>
          <w:szCs w:val="22"/>
        </w:rPr>
      </w:pPr>
      <w:r w:rsidRPr="007E5D03">
        <w:rPr>
          <w:sz w:val="22"/>
          <w:szCs w:val="22"/>
        </w:rPr>
        <w:t>F= Frequency</w:t>
      </w:r>
    </w:p>
    <w:p w14:paraId="751AA947" w14:textId="77777777" w:rsidR="00044126" w:rsidRPr="007E5D03" w:rsidRDefault="00044126" w:rsidP="007E5D03">
      <w:pPr>
        <w:autoSpaceDE w:val="0"/>
        <w:autoSpaceDN w:val="0"/>
        <w:adjustRightInd w:val="0"/>
        <w:spacing w:line="360" w:lineRule="auto"/>
        <w:rPr>
          <w:sz w:val="22"/>
          <w:szCs w:val="22"/>
        </w:rPr>
      </w:pPr>
      <w:r w:rsidRPr="007E5D03">
        <w:rPr>
          <w:sz w:val="22"/>
          <w:szCs w:val="22"/>
        </w:rPr>
        <w:t>N= Number of data</w:t>
      </w:r>
    </w:p>
    <w:p w14:paraId="1ADD07F3" w14:textId="77777777" w:rsidR="00A90C1C" w:rsidRPr="007E5D03" w:rsidRDefault="00044126" w:rsidP="007E5D03">
      <w:pPr>
        <w:spacing w:before="240" w:line="360" w:lineRule="auto"/>
        <w:ind w:firstLine="0"/>
        <w:rPr>
          <w:rFonts w:eastAsia="Times New Roman"/>
          <w:b/>
          <w:color w:val="000000"/>
          <w:sz w:val="22"/>
          <w:szCs w:val="22"/>
        </w:rPr>
      </w:pPr>
      <w:r w:rsidRPr="007E5D03">
        <w:rPr>
          <w:rFonts w:eastAsia="Times New Roman"/>
          <w:b/>
          <w:color w:val="000000"/>
          <w:sz w:val="22"/>
          <w:szCs w:val="22"/>
        </w:rPr>
        <w:t>RESULT AND DISSCUSION</w:t>
      </w:r>
    </w:p>
    <w:p w14:paraId="2C86B232" w14:textId="77777777" w:rsidR="00A90C1C" w:rsidRPr="007E5D03" w:rsidRDefault="00044126" w:rsidP="007E5D03">
      <w:pPr>
        <w:spacing w:line="360" w:lineRule="auto"/>
        <w:ind w:firstLine="0"/>
        <w:rPr>
          <w:rFonts w:eastAsia="Times New Roman"/>
          <w:b/>
          <w:color w:val="000000"/>
          <w:sz w:val="22"/>
          <w:szCs w:val="22"/>
        </w:rPr>
      </w:pPr>
      <w:r w:rsidRPr="007E5D03">
        <w:rPr>
          <w:rFonts w:eastAsia="Times New Roman"/>
          <w:b/>
          <w:color w:val="000000"/>
          <w:sz w:val="22"/>
          <w:szCs w:val="22"/>
        </w:rPr>
        <w:t>Result</w:t>
      </w:r>
    </w:p>
    <w:p w14:paraId="466EF57D" w14:textId="77777777" w:rsidR="00044126" w:rsidRPr="007E5D03" w:rsidRDefault="00044126" w:rsidP="007E5D03">
      <w:pPr>
        <w:spacing w:line="360" w:lineRule="auto"/>
        <w:ind w:firstLine="720"/>
        <w:contextualSpacing/>
        <w:rPr>
          <w:sz w:val="22"/>
          <w:szCs w:val="22"/>
        </w:rPr>
      </w:pPr>
      <w:r w:rsidRPr="007E5D03">
        <w:rPr>
          <w:sz w:val="22"/>
          <w:szCs w:val="22"/>
        </w:rPr>
        <w:t xml:space="preserve">In this qualitative research, the researcher collected the data by giving questionnaires and doing interview. The researcher distributed the questionnaires to </w:t>
      </w:r>
      <w:proofErr w:type="gramStart"/>
      <w:r w:rsidRPr="007E5D03">
        <w:rPr>
          <w:sz w:val="22"/>
          <w:szCs w:val="22"/>
        </w:rPr>
        <w:t>all of</w:t>
      </w:r>
      <w:proofErr w:type="gramEnd"/>
      <w:r w:rsidRPr="007E5D03">
        <w:rPr>
          <w:sz w:val="22"/>
          <w:szCs w:val="22"/>
        </w:rPr>
        <w:t xml:space="preserve"> the teachers (8 teachers) who taught their subject by using English at Fatih Bilingual School Banda Aceh. Furthermore, the interview was administered with two of the teachers who randomly chosen from </w:t>
      </w:r>
      <w:proofErr w:type="gramStart"/>
      <w:r w:rsidRPr="007E5D03">
        <w:rPr>
          <w:sz w:val="22"/>
          <w:szCs w:val="22"/>
        </w:rPr>
        <w:t>all of</w:t>
      </w:r>
      <w:proofErr w:type="gramEnd"/>
      <w:r w:rsidRPr="007E5D03">
        <w:rPr>
          <w:sz w:val="22"/>
          <w:szCs w:val="22"/>
        </w:rPr>
        <w:t xml:space="preserve"> the participants. The aim was to find out the teachers' perception in applying CLIL at Fatih Bilingual School Banda Aceh. The researcher analyzed the result of questionnaires by using a percentage formula.  Then, he analyzed the interview result by using qualitative procedures proposed by </w:t>
      </w:r>
      <w:r w:rsidRPr="007E5D03">
        <w:rPr>
          <w:sz w:val="22"/>
          <w:szCs w:val="22"/>
        </w:rPr>
        <w:fldChar w:fldCharType="begin" w:fldLock="1"/>
      </w:r>
      <w:r w:rsidRPr="007E5D03">
        <w:rPr>
          <w:sz w:val="22"/>
          <w:szCs w:val="22"/>
        </w:rPr>
        <w:instrText>ADDIN CSL_CITATION {"citationItems":[{"id":"ITEM-1","itemData":{"author":[{"dropping-particle":"","family":"Miles, M","given":"B","non-dropping-particle":"","parse-names":false,"suffix":""},{"dropping-particle":"","family":"Huberman, A","given":"M","non-dropping-particle":"","parse-names":false,"suffix":""},{"dropping-particle":"","family":"Saldana","given":"J","non-dropping-particle":"","parse-names":false,"suffix":""}],"id":"ITEM-1","issued":{"date-parts":[["2014"]]},"publisher":"SAGE Publication","publisher-place":"CA","title":"Qualitative Data Analysis: A Method Source Book","type":"book"},"uris":["http://www.mendeley.com/documents/?uuid=ae258f47-aad8-49e4-a3a1-0b272db8de74"]}],"mendeley":{"formattedCitation":"(Miles, M et al., 2014)","manualFormatting":"Miles, et al (2014)","plainTextFormattedCitation":"(Miles, M et al., 2014)"},"properties":{"noteIndex":0},"schema":"https://github.com/citation-style-language/schema/raw/master/csl-citation.json"}</w:instrText>
      </w:r>
      <w:r w:rsidRPr="007E5D03">
        <w:rPr>
          <w:sz w:val="22"/>
          <w:szCs w:val="22"/>
        </w:rPr>
        <w:fldChar w:fldCharType="separate"/>
      </w:r>
      <w:r w:rsidRPr="007E5D03">
        <w:rPr>
          <w:noProof/>
          <w:sz w:val="22"/>
          <w:szCs w:val="22"/>
        </w:rPr>
        <w:t>Miles, et al (2014)</w:t>
      </w:r>
      <w:r w:rsidRPr="007E5D03">
        <w:rPr>
          <w:sz w:val="22"/>
          <w:szCs w:val="22"/>
        </w:rPr>
        <w:fldChar w:fldCharType="end"/>
      </w:r>
      <w:r w:rsidRPr="007E5D03">
        <w:rPr>
          <w:sz w:val="22"/>
          <w:szCs w:val="22"/>
        </w:rPr>
        <w:t xml:space="preserve">. </w:t>
      </w:r>
    </w:p>
    <w:p w14:paraId="29CCA7A2" w14:textId="77777777" w:rsidR="00044126" w:rsidRPr="007E5D03" w:rsidRDefault="00044126" w:rsidP="007E5D03">
      <w:pPr>
        <w:spacing w:line="360" w:lineRule="auto"/>
        <w:ind w:firstLine="720"/>
        <w:contextualSpacing/>
        <w:rPr>
          <w:sz w:val="22"/>
          <w:szCs w:val="22"/>
        </w:rPr>
      </w:pPr>
      <w:r w:rsidRPr="007E5D03">
        <w:rPr>
          <w:sz w:val="22"/>
          <w:szCs w:val="22"/>
        </w:rPr>
        <w:t>The researcher distributed questionnaires to teachers at Fatih Bilingual School who taught subject by using English. The aim is to find out their perception about the implementation of CLIL at Fatih Bilingual School Banda Aceh. The results of the questionnaires are tabulated in the following tables.</w:t>
      </w:r>
    </w:p>
    <w:p w14:paraId="2B47C8EB" w14:textId="77777777" w:rsidR="00044126" w:rsidRPr="007E5D03" w:rsidRDefault="00044126" w:rsidP="007E5D03">
      <w:pPr>
        <w:spacing w:line="360" w:lineRule="auto"/>
        <w:ind w:firstLine="720"/>
        <w:contextualSpacing/>
        <w:rPr>
          <w:sz w:val="22"/>
          <w:szCs w:val="22"/>
        </w:rPr>
      </w:pPr>
    </w:p>
    <w:p w14:paraId="7BF3BBC1" w14:textId="77777777" w:rsidR="00044126" w:rsidRPr="007E5D03" w:rsidRDefault="00044126" w:rsidP="007E5D03">
      <w:pPr>
        <w:spacing w:line="360" w:lineRule="auto"/>
        <w:ind w:firstLine="0"/>
        <w:rPr>
          <w:sz w:val="22"/>
          <w:szCs w:val="22"/>
        </w:rPr>
      </w:pPr>
    </w:p>
    <w:tbl>
      <w:tblPr>
        <w:tblStyle w:val="TableGrid1"/>
        <w:tblW w:w="4170" w:type="dxa"/>
        <w:tblLook w:val="04A0" w:firstRow="1" w:lastRow="0" w:firstColumn="1" w:lastColumn="0" w:noHBand="0" w:noVBand="1"/>
      </w:tblPr>
      <w:tblGrid>
        <w:gridCol w:w="992"/>
        <w:gridCol w:w="1122"/>
        <w:gridCol w:w="1121"/>
        <w:gridCol w:w="1156"/>
      </w:tblGrid>
      <w:tr w:rsidR="00044126" w:rsidRPr="007E5D03" w14:paraId="5050B68E" w14:textId="77777777" w:rsidTr="00287A0B">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76D9E4"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Question 1</w:t>
            </w:r>
          </w:p>
        </w:tc>
        <w:tc>
          <w:tcPr>
            <w:tcW w:w="10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91E68D"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Possibility Answers</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46B08C"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Frequency</w:t>
            </w:r>
          </w:p>
        </w:tc>
        <w:tc>
          <w:tcPr>
            <w:tcW w:w="1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EFD87B"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Percentage</w:t>
            </w:r>
          </w:p>
        </w:tc>
      </w:tr>
      <w:tr w:rsidR="00044126" w:rsidRPr="007E5D03" w14:paraId="4976B660" w14:textId="77777777" w:rsidTr="00287A0B">
        <w:trPr>
          <w:trHeight w:val="276"/>
        </w:trPr>
        <w:tc>
          <w:tcPr>
            <w:tcW w:w="961" w:type="dxa"/>
            <w:vMerge w:val="restart"/>
            <w:tcBorders>
              <w:top w:val="single" w:sz="4" w:space="0" w:color="000000" w:themeColor="text1"/>
              <w:left w:val="single" w:sz="4" w:space="0" w:color="000000" w:themeColor="text1"/>
              <w:right w:val="single" w:sz="4" w:space="0" w:color="000000" w:themeColor="text1"/>
            </w:tcBorders>
            <w:hideMark/>
          </w:tcPr>
          <w:p w14:paraId="4378578D"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lastRenderedPageBreak/>
              <w:t>I know much about CLIL</w:t>
            </w:r>
          </w:p>
        </w:tc>
        <w:tc>
          <w:tcPr>
            <w:tcW w:w="106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7AC3A0A0"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Yes</w:t>
            </w:r>
          </w:p>
        </w:tc>
        <w:tc>
          <w:tcPr>
            <w:tcW w:w="1060"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3DF60340"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4</w:t>
            </w:r>
          </w:p>
        </w:tc>
        <w:tc>
          <w:tcPr>
            <w:tcW w:w="1088"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1E78219"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50%</w:t>
            </w:r>
          </w:p>
        </w:tc>
      </w:tr>
      <w:tr w:rsidR="00044126" w:rsidRPr="007E5D03" w14:paraId="2B78F623" w14:textId="77777777" w:rsidTr="00287A0B">
        <w:trPr>
          <w:trHeight w:val="275"/>
        </w:trPr>
        <w:tc>
          <w:tcPr>
            <w:tcW w:w="961" w:type="dxa"/>
            <w:vMerge/>
            <w:tcBorders>
              <w:left w:val="single" w:sz="4" w:space="0" w:color="000000" w:themeColor="text1"/>
              <w:right w:val="single" w:sz="4" w:space="0" w:color="000000" w:themeColor="text1"/>
            </w:tcBorders>
          </w:tcPr>
          <w:p w14:paraId="6A3F4AAD" w14:textId="77777777" w:rsidR="00044126" w:rsidRPr="007E5D03" w:rsidRDefault="00044126" w:rsidP="007E5D03">
            <w:pPr>
              <w:widowControl w:val="0"/>
              <w:spacing w:line="360" w:lineRule="auto"/>
              <w:ind w:firstLine="227"/>
              <w:jc w:val="center"/>
              <w:rPr>
                <w:rFonts w:ascii="Times New Roman" w:hAnsi="Times New Roman"/>
                <w:lang w:val="en-ID"/>
              </w:rPr>
            </w:pPr>
          </w:p>
        </w:tc>
        <w:tc>
          <w:tcPr>
            <w:tcW w:w="1061" w:type="dxa"/>
            <w:tcBorders>
              <w:top w:val="single" w:sz="4" w:space="0" w:color="auto"/>
              <w:left w:val="single" w:sz="4" w:space="0" w:color="000000" w:themeColor="text1"/>
              <w:bottom w:val="single" w:sz="4" w:space="0" w:color="auto"/>
              <w:right w:val="single" w:sz="4" w:space="0" w:color="000000" w:themeColor="text1"/>
            </w:tcBorders>
          </w:tcPr>
          <w:p w14:paraId="1920CBD5"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No</w:t>
            </w:r>
          </w:p>
        </w:tc>
        <w:tc>
          <w:tcPr>
            <w:tcW w:w="1060" w:type="dxa"/>
            <w:tcBorders>
              <w:top w:val="single" w:sz="4" w:space="0" w:color="auto"/>
              <w:left w:val="single" w:sz="4" w:space="0" w:color="000000" w:themeColor="text1"/>
              <w:bottom w:val="single" w:sz="4" w:space="0" w:color="auto"/>
              <w:right w:val="single" w:sz="4" w:space="0" w:color="000000" w:themeColor="text1"/>
            </w:tcBorders>
          </w:tcPr>
          <w:p w14:paraId="1A385CF5"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4</w:t>
            </w:r>
          </w:p>
        </w:tc>
        <w:tc>
          <w:tcPr>
            <w:tcW w:w="1088" w:type="dxa"/>
            <w:tcBorders>
              <w:top w:val="single" w:sz="4" w:space="0" w:color="auto"/>
              <w:left w:val="single" w:sz="4" w:space="0" w:color="000000" w:themeColor="text1"/>
              <w:bottom w:val="single" w:sz="4" w:space="0" w:color="auto"/>
              <w:right w:val="single" w:sz="4" w:space="0" w:color="000000" w:themeColor="text1"/>
            </w:tcBorders>
          </w:tcPr>
          <w:p w14:paraId="7F52EDC7"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50%</w:t>
            </w:r>
          </w:p>
        </w:tc>
      </w:tr>
      <w:tr w:rsidR="00044126" w:rsidRPr="007E5D03" w14:paraId="0CB070FC" w14:textId="77777777" w:rsidTr="00287A0B">
        <w:trPr>
          <w:trHeight w:val="275"/>
        </w:trPr>
        <w:tc>
          <w:tcPr>
            <w:tcW w:w="2022" w:type="dxa"/>
            <w:gridSpan w:val="2"/>
            <w:tcBorders>
              <w:left w:val="single" w:sz="4" w:space="0" w:color="000000" w:themeColor="text1"/>
              <w:bottom w:val="single" w:sz="4" w:space="0" w:color="000000" w:themeColor="text1"/>
              <w:right w:val="single" w:sz="4" w:space="0" w:color="000000" w:themeColor="text1"/>
            </w:tcBorders>
          </w:tcPr>
          <w:p w14:paraId="5A876685"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Total</w:t>
            </w:r>
          </w:p>
        </w:tc>
        <w:tc>
          <w:tcPr>
            <w:tcW w:w="1060" w:type="dxa"/>
            <w:tcBorders>
              <w:top w:val="single" w:sz="4" w:space="0" w:color="auto"/>
              <w:left w:val="single" w:sz="4" w:space="0" w:color="000000" w:themeColor="text1"/>
              <w:bottom w:val="single" w:sz="4" w:space="0" w:color="000000" w:themeColor="text1"/>
              <w:right w:val="single" w:sz="4" w:space="0" w:color="000000" w:themeColor="text1"/>
            </w:tcBorders>
          </w:tcPr>
          <w:p w14:paraId="1774D2F0"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8</w:t>
            </w:r>
          </w:p>
        </w:tc>
        <w:tc>
          <w:tcPr>
            <w:tcW w:w="1088" w:type="dxa"/>
            <w:tcBorders>
              <w:top w:val="single" w:sz="4" w:space="0" w:color="auto"/>
              <w:left w:val="single" w:sz="4" w:space="0" w:color="000000" w:themeColor="text1"/>
              <w:bottom w:val="single" w:sz="4" w:space="0" w:color="000000" w:themeColor="text1"/>
              <w:right w:val="single" w:sz="4" w:space="0" w:color="000000" w:themeColor="text1"/>
            </w:tcBorders>
          </w:tcPr>
          <w:p w14:paraId="77CCF3C3" w14:textId="77777777" w:rsidR="00044126" w:rsidRPr="007E5D03" w:rsidRDefault="00044126" w:rsidP="007E5D03">
            <w:pPr>
              <w:widowControl w:val="0"/>
              <w:spacing w:line="360" w:lineRule="auto"/>
              <w:ind w:firstLine="227"/>
              <w:jc w:val="center"/>
              <w:rPr>
                <w:rFonts w:ascii="Times New Roman" w:hAnsi="Times New Roman"/>
                <w:lang w:val="en-ID"/>
              </w:rPr>
            </w:pPr>
            <w:r w:rsidRPr="007E5D03">
              <w:rPr>
                <w:rFonts w:ascii="Times New Roman" w:hAnsi="Times New Roman"/>
                <w:lang w:val="en-ID"/>
              </w:rPr>
              <w:t>100%</w:t>
            </w:r>
          </w:p>
        </w:tc>
      </w:tr>
    </w:tbl>
    <w:p w14:paraId="67EB31CF" w14:textId="77777777" w:rsidR="00287A0B" w:rsidRPr="007E5D03" w:rsidRDefault="00287A0B" w:rsidP="007E5D03">
      <w:pPr>
        <w:spacing w:line="360" w:lineRule="auto"/>
        <w:jc w:val="center"/>
        <w:rPr>
          <w:sz w:val="22"/>
          <w:szCs w:val="22"/>
        </w:rPr>
      </w:pPr>
      <w:r w:rsidRPr="007E5D03">
        <w:rPr>
          <w:sz w:val="22"/>
          <w:szCs w:val="22"/>
        </w:rPr>
        <w:t xml:space="preserve">Table 4.1 The teachers’ responses about how much they know about CLIL </w:t>
      </w:r>
      <w:bookmarkStart w:id="2" w:name="_Toc142941255"/>
    </w:p>
    <w:p w14:paraId="44E2D03B" w14:textId="77777777" w:rsidR="00287A0B" w:rsidRPr="007E5D03" w:rsidRDefault="00287A0B" w:rsidP="007E5D03">
      <w:pPr>
        <w:spacing w:line="360" w:lineRule="auto"/>
        <w:ind w:firstLine="0"/>
        <w:rPr>
          <w:b/>
          <w:bCs/>
          <w:sz w:val="22"/>
          <w:szCs w:val="22"/>
        </w:rPr>
      </w:pPr>
      <w:r w:rsidRPr="007E5D03">
        <w:rPr>
          <w:b/>
          <w:bCs/>
          <w:sz w:val="22"/>
          <w:szCs w:val="22"/>
        </w:rPr>
        <w:t>The Result of Interview</w:t>
      </w:r>
      <w:bookmarkEnd w:id="2"/>
    </w:p>
    <w:p w14:paraId="4C5B2ED7" w14:textId="77777777" w:rsidR="00287A0B" w:rsidRPr="007E5D03" w:rsidRDefault="00287A0B" w:rsidP="007E5D03">
      <w:pPr>
        <w:spacing w:before="240" w:line="360" w:lineRule="auto"/>
        <w:ind w:firstLine="720"/>
        <w:contextualSpacing/>
        <w:rPr>
          <w:sz w:val="22"/>
          <w:szCs w:val="22"/>
        </w:rPr>
      </w:pPr>
      <w:r w:rsidRPr="007E5D03">
        <w:rPr>
          <w:sz w:val="22"/>
          <w:szCs w:val="22"/>
        </w:rPr>
        <w:t>Furthermore, the researcher also administered semi-structured interview to gather more detail data about the implementation of CLIL at Fatih Bilingual School Banda Aceh. In doing this, the researcher interviewed two subject teachers who taught subject by using English with refers to teacher T and Q. The interview questions were adapted from Yavuz (2020). The result of interview with the teachers is presented as follows:</w:t>
      </w:r>
    </w:p>
    <w:p w14:paraId="6120CBEA" w14:textId="77777777" w:rsidR="00287A0B" w:rsidRPr="007E5D03" w:rsidRDefault="00287A0B" w:rsidP="007E5D03">
      <w:pPr>
        <w:widowControl/>
        <w:spacing w:line="360" w:lineRule="auto"/>
        <w:ind w:firstLine="0"/>
        <w:contextualSpacing/>
        <w:rPr>
          <w:iCs/>
          <w:sz w:val="22"/>
          <w:szCs w:val="22"/>
        </w:rPr>
      </w:pPr>
      <w:r w:rsidRPr="007E5D03">
        <w:rPr>
          <w:iCs/>
          <w:sz w:val="22"/>
          <w:szCs w:val="22"/>
        </w:rPr>
        <w:t>The teachers’ knowledge about CLIL</w:t>
      </w:r>
    </w:p>
    <w:p w14:paraId="423BB9BB" w14:textId="77777777" w:rsidR="00287A0B" w:rsidRPr="007E5D03" w:rsidRDefault="00287A0B" w:rsidP="007E5D03">
      <w:pPr>
        <w:spacing w:line="360" w:lineRule="auto"/>
        <w:ind w:firstLine="720"/>
        <w:contextualSpacing/>
        <w:rPr>
          <w:sz w:val="22"/>
          <w:szCs w:val="22"/>
        </w:rPr>
      </w:pPr>
      <w:r w:rsidRPr="007E5D03">
        <w:rPr>
          <w:sz w:val="22"/>
          <w:szCs w:val="22"/>
        </w:rPr>
        <w:t>The interview result with teacher Q and T showed that the teachers knew CLIL in different ways. Teacher Q admitted that CLIL can be identified by form of checking instruction. She said:</w:t>
      </w:r>
    </w:p>
    <w:p w14:paraId="08512017" w14:textId="77777777" w:rsidR="00287A0B" w:rsidRPr="007E5D03" w:rsidRDefault="00287A0B" w:rsidP="007E5D03">
      <w:pPr>
        <w:spacing w:before="240" w:line="360" w:lineRule="auto"/>
        <w:contextualSpacing/>
        <w:rPr>
          <w:sz w:val="22"/>
          <w:szCs w:val="22"/>
        </w:rPr>
      </w:pPr>
      <w:r w:rsidRPr="007E5D03">
        <w:rPr>
          <w:sz w:val="22"/>
          <w:szCs w:val="22"/>
        </w:rPr>
        <w:t xml:space="preserve">“CLIL can be identified by doing instruction checking. The teacher should provide the instruction checklist to help the students to understand the instruction and the content. Once, before the I provided the instruction checking, it is not easy to me to make the students understand the content I taught. After I provided the instruction checking, I </w:t>
      </w:r>
      <w:proofErr w:type="gramStart"/>
      <w:r w:rsidRPr="007E5D03">
        <w:rPr>
          <w:sz w:val="22"/>
          <w:szCs w:val="22"/>
        </w:rPr>
        <w:t>found  that</w:t>
      </w:r>
      <w:proofErr w:type="gramEnd"/>
      <w:r w:rsidRPr="007E5D03">
        <w:rPr>
          <w:sz w:val="22"/>
          <w:szCs w:val="22"/>
        </w:rPr>
        <w:t xml:space="preserve"> the students could understand the content easier because they knew what they were </w:t>
      </w:r>
      <w:r w:rsidRPr="007E5D03">
        <w:rPr>
          <w:sz w:val="22"/>
          <w:szCs w:val="22"/>
        </w:rPr>
        <w:t xml:space="preserve">going to do and the aim of the learning objectives. </w:t>
      </w:r>
    </w:p>
    <w:p w14:paraId="2B48CE13" w14:textId="77777777" w:rsidR="00287A0B" w:rsidRPr="007E5D03" w:rsidRDefault="00287A0B" w:rsidP="007E5D03">
      <w:pPr>
        <w:spacing w:before="240" w:line="360" w:lineRule="auto"/>
        <w:ind w:left="720"/>
        <w:contextualSpacing/>
        <w:rPr>
          <w:sz w:val="22"/>
          <w:szCs w:val="22"/>
        </w:rPr>
      </w:pPr>
    </w:p>
    <w:p w14:paraId="23167FD4" w14:textId="77777777" w:rsidR="00287A0B" w:rsidRPr="007E5D03" w:rsidRDefault="00287A0B" w:rsidP="007E5D03">
      <w:pPr>
        <w:spacing w:before="240" w:line="360" w:lineRule="auto"/>
        <w:ind w:firstLine="720"/>
        <w:contextualSpacing/>
        <w:rPr>
          <w:sz w:val="22"/>
          <w:szCs w:val="22"/>
        </w:rPr>
      </w:pPr>
      <w:r w:rsidRPr="007E5D03">
        <w:rPr>
          <w:sz w:val="22"/>
          <w:szCs w:val="22"/>
        </w:rPr>
        <w:t>Meanwhile, the teacher T said that in CLIL the term about the content should be taught in English. The teachers should explain the material in English. Even when a student did not know about a term in content, we should give the definition in English. Thus, the students mastering the content based on their understanding, not by remembering a term. The teacher T said:</w:t>
      </w:r>
    </w:p>
    <w:p w14:paraId="3132A216" w14:textId="4DAA1B03" w:rsidR="00287A0B" w:rsidRPr="007E5D03" w:rsidRDefault="00287A0B" w:rsidP="007E5D03">
      <w:pPr>
        <w:spacing w:line="360" w:lineRule="auto"/>
        <w:contextualSpacing/>
        <w:rPr>
          <w:sz w:val="22"/>
          <w:szCs w:val="22"/>
        </w:rPr>
      </w:pPr>
      <w:r w:rsidRPr="007E5D03">
        <w:rPr>
          <w:sz w:val="22"/>
          <w:szCs w:val="22"/>
        </w:rPr>
        <w:t>“In teaching by using CLIL, the teacher should give the students the prior knowledge about the content in English. The teacher should prepare the students with some terms which is explained in English. Thus, the students really underst</w:t>
      </w:r>
      <w:r w:rsidR="007E37D6">
        <w:rPr>
          <w:sz w:val="22"/>
          <w:szCs w:val="22"/>
        </w:rPr>
        <w:t>ood</w:t>
      </w:r>
      <w:r w:rsidRPr="007E5D03">
        <w:rPr>
          <w:sz w:val="22"/>
          <w:szCs w:val="22"/>
        </w:rPr>
        <w:t xml:space="preserve"> the content in English and when they were required to ask questions or to do discussion, they will do it in English without thinking about the translation of the term in bahasa.”</w:t>
      </w:r>
    </w:p>
    <w:p w14:paraId="7E80F710" w14:textId="77777777" w:rsidR="00287A0B" w:rsidRPr="007E5D03" w:rsidRDefault="00287A0B" w:rsidP="007E5D03">
      <w:pPr>
        <w:spacing w:line="360" w:lineRule="auto"/>
        <w:contextualSpacing/>
        <w:rPr>
          <w:sz w:val="22"/>
          <w:szCs w:val="22"/>
        </w:rPr>
      </w:pPr>
    </w:p>
    <w:p w14:paraId="34930F2F" w14:textId="77777777" w:rsidR="00287A0B" w:rsidRPr="007E5D03" w:rsidRDefault="00287A0B" w:rsidP="007E5D03">
      <w:pPr>
        <w:spacing w:line="360" w:lineRule="auto"/>
        <w:ind w:firstLine="0"/>
        <w:contextualSpacing/>
        <w:rPr>
          <w:b/>
          <w:bCs/>
          <w:sz w:val="22"/>
          <w:szCs w:val="22"/>
        </w:rPr>
      </w:pPr>
      <w:r w:rsidRPr="007E5D03">
        <w:rPr>
          <w:b/>
          <w:bCs/>
          <w:sz w:val="22"/>
          <w:szCs w:val="22"/>
        </w:rPr>
        <w:t>Discussion</w:t>
      </w:r>
    </w:p>
    <w:p w14:paraId="08BA46FC" w14:textId="77777777" w:rsidR="00287A0B" w:rsidRPr="007E5D03" w:rsidRDefault="00287A0B" w:rsidP="007E5D03">
      <w:pPr>
        <w:spacing w:line="360" w:lineRule="auto"/>
        <w:ind w:firstLine="720"/>
        <w:rPr>
          <w:sz w:val="22"/>
          <w:szCs w:val="22"/>
        </w:rPr>
      </w:pPr>
      <w:r w:rsidRPr="007E5D03">
        <w:rPr>
          <w:sz w:val="22"/>
          <w:szCs w:val="22"/>
        </w:rPr>
        <w:t>In this research, the writer intends to find out the answers to the following research question: What is the teachers' perception in applying CLIL at Fatih Bilingual School? The result of questionnaires shows that the teachers did not know much about CLIL. Their experiences teaching using CLIL is quite short or new (less than eight months).</w:t>
      </w:r>
    </w:p>
    <w:p w14:paraId="6D41DAE8" w14:textId="112E651B" w:rsidR="00287A0B" w:rsidRPr="007E5D03" w:rsidRDefault="00955C8C" w:rsidP="007E5D03">
      <w:pPr>
        <w:spacing w:before="120" w:after="120" w:line="360" w:lineRule="auto"/>
        <w:ind w:firstLine="720"/>
        <w:contextualSpacing/>
        <w:rPr>
          <w:sz w:val="22"/>
          <w:szCs w:val="22"/>
        </w:rPr>
      </w:pPr>
      <w:r w:rsidRPr="007E5D03">
        <w:rPr>
          <w:sz w:val="22"/>
          <w:szCs w:val="22"/>
        </w:rPr>
        <w:t xml:space="preserve">The result of the teachers’ responses also supports the findings of the previous research by Savic (2010). He tried to discover whether Serbian EFL teachers were ready to </w:t>
      </w:r>
      <w:r w:rsidRPr="007E5D03">
        <w:rPr>
          <w:sz w:val="22"/>
          <w:szCs w:val="22"/>
        </w:rPr>
        <w:lastRenderedPageBreak/>
        <w:t>implement CLIL in their classrooms and explored teachers' attitudes and experiences as well</w:t>
      </w:r>
      <w:r w:rsidR="007E37D6">
        <w:rPr>
          <w:sz w:val="22"/>
          <w:szCs w:val="22"/>
        </w:rPr>
        <w:t xml:space="preserve"> as</w:t>
      </w:r>
      <w:r w:rsidRPr="007E5D03">
        <w:rPr>
          <w:sz w:val="22"/>
          <w:szCs w:val="22"/>
        </w:rPr>
        <w:t xml:space="preserve"> potential benefits of using a CLIL approach. The results of this previous study are </w:t>
      </w:r>
      <w:proofErr w:type="gramStart"/>
      <w:r w:rsidRPr="007E5D03">
        <w:rPr>
          <w:sz w:val="22"/>
          <w:szCs w:val="22"/>
        </w:rPr>
        <w:t>similar to</w:t>
      </w:r>
      <w:proofErr w:type="gramEnd"/>
      <w:r w:rsidRPr="007E5D03">
        <w:rPr>
          <w:sz w:val="22"/>
          <w:szCs w:val="22"/>
        </w:rPr>
        <w:t xml:space="preserve"> the present study in which the teachers are not familiar with CLIL and have a very unclear idea about CLIL. However, the teachers keep teaching content subjects by using English. Thus, the teacher should master both language and the content subjects because they teach both English and subject contents. For example, in teaching Mathematics, the teachers should use English by using appropriate vocabularies and grammar to explain the numbers, multiplication, division, formulas, and so on.</w:t>
      </w:r>
    </w:p>
    <w:p w14:paraId="1277DA50" w14:textId="77777777" w:rsidR="00A90C1C" w:rsidRPr="007E5D03" w:rsidRDefault="00955C8C" w:rsidP="007E5D03">
      <w:pPr>
        <w:spacing w:line="360" w:lineRule="auto"/>
        <w:ind w:firstLine="0"/>
        <w:rPr>
          <w:rFonts w:eastAsia="Times New Roman"/>
          <w:b/>
          <w:color w:val="000000"/>
          <w:sz w:val="22"/>
          <w:szCs w:val="22"/>
          <w:lang w:val="en-ID"/>
        </w:rPr>
      </w:pPr>
      <w:r w:rsidRPr="007E5D03">
        <w:rPr>
          <w:rFonts w:eastAsia="Times New Roman"/>
          <w:b/>
          <w:color w:val="000000"/>
          <w:sz w:val="22"/>
          <w:szCs w:val="22"/>
          <w:lang w:val="en-ID"/>
        </w:rPr>
        <w:t>CONCLUSION AND SUGGESTION</w:t>
      </w:r>
    </w:p>
    <w:p w14:paraId="1AFEF56C" w14:textId="77777777" w:rsidR="00955C8C" w:rsidRPr="007E5D03" w:rsidRDefault="00955C8C" w:rsidP="007E5D03">
      <w:pPr>
        <w:spacing w:line="360" w:lineRule="auto"/>
        <w:ind w:firstLine="0"/>
        <w:rPr>
          <w:rFonts w:eastAsia="Times New Roman"/>
          <w:b/>
          <w:color w:val="000000"/>
          <w:sz w:val="22"/>
          <w:szCs w:val="22"/>
          <w:lang w:val="en-ID"/>
        </w:rPr>
      </w:pPr>
      <w:r w:rsidRPr="007E5D03">
        <w:rPr>
          <w:rFonts w:eastAsia="Times New Roman"/>
          <w:b/>
          <w:color w:val="000000"/>
          <w:sz w:val="22"/>
          <w:szCs w:val="22"/>
          <w:lang w:val="en-ID"/>
        </w:rPr>
        <w:t>Conclusion</w:t>
      </w:r>
    </w:p>
    <w:p w14:paraId="4219F937" w14:textId="262DF767" w:rsidR="00955C8C" w:rsidRPr="007E5D03" w:rsidRDefault="00955C8C" w:rsidP="007E5D03">
      <w:pPr>
        <w:spacing w:line="360" w:lineRule="auto"/>
        <w:ind w:firstLine="720"/>
        <w:rPr>
          <w:sz w:val="22"/>
          <w:szCs w:val="22"/>
        </w:rPr>
      </w:pPr>
      <w:r w:rsidRPr="007E5D03">
        <w:rPr>
          <w:sz w:val="22"/>
          <w:szCs w:val="22"/>
        </w:rPr>
        <w:t>This study investigates the teachers’ perception toward the implementation of CLIL at Fatih Bilingual School Banda Aceh. Based on the teachers’ responses toward the questionnaires and interview result, it was found that the teachers gave</w:t>
      </w:r>
      <w:r w:rsidR="00A02544">
        <w:rPr>
          <w:sz w:val="22"/>
          <w:szCs w:val="22"/>
        </w:rPr>
        <w:t xml:space="preserve"> responded positively </w:t>
      </w:r>
      <w:r w:rsidRPr="007E5D03">
        <w:rPr>
          <w:sz w:val="22"/>
          <w:szCs w:val="22"/>
        </w:rPr>
        <w:t>toward the implementation of CLIL at Fatih Bilingual School</w:t>
      </w:r>
      <w:r w:rsidR="00A02544">
        <w:rPr>
          <w:sz w:val="22"/>
          <w:szCs w:val="22"/>
        </w:rPr>
        <w:t xml:space="preserve"> Banda</w:t>
      </w:r>
      <w:r w:rsidRPr="007E5D03">
        <w:rPr>
          <w:sz w:val="22"/>
          <w:szCs w:val="22"/>
        </w:rPr>
        <w:t xml:space="preserve"> Aceh. The finding reveals that the teachers are curious about </w:t>
      </w:r>
      <w:proofErr w:type="gramStart"/>
      <w:r w:rsidRPr="007E5D03">
        <w:rPr>
          <w:sz w:val="22"/>
          <w:szCs w:val="22"/>
        </w:rPr>
        <w:t>CLIL</w:t>
      </w:r>
      <w:proofErr w:type="gramEnd"/>
      <w:r w:rsidRPr="007E5D03">
        <w:rPr>
          <w:sz w:val="22"/>
          <w:szCs w:val="22"/>
        </w:rPr>
        <w:t xml:space="preserve"> and they want to know more about CLIL. They also </w:t>
      </w:r>
      <w:r w:rsidR="00A02544">
        <w:rPr>
          <w:sz w:val="22"/>
          <w:szCs w:val="22"/>
        </w:rPr>
        <w:t xml:space="preserve">comment </w:t>
      </w:r>
      <w:r w:rsidRPr="007E5D03">
        <w:rPr>
          <w:sz w:val="22"/>
          <w:szCs w:val="22"/>
        </w:rPr>
        <w:t xml:space="preserve">that using English to teach subject helps students to improve both their subject and language development. They expect that there will be further courses about CLIL so that they can find more information about CLIL. However, the Fatih Bilingual School teachers perceived that teaching by </w:t>
      </w:r>
      <w:r w:rsidRPr="007E5D03">
        <w:rPr>
          <w:sz w:val="22"/>
          <w:szCs w:val="22"/>
        </w:rPr>
        <w:t xml:space="preserve">using CLIL requires new teaching materials, a lot of administrative support and cooperation with subject teachers. The teachers claim that they were interested in participating in future CLIL research project. The teachers also admit that teaching beginner by using CLIL is not easy. </w:t>
      </w:r>
    </w:p>
    <w:p w14:paraId="797A89AB" w14:textId="757983EF" w:rsidR="00955C8C" w:rsidRPr="007E5D03" w:rsidRDefault="00955C8C" w:rsidP="007E5D03">
      <w:pPr>
        <w:spacing w:line="360" w:lineRule="auto"/>
        <w:ind w:firstLine="0"/>
        <w:rPr>
          <w:b/>
          <w:bCs/>
          <w:sz w:val="22"/>
          <w:szCs w:val="22"/>
        </w:rPr>
      </w:pPr>
      <w:r w:rsidRPr="007E5D03">
        <w:rPr>
          <w:b/>
          <w:bCs/>
          <w:sz w:val="22"/>
          <w:szCs w:val="22"/>
        </w:rPr>
        <w:t>Sugge</w:t>
      </w:r>
      <w:r w:rsidR="007E37D6">
        <w:rPr>
          <w:b/>
          <w:bCs/>
          <w:sz w:val="22"/>
          <w:szCs w:val="22"/>
        </w:rPr>
        <w:t>s</w:t>
      </w:r>
      <w:r w:rsidRPr="007E5D03">
        <w:rPr>
          <w:b/>
          <w:bCs/>
          <w:sz w:val="22"/>
          <w:szCs w:val="22"/>
        </w:rPr>
        <w:t>tion</w:t>
      </w:r>
      <w:r w:rsidR="007E37D6">
        <w:rPr>
          <w:b/>
          <w:bCs/>
          <w:sz w:val="22"/>
          <w:szCs w:val="22"/>
        </w:rPr>
        <w:t>s</w:t>
      </w:r>
    </w:p>
    <w:p w14:paraId="6D006B64" w14:textId="77777777" w:rsidR="00955C8C" w:rsidRPr="007E5D03" w:rsidRDefault="00955C8C" w:rsidP="007E5D03">
      <w:pPr>
        <w:tabs>
          <w:tab w:val="left" w:pos="6744"/>
        </w:tabs>
        <w:spacing w:line="360" w:lineRule="auto"/>
        <w:ind w:firstLine="720"/>
        <w:rPr>
          <w:sz w:val="22"/>
          <w:szCs w:val="22"/>
        </w:rPr>
      </w:pPr>
      <w:r w:rsidRPr="007E5D03">
        <w:rPr>
          <w:sz w:val="22"/>
          <w:szCs w:val="22"/>
        </w:rPr>
        <w:t>Based on the finding of this research, the researcher provides some suggestions for teachers and other researchers as follows.</w:t>
      </w:r>
    </w:p>
    <w:p w14:paraId="4424C859" w14:textId="77777777" w:rsidR="00955C8C" w:rsidRPr="007E5D03" w:rsidRDefault="00955C8C" w:rsidP="007E5D03">
      <w:pPr>
        <w:widowControl/>
        <w:numPr>
          <w:ilvl w:val="0"/>
          <w:numId w:val="7"/>
        </w:numPr>
        <w:tabs>
          <w:tab w:val="left" w:pos="6744"/>
        </w:tabs>
        <w:spacing w:after="200" w:line="360" w:lineRule="auto"/>
        <w:contextualSpacing/>
        <w:rPr>
          <w:sz w:val="22"/>
          <w:szCs w:val="22"/>
        </w:rPr>
      </w:pPr>
      <w:r w:rsidRPr="007E5D03">
        <w:rPr>
          <w:sz w:val="22"/>
          <w:szCs w:val="22"/>
        </w:rPr>
        <w:t>For teachers</w:t>
      </w:r>
    </w:p>
    <w:p w14:paraId="5226E342" w14:textId="77777777" w:rsidR="00955C8C" w:rsidRPr="007E5D03" w:rsidRDefault="00955C8C" w:rsidP="007E5D03">
      <w:pPr>
        <w:tabs>
          <w:tab w:val="left" w:pos="6744"/>
        </w:tabs>
        <w:spacing w:line="360" w:lineRule="auto"/>
        <w:ind w:left="90" w:firstLine="630"/>
        <w:contextualSpacing/>
        <w:rPr>
          <w:sz w:val="22"/>
          <w:szCs w:val="22"/>
        </w:rPr>
      </w:pPr>
      <w:r w:rsidRPr="007E5D03">
        <w:rPr>
          <w:sz w:val="22"/>
          <w:szCs w:val="22"/>
        </w:rPr>
        <w:t>Since in implementation of CLIL requires language and subject mastery, English teachers and the subject content teachers need to cooperate in assisting the students to understand both language and subject content.</w:t>
      </w:r>
    </w:p>
    <w:p w14:paraId="38E94E84" w14:textId="77777777" w:rsidR="00955C8C" w:rsidRPr="007E5D03" w:rsidRDefault="00955C8C" w:rsidP="007E5D03">
      <w:pPr>
        <w:widowControl/>
        <w:numPr>
          <w:ilvl w:val="0"/>
          <w:numId w:val="7"/>
        </w:numPr>
        <w:tabs>
          <w:tab w:val="left" w:pos="6744"/>
        </w:tabs>
        <w:spacing w:after="200" w:line="360" w:lineRule="auto"/>
        <w:contextualSpacing/>
        <w:rPr>
          <w:sz w:val="22"/>
          <w:szCs w:val="22"/>
        </w:rPr>
      </w:pPr>
      <w:r w:rsidRPr="007E5D03">
        <w:rPr>
          <w:sz w:val="22"/>
          <w:szCs w:val="22"/>
        </w:rPr>
        <w:t>For researchers</w:t>
      </w:r>
    </w:p>
    <w:p w14:paraId="6975FB3D" w14:textId="77777777" w:rsidR="00955C8C" w:rsidRPr="007E5D03" w:rsidRDefault="00955C8C" w:rsidP="007E5D03">
      <w:pPr>
        <w:tabs>
          <w:tab w:val="left" w:pos="6744"/>
        </w:tabs>
        <w:spacing w:line="360" w:lineRule="auto"/>
        <w:ind w:left="90" w:firstLine="630"/>
        <w:contextualSpacing/>
        <w:rPr>
          <w:sz w:val="22"/>
          <w:szCs w:val="22"/>
        </w:rPr>
      </w:pPr>
      <w:r w:rsidRPr="007E5D03">
        <w:rPr>
          <w:sz w:val="22"/>
          <w:szCs w:val="22"/>
        </w:rPr>
        <w:t xml:space="preserve">This research has limitation in which the researcher only focuses on the teachers’ points of view and has no evidence of the implementation of CLIL at bilingual school. So, the direct observation is needed. Thus, the researcher suggests other researchers to conduct further research </w:t>
      </w:r>
      <w:proofErr w:type="gramStart"/>
      <w:r w:rsidRPr="007E5D03">
        <w:rPr>
          <w:sz w:val="22"/>
          <w:szCs w:val="22"/>
        </w:rPr>
        <w:t>in order to</w:t>
      </w:r>
      <w:proofErr w:type="gramEnd"/>
      <w:r w:rsidRPr="007E5D03">
        <w:rPr>
          <w:sz w:val="22"/>
          <w:szCs w:val="22"/>
        </w:rPr>
        <w:t xml:space="preserve"> describe and portray the implementation of CLIL in the class at bilingual schools.</w:t>
      </w:r>
    </w:p>
    <w:p w14:paraId="6E343277" w14:textId="77777777" w:rsidR="008E5925" w:rsidRPr="008E5925" w:rsidRDefault="00955C8C" w:rsidP="008E5925">
      <w:pPr>
        <w:spacing w:before="240" w:line="360" w:lineRule="auto"/>
        <w:ind w:firstLine="0"/>
        <w:rPr>
          <w:rFonts w:eastAsia="Times New Roman"/>
          <w:b/>
          <w:color w:val="000000"/>
          <w:sz w:val="22"/>
          <w:szCs w:val="22"/>
          <w:lang w:val="en-ID"/>
        </w:rPr>
      </w:pPr>
      <w:r w:rsidRPr="007E5D03">
        <w:rPr>
          <w:rFonts w:eastAsia="Times New Roman"/>
          <w:b/>
          <w:color w:val="000000"/>
          <w:sz w:val="22"/>
          <w:szCs w:val="22"/>
          <w:lang w:val="en-ID"/>
        </w:rPr>
        <w:t>REFERENCE</w:t>
      </w:r>
    </w:p>
    <w:p w14:paraId="6381013B" w14:textId="77777777" w:rsidR="008E5925" w:rsidRPr="008E5925" w:rsidRDefault="008E5925" w:rsidP="008E5925">
      <w:pPr>
        <w:pStyle w:val="NoSpacing"/>
        <w:tabs>
          <w:tab w:val="left" w:pos="426"/>
        </w:tabs>
        <w:spacing w:after="240"/>
        <w:ind w:left="720" w:hanging="720"/>
        <w:jc w:val="both"/>
        <w:rPr>
          <w:szCs w:val="24"/>
          <w:lang w:val="en-ID"/>
        </w:rPr>
      </w:pPr>
      <w:r w:rsidRPr="001E56A1">
        <w:rPr>
          <w:szCs w:val="24"/>
        </w:rPr>
        <w:t xml:space="preserve">Castellano-Risco, I., Alejo-González, R., &amp; Piquer-Píriz, A. M. (2020). The development of receptive vocabulary in CLIL vs EFL: Is the learning context the main variable? </w:t>
      </w:r>
      <w:r w:rsidRPr="008E5925">
        <w:rPr>
          <w:i/>
          <w:szCs w:val="24"/>
          <w:lang w:val="en-ID"/>
        </w:rPr>
        <w:t>System, 91</w:t>
      </w:r>
      <w:r w:rsidRPr="008E5925">
        <w:rPr>
          <w:szCs w:val="24"/>
          <w:lang w:val="en-ID"/>
        </w:rPr>
        <w:t xml:space="preserve">, 102263. </w:t>
      </w:r>
      <w:r w:rsidRPr="008E5925">
        <w:rPr>
          <w:szCs w:val="24"/>
          <w:lang w:val="en-ID"/>
        </w:rPr>
        <w:lastRenderedPageBreak/>
        <w:t>https://doi.org/https://doi.org/10.1016/j.system.2020.102263</w:t>
      </w:r>
    </w:p>
    <w:p w14:paraId="671913F7" w14:textId="77777777" w:rsidR="007E5D03" w:rsidRDefault="007E5D03" w:rsidP="007E5D03">
      <w:pPr>
        <w:pStyle w:val="NoSpacing"/>
        <w:tabs>
          <w:tab w:val="left" w:pos="426"/>
        </w:tabs>
        <w:spacing w:after="240"/>
        <w:ind w:left="720" w:hanging="720"/>
        <w:jc w:val="both"/>
        <w:rPr>
          <w:szCs w:val="24"/>
        </w:rPr>
      </w:pPr>
      <w:r w:rsidRPr="001E56A1">
        <w:rPr>
          <w:szCs w:val="24"/>
        </w:rPr>
        <w:t xml:space="preserve">Dafouz, E., Núñez, B., Sancho, C., &amp; Foran, D. (2007). Integrating CLIL at the tertiary level: Teachers’ and students’ reactions. In D. Wolff &amp; D. Marsh (Eds.), </w:t>
      </w:r>
      <w:r w:rsidRPr="001E56A1">
        <w:rPr>
          <w:i/>
          <w:iCs/>
          <w:szCs w:val="24"/>
        </w:rPr>
        <w:t xml:space="preserve">Diverse contexts, converging goals: Content and language integrated learning in Europe </w:t>
      </w:r>
      <w:r w:rsidRPr="001E56A1">
        <w:rPr>
          <w:szCs w:val="24"/>
        </w:rPr>
        <w:t>(pp. 91- 102)</w:t>
      </w:r>
      <w:r w:rsidRPr="001E56A1">
        <w:rPr>
          <w:i/>
          <w:iCs/>
          <w:szCs w:val="24"/>
        </w:rPr>
        <w:t xml:space="preserve">. </w:t>
      </w:r>
      <w:r w:rsidRPr="001E56A1">
        <w:rPr>
          <w:szCs w:val="24"/>
        </w:rPr>
        <w:t>Frankfurt, Peter Lang.</w:t>
      </w:r>
    </w:p>
    <w:p w14:paraId="481FDB46" w14:textId="77777777" w:rsidR="008E5925" w:rsidRDefault="008E5925" w:rsidP="008E5925">
      <w:pPr>
        <w:pStyle w:val="NoSpacing"/>
        <w:tabs>
          <w:tab w:val="left" w:pos="426"/>
        </w:tabs>
        <w:spacing w:after="240"/>
        <w:ind w:left="720" w:hanging="720"/>
        <w:jc w:val="both"/>
        <w:rPr>
          <w:szCs w:val="24"/>
        </w:rPr>
      </w:pPr>
      <w:r w:rsidRPr="001E56A1">
        <w:rPr>
          <w:szCs w:val="24"/>
        </w:rPr>
        <w:t>Griffee, T. D. (2012). An Introduction to Second Language Research Methods: Design and Data. TESL-EJ Publication</w:t>
      </w:r>
      <w:r w:rsidRPr="008E5925">
        <w:rPr>
          <w:noProof/>
          <w:szCs w:val="24"/>
        </w:rPr>
        <w:t xml:space="preserve"> </w:t>
      </w:r>
      <w:r w:rsidRPr="001E56A1">
        <w:rPr>
          <w:noProof/>
          <w:szCs w:val="24"/>
        </w:rPr>
        <w:t xml:space="preserve">Miles, M, B., Huberman, A, M., &amp; Saldana, J. (2019). </w:t>
      </w:r>
      <w:r w:rsidRPr="001E56A1">
        <w:rPr>
          <w:i/>
          <w:iCs/>
          <w:noProof/>
          <w:szCs w:val="24"/>
        </w:rPr>
        <w:t>Qualitative Data Analysis: A Method Source Book</w:t>
      </w:r>
      <w:r w:rsidRPr="001E56A1">
        <w:rPr>
          <w:noProof/>
          <w:szCs w:val="24"/>
        </w:rPr>
        <w:t>. SAGE Publication</w:t>
      </w:r>
      <w:r w:rsidRPr="001E56A1">
        <w:rPr>
          <w:szCs w:val="24"/>
        </w:rPr>
        <w:t>.</w:t>
      </w:r>
    </w:p>
    <w:p w14:paraId="092BDF87" w14:textId="77777777" w:rsidR="008E5925" w:rsidRDefault="008E5925" w:rsidP="008E5925">
      <w:pPr>
        <w:pStyle w:val="NoSpacing"/>
        <w:tabs>
          <w:tab w:val="left" w:pos="426"/>
        </w:tabs>
        <w:spacing w:after="240"/>
        <w:ind w:left="720" w:hanging="720"/>
        <w:jc w:val="both"/>
        <w:rPr>
          <w:szCs w:val="24"/>
        </w:rPr>
      </w:pPr>
      <w:r w:rsidRPr="001E56A1">
        <w:rPr>
          <w:szCs w:val="24"/>
        </w:rPr>
        <w:t xml:space="preserve">Johnson, M. (2012). Bilingual degree teacher’s beliefs: A case study in a tertiary setting. </w:t>
      </w:r>
      <w:r w:rsidRPr="001E56A1">
        <w:rPr>
          <w:i/>
          <w:iCs/>
          <w:szCs w:val="24"/>
        </w:rPr>
        <w:t>Pulso Revista de Educación, 35</w:t>
      </w:r>
      <w:r w:rsidRPr="001E56A1">
        <w:rPr>
          <w:szCs w:val="24"/>
        </w:rPr>
        <w:t>, 49-74.</w:t>
      </w:r>
    </w:p>
    <w:p w14:paraId="732B0260" w14:textId="77777777" w:rsidR="008E5925" w:rsidRDefault="008E5925" w:rsidP="008E5925">
      <w:pPr>
        <w:pStyle w:val="NoSpacing"/>
        <w:tabs>
          <w:tab w:val="left" w:pos="426"/>
        </w:tabs>
        <w:spacing w:after="240"/>
        <w:ind w:left="720" w:hanging="720"/>
        <w:jc w:val="both"/>
        <w:rPr>
          <w:szCs w:val="24"/>
        </w:rPr>
      </w:pPr>
      <w:r w:rsidRPr="001E56A1">
        <w:rPr>
          <w:szCs w:val="24"/>
        </w:rPr>
        <w:t xml:space="preserve">Khoiriyah. (2021). Content and language integrated learning (clil) in indonesian. </w:t>
      </w:r>
      <w:r w:rsidRPr="001E56A1">
        <w:rPr>
          <w:i/>
          <w:szCs w:val="24"/>
        </w:rPr>
        <w:t>Jurnal Pendidikan Progresif, 11</w:t>
      </w:r>
      <w:r w:rsidRPr="001E56A1">
        <w:rPr>
          <w:szCs w:val="24"/>
        </w:rPr>
        <w:t xml:space="preserve">(3), 587–601. </w:t>
      </w:r>
      <w:hyperlink r:id="rId14" w:history="1">
        <w:r w:rsidRPr="002D2AFE">
          <w:rPr>
            <w:rStyle w:val="Hyperlink"/>
            <w:szCs w:val="24"/>
          </w:rPr>
          <w:t>https://doi.org/10.23960/jpp.v11.i3.202110</w:t>
        </w:r>
      </w:hyperlink>
      <w:r w:rsidRPr="001E56A1">
        <w:rPr>
          <w:szCs w:val="24"/>
        </w:rPr>
        <w:t>.</w:t>
      </w:r>
    </w:p>
    <w:p w14:paraId="54070FE4" w14:textId="77777777" w:rsidR="008E5925" w:rsidRDefault="008E5925" w:rsidP="008E5925">
      <w:pPr>
        <w:pStyle w:val="NoSpacing"/>
        <w:tabs>
          <w:tab w:val="left" w:pos="426"/>
        </w:tabs>
        <w:spacing w:after="240"/>
        <w:ind w:left="720" w:hanging="720"/>
        <w:jc w:val="both"/>
        <w:rPr>
          <w:szCs w:val="24"/>
        </w:rPr>
      </w:pPr>
      <w:r w:rsidRPr="001E56A1">
        <w:rPr>
          <w:szCs w:val="24"/>
        </w:rPr>
        <w:t xml:space="preserve">Marsh, D. (2003). The relevance and potential of content and language integrated learning (CLIL) for achieving MT+2 in Europe. ELC Information Bulletin 9 - April 2003 retrieved ON 22 February 2020 from: </w:t>
      </w:r>
      <w:hyperlink r:id="rId15" w:history="1">
        <w:r w:rsidRPr="001E56A1">
          <w:rPr>
            <w:rStyle w:val="Hyperlink"/>
            <w:szCs w:val="24"/>
          </w:rPr>
          <w:t>http://userpage.fu-berlin.de/elc/bulletin/9/en/marsh.html</w:t>
        </w:r>
      </w:hyperlink>
    </w:p>
    <w:p w14:paraId="2DF970C6" w14:textId="77777777" w:rsidR="008E5925" w:rsidRPr="001E56A1" w:rsidRDefault="008E5925" w:rsidP="008E5925">
      <w:pPr>
        <w:pStyle w:val="NoSpacing"/>
        <w:tabs>
          <w:tab w:val="left" w:pos="426"/>
        </w:tabs>
        <w:spacing w:after="240"/>
        <w:ind w:left="720" w:hanging="720"/>
        <w:jc w:val="both"/>
        <w:rPr>
          <w:szCs w:val="24"/>
        </w:rPr>
      </w:pPr>
      <w:r w:rsidRPr="001E56A1">
        <w:rPr>
          <w:szCs w:val="24"/>
        </w:rPr>
        <w:t xml:space="preserve">McDougald, </w:t>
      </w:r>
      <w:proofErr w:type="gramStart"/>
      <w:r w:rsidRPr="001E56A1">
        <w:rPr>
          <w:szCs w:val="24"/>
        </w:rPr>
        <w:t>J.(</w:t>
      </w:r>
      <w:proofErr w:type="gramEnd"/>
      <w:r w:rsidRPr="001E56A1">
        <w:rPr>
          <w:szCs w:val="24"/>
        </w:rPr>
        <w:t xml:space="preserve">2015). Teachers´ attitudes, </w:t>
      </w:r>
      <w:proofErr w:type="gramStart"/>
      <w:r w:rsidRPr="001E56A1">
        <w:rPr>
          <w:szCs w:val="24"/>
        </w:rPr>
        <w:t>perceptions</w:t>
      </w:r>
      <w:proofErr w:type="gramEnd"/>
      <w:r w:rsidRPr="001E56A1">
        <w:rPr>
          <w:szCs w:val="24"/>
        </w:rPr>
        <w:t xml:space="preserve"> and experiences in CLIL: A look at content and language. </w:t>
      </w:r>
      <w:r w:rsidRPr="001E56A1">
        <w:rPr>
          <w:i/>
          <w:iCs/>
          <w:szCs w:val="24"/>
        </w:rPr>
        <w:t>Colomb. Appl. Linguist. J.</w:t>
      </w:r>
      <w:r w:rsidRPr="001E56A1">
        <w:rPr>
          <w:szCs w:val="24"/>
        </w:rPr>
        <w:t>, 17</w:t>
      </w:r>
      <w:r w:rsidRPr="001E56A1">
        <w:rPr>
          <w:i/>
          <w:iCs/>
          <w:szCs w:val="24"/>
        </w:rPr>
        <w:t xml:space="preserve">(1), </w:t>
      </w:r>
      <w:r w:rsidRPr="001E56A1">
        <w:rPr>
          <w:szCs w:val="24"/>
        </w:rPr>
        <w:t>pp. 25-41.</w:t>
      </w:r>
    </w:p>
    <w:p w14:paraId="556838B1" w14:textId="77777777" w:rsidR="008E5925" w:rsidRDefault="008E5925" w:rsidP="008E5925">
      <w:pPr>
        <w:pStyle w:val="NoSpacing"/>
        <w:tabs>
          <w:tab w:val="left" w:pos="426"/>
        </w:tabs>
        <w:spacing w:after="240"/>
        <w:ind w:left="720" w:hanging="720"/>
        <w:jc w:val="both"/>
        <w:rPr>
          <w:noProof/>
          <w:szCs w:val="24"/>
        </w:rPr>
      </w:pPr>
      <w:r w:rsidRPr="001E56A1">
        <w:rPr>
          <w:noProof/>
          <w:szCs w:val="24"/>
        </w:rPr>
        <w:t xml:space="preserve">Miles, M, B., Huberman, A, M., &amp; Saldana, J. (2019). </w:t>
      </w:r>
      <w:r w:rsidRPr="001E56A1">
        <w:rPr>
          <w:i/>
          <w:iCs/>
          <w:noProof/>
          <w:szCs w:val="24"/>
        </w:rPr>
        <w:t>Qualitative Data Analysis: A Method Source Book</w:t>
      </w:r>
      <w:r w:rsidRPr="001E56A1">
        <w:rPr>
          <w:noProof/>
          <w:szCs w:val="24"/>
        </w:rPr>
        <w:t>. SAGE Publication.</w:t>
      </w:r>
    </w:p>
    <w:p w14:paraId="7937685A" w14:textId="4C78E23D" w:rsidR="008E5925" w:rsidRDefault="008E5925" w:rsidP="00A02544">
      <w:pPr>
        <w:pStyle w:val="NoSpacing"/>
        <w:tabs>
          <w:tab w:val="left" w:pos="426"/>
        </w:tabs>
        <w:spacing w:after="240"/>
        <w:ind w:left="720" w:hanging="720"/>
        <w:jc w:val="both"/>
        <w:rPr>
          <w:szCs w:val="24"/>
        </w:rPr>
      </w:pPr>
      <w:r w:rsidRPr="001E56A1">
        <w:rPr>
          <w:szCs w:val="24"/>
        </w:rPr>
        <w:t>Rohmah, I, I, T. (2022). Assessment: What Every CLIL Teachers Should Know. Tasikmalaya: Perkumpulan Rumah Cemerlang Indonesia.</w:t>
      </w:r>
    </w:p>
    <w:p w14:paraId="5DAB46EB" w14:textId="77777777" w:rsidR="000833D0" w:rsidRPr="001E56A1" w:rsidRDefault="000833D0" w:rsidP="000833D0">
      <w:pPr>
        <w:pStyle w:val="NoSpacing"/>
        <w:tabs>
          <w:tab w:val="left" w:pos="426"/>
        </w:tabs>
        <w:spacing w:after="240"/>
        <w:ind w:left="720" w:hanging="720"/>
        <w:jc w:val="both"/>
        <w:rPr>
          <w:szCs w:val="24"/>
        </w:rPr>
      </w:pPr>
      <w:r w:rsidRPr="001E56A1">
        <w:rPr>
          <w:szCs w:val="24"/>
        </w:rPr>
        <w:t xml:space="preserve">Savic, V. (2010). </w:t>
      </w:r>
      <w:r w:rsidRPr="001E56A1">
        <w:rPr>
          <w:i/>
          <w:szCs w:val="24"/>
        </w:rPr>
        <w:t>Are we ready for implementing CLIL in primary language classrooms? British Council Serbia ELTA Newsletter, May</w:t>
      </w:r>
      <w:r w:rsidRPr="001E56A1">
        <w:rPr>
          <w:szCs w:val="24"/>
        </w:rPr>
        <w:t xml:space="preserve">. Retrieved on 9 April </w:t>
      </w:r>
      <w:proofErr w:type="gramStart"/>
      <w:r w:rsidRPr="001E56A1">
        <w:rPr>
          <w:szCs w:val="24"/>
        </w:rPr>
        <w:t>2020  from</w:t>
      </w:r>
      <w:proofErr w:type="gramEnd"/>
      <w:r w:rsidRPr="001E56A1">
        <w:rPr>
          <w:szCs w:val="24"/>
        </w:rPr>
        <w:t xml:space="preserve"> http://www. britishcouncil.org/ro/serbia-elta-newsletter-2010- may.htm</w:t>
      </w:r>
    </w:p>
    <w:p w14:paraId="0ECC99E3" w14:textId="77777777" w:rsidR="000833D0" w:rsidRPr="00D96A0F" w:rsidRDefault="000833D0" w:rsidP="000833D0">
      <w:pPr>
        <w:pStyle w:val="NoSpacing"/>
        <w:tabs>
          <w:tab w:val="left" w:pos="426"/>
        </w:tabs>
        <w:spacing w:after="240"/>
        <w:ind w:left="720" w:hanging="720"/>
        <w:jc w:val="both"/>
        <w:rPr>
          <w:szCs w:val="24"/>
          <w:lang w:val="sv-SE"/>
        </w:rPr>
      </w:pPr>
      <w:r w:rsidRPr="00D96A0F">
        <w:rPr>
          <w:szCs w:val="24"/>
          <w:lang w:val="sv-SE"/>
        </w:rPr>
        <w:t>Sugiono. (2019). Metode Penelitian Kuantitatif, Kualitatif R&amp;D. Alfabeta.</w:t>
      </w:r>
    </w:p>
    <w:p w14:paraId="5A385E3F" w14:textId="77777777" w:rsidR="008E5925" w:rsidRPr="00D96A0F" w:rsidRDefault="008E5925" w:rsidP="008E5925">
      <w:pPr>
        <w:rPr>
          <w:sz w:val="24"/>
          <w:szCs w:val="24"/>
          <w:lang w:val="sv-SE"/>
        </w:rPr>
      </w:pPr>
    </w:p>
    <w:p w14:paraId="3F848D59" w14:textId="77777777" w:rsidR="008E5925" w:rsidRPr="001E56A1" w:rsidRDefault="008E5925" w:rsidP="008E5925">
      <w:pPr>
        <w:pStyle w:val="NoSpacing"/>
        <w:tabs>
          <w:tab w:val="left" w:pos="426"/>
        </w:tabs>
        <w:spacing w:after="240"/>
        <w:ind w:left="720" w:hanging="720"/>
        <w:jc w:val="both"/>
        <w:rPr>
          <w:szCs w:val="24"/>
        </w:rPr>
      </w:pPr>
      <w:r w:rsidRPr="008E5925">
        <w:rPr>
          <w:szCs w:val="24"/>
          <w:lang w:val="en-ID"/>
        </w:rPr>
        <w:t xml:space="preserve">Stukalina, Y. (2010). </w:t>
      </w:r>
      <w:r w:rsidRPr="001E56A1">
        <w:rPr>
          <w:szCs w:val="24"/>
        </w:rPr>
        <w:t xml:space="preserve">Using Content and Language Integrated Learning (CLIL) for Creating the Educational Environment Contributing to Language Learning </w:t>
      </w:r>
      <w:proofErr w:type="gramStart"/>
      <w:r w:rsidRPr="001E56A1">
        <w:rPr>
          <w:szCs w:val="24"/>
        </w:rPr>
        <w:t>In</w:t>
      </w:r>
      <w:proofErr w:type="gramEnd"/>
      <w:r w:rsidRPr="001E56A1">
        <w:rPr>
          <w:szCs w:val="24"/>
        </w:rPr>
        <w:t xml:space="preserve"> a Technical Higher School. http://www.tsi.lv/Research/Conference/MIP_2010/22.pdf. Retrieved on 10 April 2023.</w:t>
      </w:r>
    </w:p>
    <w:p w14:paraId="5B2F6FD7" w14:textId="77777777" w:rsidR="000833D0" w:rsidRPr="001E56A1" w:rsidRDefault="000833D0" w:rsidP="000833D0">
      <w:pPr>
        <w:pStyle w:val="NoSpacing"/>
        <w:tabs>
          <w:tab w:val="left" w:pos="426"/>
        </w:tabs>
        <w:spacing w:after="240"/>
        <w:ind w:left="720" w:hanging="720"/>
        <w:jc w:val="both"/>
        <w:rPr>
          <w:szCs w:val="24"/>
        </w:rPr>
      </w:pPr>
      <w:r w:rsidRPr="001E56A1">
        <w:rPr>
          <w:szCs w:val="24"/>
        </w:rPr>
        <w:t xml:space="preserve">Yavuz, </w:t>
      </w:r>
      <w:proofErr w:type="gramStart"/>
      <w:r w:rsidRPr="001E56A1">
        <w:rPr>
          <w:szCs w:val="24"/>
        </w:rPr>
        <w:t>A,C.</w:t>
      </w:r>
      <w:proofErr w:type="gramEnd"/>
      <w:r w:rsidRPr="001E56A1">
        <w:rPr>
          <w:szCs w:val="24"/>
        </w:rPr>
        <w:t xml:space="preserve">, Oztufekci, A., Oren, A, D., Kaplan. A., Uzunkaya, C, Y. (2020). Teachers’ Perceptions and Needs of CLIL: A Collective Case Study from Turkey.” </w:t>
      </w:r>
      <w:r w:rsidRPr="001E56A1">
        <w:rPr>
          <w:i/>
          <w:szCs w:val="24"/>
        </w:rPr>
        <w:t>Shanlax International Journal of Education, 9 (1</w:t>
      </w:r>
      <w:r w:rsidRPr="001E56A1">
        <w:rPr>
          <w:szCs w:val="24"/>
        </w:rPr>
        <w:t>), pp. 92-103.</w:t>
      </w:r>
    </w:p>
    <w:p w14:paraId="45E26325" w14:textId="77777777" w:rsidR="008E5925" w:rsidRPr="001E56A1" w:rsidRDefault="008E5925" w:rsidP="000833D0">
      <w:pPr>
        <w:pStyle w:val="NoSpacing"/>
        <w:tabs>
          <w:tab w:val="left" w:pos="426"/>
        </w:tabs>
        <w:spacing w:after="240"/>
        <w:ind w:left="720" w:hanging="720"/>
        <w:jc w:val="both"/>
        <w:rPr>
          <w:szCs w:val="24"/>
        </w:rPr>
      </w:pPr>
    </w:p>
    <w:p w14:paraId="19026CB1" w14:textId="77777777" w:rsidR="000833D0" w:rsidRPr="001E56A1" w:rsidRDefault="000833D0" w:rsidP="00D96A0F">
      <w:pPr>
        <w:pStyle w:val="NoSpacing"/>
        <w:tabs>
          <w:tab w:val="left" w:pos="426"/>
        </w:tabs>
        <w:spacing w:after="240"/>
        <w:jc w:val="both"/>
        <w:rPr>
          <w:szCs w:val="24"/>
        </w:rPr>
      </w:pPr>
    </w:p>
    <w:p w14:paraId="0D108B82" w14:textId="77777777" w:rsidR="00A90C1C" w:rsidRPr="007E5D03" w:rsidRDefault="00A90C1C" w:rsidP="00D96A0F">
      <w:pPr>
        <w:spacing w:line="360" w:lineRule="auto"/>
        <w:ind w:firstLine="0"/>
        <w:rPr>
          <w:rFonts w:eastAsia="Times New Roman"/>
          <w:color w:val="000000"/>
          <w:sz w:val="22"/>
          <w:szCs w:val="22"/>
        </w:rPr>
      </w:pPr>
    </w:p>
    <w:sectPr w:rsidR="00A90C1C" w:rsidRPr="007E5D03">
      <w:type w:val="continuous"/>
      <w:pgSz w:w="11906" w:h="16838"/>
      <w:pgMar w:top="1701" w:right="1418" w:bottom="1418" w:left="1418" w:header="851" w:footer="709" w:gutter="0"/>
      <w:cols w:num="2" w:space="720" w:equalWidth="0">
        <w:col w:w="4180" w:space="709"/>
        <w:col w:w="4180"/>
      </w:cols>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C3BF7" w14:textId="77777777" w:rsidR="00DA341D" w:rsidRDefault="00DA341D">
      <w:r>
        <w:separator/>
      </w:r>
    </w:p>
  </w:endnote>
  <w:endnote w:type="continuationSeparator" w:id="0">
    <w:p w14:paraId="4F052D6F" w14:textId="77777777" w:rsidR="00DA341D" w:rsidRDefault="00DA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yriadPro-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283DF" w14:textId="77777777" w:rsidR="00A90C1C" w:rsidRDefault="0014258C">
    <w:pPr>
      <w:tabs>
        <w:tab w:val="center" w:pos="4513"/>
        <w:tab w:val="right" w:pos="9026"/>
      </w:tabs>
      <w:ind w:firstLine="0"/>
      <w:rPr>
        <w:rFonts w:ascii="Cambria" w:hAnsi="Cambria" w:cs="Cambria"/>
        <w:color w:val="1F497D"/>
        <w:sz w:val="24"/>
        <w:szCs w:val="24"/>
      </w:rPr>
    </w:pPr>
    <w:r>
      <w:rPr>
        <w:rFonts w:ascii="Cambria" w:hAnsi="Cambria" w:cs="Cambria"/>
        <w:color w:val="000000"/>
        <w:sz w:val="24"/>
        <w:szCs w:val="24"/>
      </w:rPr>
      <w:fldChar w:fldCharType="begin"/>
    </w:r>
    <w:r>
      <w:rPr>
        <w:rFonts w:ascii="Cambria" w:hAnsi="Cambria" w:cs="Cambria"/>
        <w:color w:val="000000"/>
        <w:sz w:val="24"/>
        <w:szCs w:val="24"/>
      </w:rPr>
      <w:instrText>PAGE</w:instrText>
    </w:r>
    <w:r>
      <w:rPr>
        <w:rFonts w:ascii="Cambria" w:hAnsi="Cambria" w:cs="Cambria"/>
        <w:color w:val="000000"/>
        <w:sz w:val="24"/>
        <w:szCs w:val="24"/>
      </w:rPr>
      <w:fldChar w:fldCharType="separate"/>
    </w:r>
    <w:r w:rsidR="00C6321E">
      <w:rPr>
        <w:rFonts w:ascii="Cambria" w:hAnsi="Cambria" w:cs="Cambria"/>
        <w:noProof/>
        <w:color w:val="000000"/>
        <w:sz w:val="24"/>
        <w:szCs w:val="24"/>
      </w:rPr>
      <w:t>2</w:t>
    </w:r>
    <w:r>
      <w:rPr>
        <w:rFonts w:ascii="Cambria" w:hAnsi="Cambria" w:cs="Cambria"/>
        <w:color w:val="000000"/>
        <w:sz w:val="24"/>
        <w:szCs w:val="24"/>
      </w:rPr>
      <w:fldChar w:fldCharType="end"/>
    </w:r>
    <w:r>
      <w:rPr>
        <w:rFonts w:ascii="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hAnsi="Cambria" w:cs="Cambria"/>
        <w:color w:val="1F497D"/>
        <w:sz w:val="22"/>
        <w:szCs w:val="22"/>
      </w:rPr>
      <w:t xml:space="preserve">           </w:t>
    </w:r>
    <w:r w:rsidR="00000000">
      <w:rPr>
        <w:noProof/>
      </w:rPr>
      <w:pict w14:anchorId="2FD1499B">
        <v:shapetype id="_x0000_t32" coordsize="21600,21600" o:spt="32" o:oned="t" path="m,l21600,21600e" filled="f">
          <v:path arrowok="t" fillok="f" o:connecttype="none"/>
          <o:lock v:ext="edit" shapetype="t"/>
        </v:shapetype>
        <v:shape id="_x0000_s1027" type="#_x0000_t32" style="position:absolute;left:0;text-align:left;margin-left:2pt;margin-top:-11pt;width:464.65pt;height:1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" strokecolor="black [3200]">
          <v:stroke startarrowwidth="narrow" startarrowlength="short" endarrowwidth="narrow" endarrowlength="short"/>
        </v:shape>
      </w:pict>
    </w:r>
  </w:p>
  <w:p w14:paraId="4369DDA6" w14:textId="77777777" w:rsidR="00A90C1C" w:rsidRDefault="0014258C">
    <w:pP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0A6B" w14:textId="77777777" w:rsidR="00A90C1C" w:rsidRPr="00C6321E" w:rsidRDefault="0014258C">
    <w:pPr>
      <w:tabs>
        <w:tab w:val="center" w:pos="4513"/>
        <w:tab w:val="right" w:pos="9026"/>
      </w:tabs>
      <w:ind w:firstLine="0"/>
      <w:rPr>
        <w:rFonts w:ascii="Cambria" w:hAnsi="Cambria" w:cs="Cambria"/>
        <w:color w:val="000000"/>
        <w:sz w:val="24"/>
        <w:szCs w:val="24"/>
        <w:lang w:val="sv-SE"/>
      </w:rPr>
    </w:pPr>
    <w:r w:rsidRPr="00C6321E">
      <w:rPr>
        <w:rFonts w:ascii="Cambria" w:hAnsi="Cambria" w:cs="Cambria"/>
        <w:color w:val="000000"/>
        <w:lang w:val="sv-SE"/>
      </w:rPr>
      <w:t>Penggalan judul....</w:t>
    </w:r>
    <w:r w:rsidRPr="00C6321E">
      <w:rPr>
        <w:rFonts w:ascii="Cambria" w:hAnsi="Cambria" w:cs="Cambria"/>
        <w:color w:val="000000"/>
        <w:sz w:val="22"/>
        <w:szCs w:val="22"/>
        <w:lang w:val="sv-SE"/>
      </w:rPr>
      <w:tab/>
    </w:r>
    <w:r w:rsidRPr="00C6321E">
      <w:rPr>
        <w:rFonts w:ascii="Cambria" w:hAnsi="Cambria" w:cs="Cambria"/>
        <w:color w:val="000000"/>
        <w:sz w:val="22"/>
        <w:szCs w:val="22"/>
        <w:lang w:val="sv-SE"/>
      </w:rPr>
      <w:tab/>
      <w:t xml:space="preserve">      </w:t>
    </w:r>
    <w:r w:rsidR="00000000">
      <w:rPr>
        <w:noProof/>
      </w:rPr>
      <w:pict w14:anchorId="0B019D46">
        <v:shapetype id="_x0000_t32" coordsize="21600,21600" o:spt="32" o:oned="t" path="m,l21600,21600e" filled="f">
          <v:path arrowok="t" fillok="f" o:connecttype="none"/>
          <o:lock v:ext="edit" shapetype="t"/>
        </v:shapetype>
        <v:shape id="_x0000_s1028" type="#_x0000_t32" style="position:absolute;left:0;text-align:left;margin-left:2pt;margin-top:0;width:447.75pt;height:1pt;rotation:180;flip:x;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" strokecolor="black [3200]">
          <v:stroke startarrowwidth="narrow" startarrowlength="short" endarrowwidth="narrow" endarrowlength="short"/>
        </v:shape>
      </w:pict>
    </w:r>
  </w:p>
  <w:p w14:paraId="16D65BBA" w14:textId="77777777" w:rsidR="00A90C1C" w:rsidRPr="00C6321E" w:rsidRDefault="0014258C">
    <w:pPr>
      <w:ind w:firstLine="0"/>
      <w:rPr>
        <w:lang w:val="sv-SE"/>
      </w:rPr>
    </w:pPr>
    <w:r w:rsidRPr="00C6321E">
      <w:rPr>
        <w:lang w:val="sv-SE"/>
      </w:rPr>
      <w:t>(penulis 1 &amp; penulis 2, 202x)</w:t>
    </w:r>
    <w:r w:rsidRPr="00C6321E">
      <w:rPr>
        <w:lang w:val="sv-SE"/>
      </w:rPr>
      <w:tab/>
    </w:r>
    <w:r w:rsidRPr="00C6321E">
      <w:rPr>
        <w:lang w:val="sv-SE"/>
      </w:rPr>
      <w:tab/>
    </w:r>
    <w:r w:rsidRPr="00C6321E">
      <w:rPr>
        <w:lang w:val="sv-SE"/>
      </w:rPr>
      <w:tab/>
    </w:r>
    <w:r w:rsidRPr="00C6321E">
      <w:rPr>
        <w:lang w:val="sv-SE"/>
      </w:rPr>
      <w:tab/>
    </w:r>
    <w:r w:rsidRPr="00C6321E">
      <w:rPr>
        <w:lang w:val="sv-SE"/>
      </w:rPr>
      <w:tab/>
    </w:r>
    <w:r w:rsidRPr="00C6321E">
      <w:rPr>
        <w:lang w:val="sv-SE"/>
      </w:rPr>
      <w:tab/>
    </w:r>
    <w:r w:rsidRPr="00C6321E">
      <w:rPr>
        <w:lang w:val="sv-SE"/>
      </w:rPr>
      <w:tab/>
    </w:r>
    <w:r w:rsidRPr="00C6321E">
      <w:rPr>
        <w:lang w:val="sv-SE"/>
      </w:rPr>
      <w:tab/>
      <w:t xml:space="preserve">                </w:t>
    </w:r>
    <w:r w:rsidRPr="00C6321E">
      <w:rPr>
        <w:rFonts w:ascii="Cambria" w:hAnsi="Cambria" w:cs="Cambria"/>
        <w:sz w:val="24"/>
        <w:szCs w:val="24"/>
        <w:lang w:val="sv-SE"/>
      </w:rPr>
      <w:t xml:space="preserve"> </w:t>
    </w:r>
    <w:r w:rsidRPr="00C6321E">
      <w:rPr>
        <w:rFonts w:ascii="Cambria" w:hAnsi="Cambria" w:cs="Cambria"/>
        <w:sz w:val="24"/>
        <w:szCs w:val="24"/>
        <w:lang w:val="sv-SE"/>
      </w:rPr>
      <w:fldChar w:fldCharType="begin"/>
    </w:r>
    <w:r w:rsidRPr="00C6321E">
      <w:rPr>
        <w:rFonts w:ascii="Cambria" w:hAnsi="Cambria" w:cs="Cambria"/>
        <w:sz w:val="24"/>
        <w:szCs w:val="24"/>
        <w:lang w:val="sv-SE"/>
      </w:rPr>
      <w:instrText>PAGE</w:instrText>
    </w:r>
    <w:r w:rsidRPr="00C6321E">
      <w:rPr>
        <w:rFonts w:ascii="Cambria" w:hAnsi="Cambria" w:cs="Cambria"/>
        <w:sz w:val="24"/>
        <w:szCs w:val="24"/>
        <w:lang w:val="sv-SE"/>
      </w:rPr>
      <w:fldChar w:fldCharType="separate"/>
    </w:r>
    <w:r w:rsidR="00C6321E" w:rsidRPr="00C6321E">
      <w:rPr>
        <w:rFonts w:ascii="Cambria" w:hAnsi="Cambria" w:cs="Cambria"/>
        <w:noProof/>
        <w:sz w:val="24"/>
        <w:szCs w:val="24"/>
        <w:lang w:val="sv-SE"/>
      </w:rPr>
      <w:t>1</w:t>
    </w:r>
    <w:r w:rsidRPr="00C6321E">
      <w:rPr>
        <w:rFonts w:ascii="Cambria" w:hAnsi="Cambria" w:cs="Cambria"/>
        <w:sz w:val="24"/>
        <w:szCs w:val="24"/>
        <w:lang w:val="sv-SE"/>
      </w:rPr>
      <w:fldChar w:fldCharType="end"/>
    </w:r>
  </w:p>
  <w:p w14:paraId="3889B288" w14:textId="77777777" w:rsidR="00A90C1C" w:rsidRPr="00C6321E" w:rsidRDefault="00A90C1C">
    <w:pPr>
      <w:tabs>
        <w:tab w:val="center" w:pos="4513"/>
        <w:tab w:val="right" w:pos="9026"/>
      </w:tabs>
      <w:ind w:firstLine="0"/>
      <w:rPr>
        <w:rFonts w:ascii="Cambria" w:hAnsi="Cambria" w:cs="Cambria"/>
        <w:color w:val="000000"/>
        <w:sz w:val="24"/>
        <w:szCs w:val="24"/>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EBAAD" w14:textId="77777777" w:rsidR="00DA341D" w:rsidRDefault="00DA341D">
      <w:r>
        <w:separator/>
      </w:r>
    </w:p>
  </w:footnote>
  <w:footnote w:type="continuationSeparator" w:id="0">
    <w:p w14:paraId="73A8B996" w14:textId="77777777" w:rsidR="00DA341D" w:rsidRDefault="00DA3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1FEA1" w14:textId="77777777" w:rsidR="00A90C1C" w:rsidRDefault="00A90C1C">
    <w:pPr>
      <w:tabs>
        <w:tab w:val="center" w:pos="4513"/>
        <w:tab w:val="right" w:pos="9026"/>
      </w:tabs>
      <w:ind w:firstLine="0"/>
      <w:rPr>
        <w:rFonts w:ascii="Cambria" w:hAnsi="Cambria" w:cs="Cambria"/>
        <w:color w:val="000000"/>
        <w:sz w:val="22"/>
        <w:szCs w:val="22"/>
      </w:rPr>
    </w:pPr>
  </w:p>
  <w:p w14:paraId="69B22EA4" w14:textId="77777777" w:rsidR="00A90C1C" w:rsidRDefault="0014258C">
    <w:pP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73B446B5" w14:textId="77777777" w:rsidR="00A90C1C" w:rsidRDefault="0014258C">
    <w:pPr>
      <w:tabs>
        <w:tab w:val="center" w:pos="4513"/>
        <w:tab w:val="right" w:pos="9026"/>
      </w:tabs>
      <w:ind w:firstLine="0"/>
      <w:rPr>
        <w:rFonts w:eastAsia="Times New Roman"/>
        <w:color w:val="000000"/>
      </w:rPr>
    </w:pPr>
    <w:r>
      <w:rPr>
        <w:rFonts w:eastAsia="Times New Roman"/>
        <w:color w:val="000000"/>
      </w:rPr>
      <w:t>http://jurnal.abulyatama.ac.id/index.php/dedikasi</w:t>
    </w:r>
  </w:p>
  <w:p w14:paraId="660974A1" w14:textId="77777777" w:rsidR="00A90C1C" w:rsidRDefault="00000000">
    <w:pPr>
      <w:tabs>
        <w:tab w:val="center" w:pos="4513"/>
        <w:tab w:val="right" w:pos="9026"/>
      </w:tabs>
      <w:ind w:firstLine="0"/>
      <w:rPr>
        <w:rFonts w:eastAsia="Times New Roman"/>
        <w:color w:val="000000"/>
      </w:rPr>
    </w:pPr>
    <w:r>
      <w:rPr>
        <w:noProof/>
      </w:rPr>
      <w:pict w14:anchorId="6CEFB271">
        <v:shapetype id="_x0000_t32" coordsize="21600,21600" o:spt="32" o:oned="t" path="m,l21600,21600e" filled="f">
          <v:path arrowok="t" fillok="f" o:connecttype="none"/>
          <o:lock v:ext="edit" shapetype="t"/>
        </v:shapetype>
        <v:shape id="_x0000_s1025" type="#_x0000_t32" style="position:absolute;left:0;text-align:left;margin-left:-3pt;margin-top:9pt;width:447.75pt;height:1pt;rotation:180;flip:x;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" strokecolor="black [3200]">
          <v:stroke startarrowwidth="narrow" startarrowlength="short" endarrowwidth="narrow" endarrowlength="short"/>
        </v:shape>
      </w:pict>
    </w:r>
  </w:p>
  <w:p w14:paraId="13CC2D77" w14:textId="77777777" w:rsidR="00A90C1C" w:rsidRDefault="00A90C1C">
    <w:pP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7EEBD" w14:textId="77777777" w:rsidR="00A90C1C" w:rsidRDefault="00A90C1C">
    <w:pPr>
      <w:tabs>
        <w:tab w:val="center" w:pos="4513"/>
        <w:tab w:val="right" w:pos="9026"/>
      </w:tabs>
      <w:ind w:firstLine="0"/>
      <w:rPr>
        <w:rFonts w:ascii="Cambria" w:hAnsi="Cambria" w:cs="Cambria"/>
        <w:color w:val="000000"/>
        <w:sz w:val="22"/>
        <w:szCs w:val="22"/>
      </w:rPr>
    </w:pPr>
  </w:p>
  <w:p w14:paraId="3A4EBC33" w14:textId="77777777" w:rsidR="00A90C1C" w:rsidRPr="00C6321E" w:rsidRDefault="0014258C">
    <w:pPr>
      <w:numPr>
        <w:ilvl w:val="0"/>
        <w:numId w:val="2"/>
      </w:numPr>
      <w:tabs>
        <w:tab w:val="center" w:pos="4513"/>
        <w:tab w:val="right" w:pos="9026"/>
      </w:tabs>
      <w:ind w:left="322" w:hanging="280"/>
      <w:rPr>
        <w:rFonts w:ascii="Cambria" w:hAnsi="Cambria" w:cs="Cambria"/>
        <w:i/>
        <w:color w:val="000000"/>
        <w:sz w:val="18"/>
        <w:szCs w:val="18"/>
        <w:lang w:val="sv-SE"/>
      </w:rPr>
    </w:pPr>
    <w:r w:rsidRPr="00C6321E">
      <w:rPr>
        <w:rFonts w:ascii="Cambria" w:hAnsi="Cambria" w:cs="Cambria"/>
        <w:i/>
        <w:color w:val="000000"/>
        <w:sz w:val="18"/>
        <w:szCs w:val="18"/>
        <w:lang w:val="sv-SE"/>
      </w:rPr>
      <w:t>Jurnal Dedikasi Pendidikan, Vo. X, No.X, Januari 20</w:t>
    </w:r>
    <w:r w:rsidRPr="00C6321E">
      <w:rPr>
        <w:rFonts w:ascii="Cambria" w:hAnsi="Cambria" w:cs="Cambria"/>
        <w:i/>
        <w:sz w:val="18"/>
        <w:szCs w:val="18"/>
        <w:lang w:val="sv-SE"/>
      </w:rPr>
      <w:t>2X</w:t>
    </w:r>
    <w:r w:rsidRPr="00C6321E">
      <w:rPr>
        <w:rFonts w:ascii="Cambria" w:hAnsi="Cambria" w:cs="Cambria"/>
        <w:i/>
        <w:color w:val="000000"/>
        <w:sz w:val="18"/>
        <w:szCs w:val="18"/>
        <w:lang w:val="sv-SE"/>
      </w:rPr>
      <w:t xml:space="preserve"> : X-XX </w:t>
    </w:r>
    <w:r w:rsidR="00000000">
      <w:rPr>
        <w:noProof/>
      </w:rPr>
      <w:pict w14:anchorId="429D83AD">
        <v:shapetype id="_x0000_t32" coordsize="21600,21600" o:spt="32" o:oned="t" path="m,l21600,21600e" filled="f">
          <v:path arrowok="t" fillok="f" o:connecttype="none"/>
          <o:lock v:ext="edit" shapetype="t"/>
        </v:shapetype>
        <v:shape id="_x0000_s1026" type="#_x0000_t32" style="position:absolute;left:0;text-align:left;margin-left:6pt;margin-top:18pt;width:450.8pt;height:1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" strokecolor="black [3200]" strokeweight="1pt">
          <v:stroke startarrowwidth="narrow" startarrowlength="short" endarrowwidth="narrow" endarrowlength="shor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57077"/>
    <w:multiLevelType w:val="multilevel"/>
    <w:tmpl w:val="FFFFFFFF"/>
    <w:lvl w:ilvl="0">
      <w:start w:val="1"/>
      <w:numFmt w:val="bullet"/>
      <w:lvlText w:val="▪"/>
      <w:lvlJc w:val="left"/>
      <w:pPr>
        <w:ind w:left="1145" w:hanging="360"/>
      </w:pPr>
      <w:rPr>
        <w:rFonts w:ascii="Noto Sans Symbols" w:eastAsia="Times New Roman" w:hAnsi="Noto Sans Symbols"/>
      </w:rPr>
    </w:lvl>
    <w:lvl w:ilvl="1">
      <w:start w:val="1"/>
      <w:numFmt w:val="bullet"/>
      <w:lvlText w:val="o"/>
      <w:lvlJc w:val="left"/>
      <w:pPr>
        <w:ind w:left="1865" w:hanging="360"/>
      </w:pPr>
      <w:rPr>
        <w:rFonts w:ascii="Courier New" w:eastAsia="Times New Roman" w:hAnsi="Courier New"/>
      </w:rPr>
    </w:lvl>
    <w:lvl w:ilvl="2">
      <w:start w:val="1"/>
      <w:numFmt w:val="bullet"/>
      <w:lvlText w:val="▪"/>
      <w:lvlJc w:val="left"/>
      <w:pPr>
        <w:ind w:left="2585" w:hanging="360"/>
      </w:pPr>
      <w:rPr>
        <w:rFonts w:ascii="Noto Sans Symbols" w:eastAsia="Times New Roman" w:hAnsi="Noto Sans Symbols"/>
      </w:rPr>
    </w:lvl>
    <w:lvl w:ilvl="3">
      <w:start w:val="1"/>
      <w:numFmt w:val="bullet"/>
      <w:lvlText w:val="●"/>
      <w:lvlJc w:val="left"/>
      <w:pPr>
        <w:ind w:left="3305" w:hanging="360"/>
      </w:pPr>
      <w:rPr>
        <w:rFonts w:ascii="Noto Sans Symbols" w:eastAsia="Times New Roman" w:hAnsi="Noto Sans Symbols"/>
      </w:rPr>
    </w:lvl>
    <w:lvl w:ilvl="4">
      <w:start w:val="1"/>
      <w:numFmt w:val="bullet"/>
      <w:lvlText w:val="o"/>
      <w:lvlJc w:val="left"/>
      <w:pPr>
        <w:ind w:left="4025" w:hanging="360"/>
      </w:pPr>
      <w:rPr>
        <w:rFonts w:ascii="Courier New" w:eastAsia="Times New Roman" w:hAnsi="Courier New"/>
      </w:rPr>
    </w:lvl>
    <w:lvl w:ilvl="5">
      <w:start w:val="1"/>
      <w:numFmt w:val="bullet"/>
      <w:lvlText w:val="▪"/>
      <w:lvlJc w:val="left"/>
      <w:pPr>
        <w:ind w:left="4745" w:hanging="360"/>
      </w:pPr>
      <w:rPr>
        <w:rFonts w:ascii="Noto Sans Symbols" w:eastAsia="Times New Roman" w:hAnsi="Noto Sans Symbols"/>
      </w:rPr>
    </w:lvl>
    <w:lvl w:ilvl="6">
      <w:start w:val="1"/>
      <w:numFmt w:val="bullet"/>
      <w:lvlText w:val="●"/>
      <w:lvlJc w:val="left"/>
      <w:pPr>
        <w:ind w:left="5465" w:hanging="360"/>
      </w:pPr>
      <w:rPr>
        <w:rFonts w:ascii="Noto Sans Symbols" w:eastAsia="Times New Roman" w:hAnsi="Noto Sans Symbols"/>
      </w:rPr>
    </w:lvl>
    <w:lvl w:ilvl="7">
      <w:start w:val="1"/>
      <w:numFmt w:val="bullet"/>
      <w:lvlText w:val="o"/>
      <w:lvlJc w:val="left"/>
      <w:pPr>
        <w:ind w:left="6185" w:hanging="360"/>
      </w:pPr>
      <w:rPr>
        <w:rFonts w:ascii="Courier New" w:eastAsia="Times New Roman" w:hAnsi="Courier New"/>
      </w:rPr>
    </w:lvl>
    <w:lvl w:ilvl="8">
      <w:start w:val="1"/>
      <w:numFmt w:val="bullet"/>
      <w:lvlText w:val="▪"/>
      <w:lvlJc w:val="left"/>
      <w:pPr>
        <w:ind w:left="6905" w:hanging="360"/>
      </w:pPr>
      <w:rPr>
        <w:rFonts w:ascii="Noto Sans Symbols" w:eastAsia="Times New Roman" w:hAnsi="Noto Sans Symbols"/>
      </w:rPr>
    </w:lvl>
  </w:abstractNum>
  <w:abstractNum w:abstractNumId="1" w15:restartNumberingAfterBreak="0">
    <w:nsid w:val="20614E4D"/>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15:restartNumberingAfterBreak="0">
    <w:nsid w:val="3BE61414"/>
    <w:multiLevelType w:val="hybridMultilevel"/>
    <w:tmpl w:val="FFFFFFFF"/>
    <w:lvl w:ilvl="0" w:tplc="0409000F">
      <w:start w:val="1"/>
      <w:numFmt w:val="decimal"/>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 w15:restartNumberingAfterBreak="0">
    <w:nsid w:val="3BE87C8B"/>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A33A1F"/>
    <w:multiLevelType w:val="hybridMultilevel"/>
    <w:tmpl w:val="FFFFFFFF"/>
    <w:lvl w:ilvl="0" w:tplc="6BA8A0E4">
      <w:start w:val="1"/>
      <w:numFmt w:val="decimal"/>
      <w:lvlText w:val="%1."/>
      <w:lvlJc w:val="left"/>
      <w:pPr>
        <w:ind w:left="720" w:hanging="360"/>
      </w:pPr>
      <w:rPr>
        <w:rFonts w:cs="Times New Roman"/>
      </w:rPr>
    </w:lvl>
    <w:lvl w:ilvl="1" w:tplc="C29683DC">
      <w:start w:val="1"/>
      <w:numFmt w:val="lowerLetter"/>
      <w:lvlText w:val="%2."/>
      <w:lvlJc w:val="left"/>
      <w:pPr>
        <w:ind w:left="1440" w:hanging="360"/>
      </w:pPr>
      <w:rPr>
        <w:rFonts w:cs="Times New Roman"/>
      </w:rPr>
    </w:lvl>
    <w:lvl w:ilvl="2" w:tplc="18A6123C">
      <w:start w:val="1"/>
      <w:numFmt w:val="lowerRoman"/>
      <w:lvlText w:val="%3."/>
      <w:lvlJc w:val="right"/>
      <w:pPr>
        <w:ind w:left="2160" w:hanging="180"/>
      </w:pPr>
      <w:rPr>
        <w:rFonts w:cs="Times New Roman"/>
      </w:rPr>
    </w:lvl>
    <w:lvl w:ilvl="3" w:tplc="E6CA8DF0">
      <w:start w:val="1"/>
      <w:numFmt w:val="decimal"/>
      <w:lvlText w:val="%4."/>
      <w:lvlJc w:val="left"/>
      <w:pPr>
        <w:ind w:left="2880" w:hanging="360"/>
      </w:pPr>
      <w:rPr>
        <w:rFonts w:cs="Times New Roman"/>
      </w:rPr>
    </w:lvl>
    <w:lvl w:ilvl="4" w:tplc="B4D26E30">
      <w:start w:val="1"/>
      <w:numFmt w:val="lowerLetter"/>
      <w:lvlText w:val="%5."/>
      <w:lvlJc w:val="left"/>
      <w:pPr>
        <w:ind w:left="3600" w:hanging="360"/>
      </w:pPr>
      <w:rPr>
        <w:rFonts w:cs="Times New Roman"/>
      </w:rPr>
    </w:lvl>
    <w:lvl w:ilvl="5" w:tplc="9E3280F0">
      <w:start w:val="1"/>
      <w:numFmt w:val="lowerRoman"/>
      <w:lvlText w:val="%6."/>
      <w:lvlJc w:val="right"/>
      <w:pPr>
        <w:ind w:left="4320" w:hanging="180"/>
      </w:pPr>
      <w:rPr>
        <w:rFonts w:cs="Times New Roman"/>
      </w:rPr>
    </w:lvl>
    <w:lvl w:ilvl="6" w:tplc="E4345918">
      <w:start w:val="1"/>
      <w:numFmt w:val="decimal"/>
      <w:lvlText w:val="%7."/>
      <w:lvlJc w:val="left"/>
      <w:pPr>
        <w:ind w:left="5040" w:hanging="360"/>
      </w:pPr>
      <w:rPr>
        <w:rFonts w:cs="Times New Roman"/>
      </w:rPr>
    </w:lvl>
    <w:lvl w:ilvl="7" w:tplc="79BEED0E">
      <w:start w:val="1"/>
      <w:numFmt w:val="lowerLetter"/>
      <w:lvlText w:val="%8."/>
      <w:lvlJc w:val="left"/>
      <w:pPr>
        <w:ind w:left="5760" w:hanging="360"/>
      </w:pPr>
      <w:rPr>
        <w:rFonts w:cs="Times New Roman"/>
      </w:rPr>
    </w:lvl>
    <w:lvl w:ilvl="8" w:tplc="D9647C6A">
      <w:start w:val="1"/>
      <w:numFmt w:val="lowerRoman"/>
      <w:lvlText w:val="%9."/>
      <w:lvlJc w:val="right"/>
      <w:pPr>
        <w:ind w:left="6480" w:hanging="180"/>
      </w:pPr>
      <w:rPr>
        <w:rFonts w:cs="Times New Roman"/>
      </w:rPr>
    </w:lvl>
  </w:abstractNum>
  <w:abstractNum w:abstractNumId="5" w15:restartNumberingAfterBreak="0">
    <w:nsid w:val="55A56388"/>
    <w:multiLevelType w:val="multilevel"/>
    <w:tmpl w:val="FFFFFFFF"/>
    <w:lvl w:ilvl="0">
      <w:start w:val="1"/>
      <w:numFmt w:val="decimal"/>
      <w:lvlText w:val="%1."/>
      <w:lvlJc w:val="left"/>
      <w:pPr>
        <w:ind w:left="360" w:hanging="360"/>
      </w:pPr>
      <w:rPr>
        <w:rFonts w:cs="Times New Roman"/>
      </w:rPr>
    </w:lvl>
    <w:lvl w:ilvl="1">
      <w:start w:val="1"/>
      <w:numFmt w:val="decimal"/>
      <w:lvlText w:val="2.%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A545A80"/>
    <w:multiLevelType w:val="hybridMultilevel"/>
    <w:tmpl w:val="FFFFFFFF"/>
    <w:lvl w:ilvl="0" w:tplc="945ACA40">
      <w:start w:val="1"/>
      <w:numFmt w:val="decimal"/>
      <w:lvlText w:val="4.1.%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10016652">
    <w:abstractNumId w:val="0"/>
  </w:num>
  <w:num w:numId="2" w16cid:durableId="686711407">
    <w:abstractNumId w:val="1"/>
  </w:num>
  <w:num w:numId="3" w16cid:durableId="343021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163">
    <w:abstractNumId w:val="6"/>
  </w:num>
  <w:num w:numId="5" w16cid:durableId="2091806096">
    <w:abstractNumId w:val="2"/>
  </w:num>
  <w:num w:numId="6" w16cid:durableId="26639807">
    <w:abstractNumId w:val="3"/>
  </w:num>
  <w:num w:numId="7" w16cid:durableId="14013232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evenAndOddHeaders/>
  <w:characterSpacingControl w:val="doNotCompress"/>
  <w:hdrShapeDefaults>
    <o:shapedefaults v:ext="edit" spidmax="2059"/>
    <o:shapelayout v:ext="edit">
      <o:idmap v:ext="edit" data="1"/>
      <o:rules v:ext="edit">
        <o:r id="V:Rule1" type="connector" idref="#_x0000_s1025"/>
        <o:r id="V:Rule2" type="connector" idref="#_x0000_s1026"/>
        <o:r id="V:Rule3" type="connector" idref="#_x0000_s1027"/>
        <o:r id="V:Rule4" type="connector" idref="#_x0000_s1028"/>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A90C1C"/>
    <w:rsid w:val="00044126"/>
    <w:rsid w:val="000833D0"/>
    <w:rsid w:val="00110E6A"/>
    <w:rsid w:val="0014258C"/>
    <w:rsid w:val="001E56A1"/>
    <w:rsid w:val="00287A0B"/>
    <w:rsid w:val="002D2AFE"/>
    <w:rsid w:val="00326460"/>
    <w:rsid w:val="00471560"/>
    <w:rsid w:val="00564E1E"/>
    <w:rsid w:val="005C4D7C"/>
    <w:rsid w:val="0064751D"/>
    <w:rsid w:val="006B135E"/>
    <w:rsid w:val="006E1CF8"/>
    <w:rsid w:val="007E37D6"/>
    <w:rsid w:val="007E5D03"/>
    <w:rsid w:val="008E5925"/>
    <w:rsid w:val="00955C8C"/>
    <w:rsid w:val="009B6EAD"/>
    <w:rsid w:val="00A02544"/>
    <w:rsid w:val="00A90C1C"/>
    <w:rsid w:val="00C6321E"/>
    <w:rsid w:val="00CC5F5F"/>
    <w:rsid w:val="00D96A0F"/>
    <w:rsid w:val="00DA341D"/>
    <w:rsid w:val="00DB29B0"/>
    <w:rsid w:val="00ED27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2"/>
      <o:rules v:ext="edit">
        <o:r id="V:Rule1" type="connector" idref="#_x0000_s2056"/>
        <o:r id="V:Rule2" type="connector" idref="#_x0000_s2057"/>
        <o:r id="V:Rule3" type="connector" idref="#_x0000_s2058"/>
      </o:rules>
    </o:shapelayout>
  </w:shapeDefaults>
  <w:decimalSymbol w:val=","/>
  <w:listSeparator w:val=";"/>
  <w14:docId w14:val="35B5EE18"/>
  <w14:defaultImageDpi w14:val="0"/>
  <w15:docId w15:val="{71D66C84-38D0-461D-990A-7E53EAD4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en-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MS Mincho"/>
      <w:kern w:val="2"/>
      <w:lang w:val="en-US"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color w:val="365F91" w:themeColor="accent1" w:themeShade="BF"/>
      <w:kern w:val="2"/>
      <w:sz w:val="28"/>
      <w:szCs w:val="28"/>
      <w:lang w:val="en-US" w:eastAsia="ja-JP"/>
    </w:rPr>
  </w:style>
  <w:style w:type="character" w:customStyle="1" w:styleId="Heading2Char">
    <w:name w:val="Heading 2 Char"/>
    <w:basedOn w:val="DefaultParagraphFont"/>
    <w:link w:val="Heading2"/>
    <w:uiPriority w:val="9"/>
    <w:locked/>
    <w:rPr>
      <w:rFonts w:asciiTheme="majorHAnsi" w:eastAsiaTheme="majorEastAsia" w:hAnsiTheme="majorHAnsi" w:cs="Times New Roman"/>
      <w:color w:val="365F91" w:themeColor="accent1" w:themeShade="BF"/>
      <w:kern w:val="2"/>
      <w:sz w:val="26"/>
      <w:szCs w:val="26"/>
      <w:lang w:val="en-US" w:eastAsia="ja-JP"/>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kern w:val="2"/>
      <w:sz w:val="26"/>
      <w:szCs w:val="26"/>
      <w:lang w:val="en-US" w:eastAsia="ja-JP"/>
    </w:rPr>
  </w:style>
  <w:style w:type="character" w:customStyle="1" w:styleId="Heading4Char">
    <w:name w:val="Heading 4 Char"/>
    <w:basedOn w:val="DefaultParagraphFont"/>
    <w:link w:val="Heading4"/>
    <w:uiPriority w:val="1"/>
    <w:locked/>
    <w:rPr>
      <w:rFonts w:asciiTheme="majorHAnsi" w:eastAsiaTheme="majorEastAsia" w:hAnsiTheme="majorHAnsi" w:cs="Times New Roman"/>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locked/>
    <w:rPr>
      <w:rFonts w:asciiTheme="majorHAnsi" w:eastAsiaTheme="majorEastAsia" w:hAnsiTheme="majorHAnsi" w:cs="Times New Roman"/>
      <w:color w:val="365F91" w:themeColor="accent1" w:themeShade="BF"/>
      <w:kern w:val="2"/>
      <w:sz w:val="20"/>
      <w:szCs w:val="20"/>
      <w:lang w:val="en-US" w:eastAsia="ja-JP"/>
    </w:rPr>
  </w:style>
  <w:style w:type="character" w:customStyle="1" w:styleId="Heading6Char">
    <w:name w:val="Heading 6 Char"/>
    <w:basedOn w:val="DefaultParagraphFont"/>
    <w:link w:val="Heading6"/>
    <w:uiPriority w:val="9"/>
    <w:semiHidden/>
    <w:locked/>
    <w:rPr>
      <w:rFonts w:asciiTheme="majorHAnsi" w:eastAsiaTheme="majorEastAsia" w:hAnsiTheme="majorHAnsi" w:cs="Times New Roman"/>
      <w:i/>
      <w:iCs/>
      <w:color w:val="243F60" w:themeColor="accent1" w:themeShade="7F"/>
      <w:kern w:val="2"/>
      <w:sz w:val="20"/>
      <w:szCs w:val="20"/>
      <w:lang w:val="en-US" w:eastAsia="ja-JP"/>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leChar">
    <w:name w:val="Title Char"/>
    <w:basedOn w:val="DefaultParagraphFont"/>
    <w:link w:val="Title"/>
    <w:uiPriority w:val="10"/>
    <w:locked/>
    <w:rPr>
      <w:rFonts w:asciiTheme="majorHAnsi" w:eastAsiaTheme="majorEastAsia" w:hAnsiTheme="majorHAnsi" w:cs="Times New Roman"/>
      <w:color w:val="17365D" w:themeColor="text2" w:themeShade="BF"/>
      <w:spacing w:val="5"/>
      <w:kern w:val="28"/>
      <w:sz w:val="52"/>
      <w:szCs w:val="52"/>
      <w:lang w:val="en-US" w:eastAsia="ja-JP"/>
    </w:rPr>
  </w:style>
  <w:style w:type="paragraph" w:styleId="BodyText2">
    <w:name w:val="Body Text 2"/>
    <w:basedOn w:val="Normal"/>
    <w:link w:val="BodyText2Char"/>
    <w:uiPriority w:val="99"/>
    <w:semiHidden/>
    <w:unhideWhenUsed/>
  </w:style>
  <w:style w:type="character" w:customStyle="1" w:styleId="BodyText2Char">
    <w:name w:val="Body Text 2 Char"/>
    <w:basedOn w:val="DefaultParagraphFont"/>
    <w:link w:val="BodyText2"/>
    <w:uiPriority w:val="99"/>
    <w:semiHidden/>
    <w:locked/>
    <w:rPr>
      <w:rFonts w:ascii="Times New Roman" w:eastAsia="MS Mincho" w:hAnsi="Times New Roman" w:cs="Times New Roman"/>
      <w:kern w:val="2"/>
      <w:sz w:val="20"/>
      <w:szCs w:val="20"/>
      <w:lang w:val="en-US" w:eastAsia="ja-JP"/>
    </w:rPr>
  </w:style>
  <w:style w:type="paragraph" w:customStyle="1" w:styleId="Affiliation">
    <w:name w:val="Affiliation"/>
    <w:basedOn w:val="Normal"/>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before="240" w:after="240"/>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locked/>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MS Mincho" w:hAnsi="Tahoma" w:cs="Tahoma"/>
      <w:kern w:val="2"/>
      <w:sz w:val="16"/>
      <w:szCs w:val="16"/>
      <w:lang w:val="en-US" w:eastAsia="ja-JP"/>
    </w:rPr>
  </w:style>
  <w:style w:type="character" w:styleId="Hyperlink">
    <w:name w:val="Hyperlink"/>
    <w:basedOn w:val="DefaultParagraphFont"/>
    <w:uiPriority w:val="99"/>
    <w:unhideWhenUsed/>
    <w:rPr>
      <w:rFonts w:cs="Times New Roman"/>
      <w:color w:val="0000FF" w:themeColor="hyperlink"/>
      <w:u w:val="single"/>
    </w:rPr>
  </w:style>
  <w:style w:type="paragraph" w:customStyle="1" w:styleId="BodyAbstract">
    <w:name w:val="Body Abstract"/>
    <w:basedOn w:val="Heading1"/>
    <w:pPr>
      <w:keepLines w:val="0"/>
      <w:widowControl/>
      <w:suppressAutoHyphens/>
      <w:spacing w:before="0"/>
      <w:ind w:left="567" w:right="567" w:firstLine="0"/>
      <w:outlineLvl w:val="9"/>
    </w:pPr>
    <w:rPr>
      <w:rFonts w:ascii="Times New Roman" w:eastAsia="Times New Roman" w:hAnsi="Times New Roman"/>
      <w:b w:val="0"/>
      <w:bCs w:val="0"/>
      <w:i/>
      <w:color w:val="auto"/>
      <w:kern w:val="0"/>
      <w:sz w:val="20"/>
      <w:szCs w:val="20"/>
      <w:lang w:eastAsia="ar-SA"/>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style>
  <w:style w:type="paragraph" w:customStyle="1" w:styleId="Body">
    <w:name w:val="Body"/>
    <w:basedOn w:val="BodyTextIndent"/>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locked/>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Pr>
      <w:rFonts w:cs="Times New Roman"/>
      <w:color w:val="808080"/>
    </w:rPr>
  </w:style>
  <w:style w:type="paragraph" w:styleId="ListParagraph">
    <w:name w:val="List Paragraph"/>
    <w:basedOn w:val="Normal"/>
    <w:link w:val="ListParagraphChar"/>
    <w:uiPriority w:val="34"/>
    <w:qFormat/>
    <w:pPr>
      <w:spacing w:before="69"/>
      <w:ind w:left="1266" w:hanging="360"/>
      <w:jc w:val="left"/>
    </w:pPr>
    <w:rPr>
      <w:rFonts w:eastAsia="Times New Roman"/>
      <w:kern w:val="0"/>
      <w:sz w:val="22"/>
      <w:szCs w:val="22"/>
      <w:lang w:eastAsia="en-US"/>
    </w:rPr>
  </w:style>
  <w:style w:type="paragraph" w:styleId="TOC3">
    <w:name w:val="toc 3"/>
    <w:basedOn w:val="Normal"/>
    <w:uiPriority w:val="1"/>
    <w:qFormat/>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Pr>
      <w:rFonts w:cs="Times New Roman"/>
      <w:b/>
      <w:bCs/>
    </w:rPr>
  </w:style>
  <w:style w:type="paragraph" w:styleId="NormalWeb">
    <w:name w:val="Normal (Web)"/>
    <w:basedOn w:val="Normal"/>
    <w:uiPriority w:val="99"/>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Pr>
      <w:rFonts w:cs="Times New Roman"/>
      <w:i/>
      <w:iCs/>
    </w:rPr>
  </w:style>
  <w:style w:type="character" w:customStyle="1" w:styleId="ListParagraphChar">
    <w:name w:val="List Paragraph Char"/>
    <w:basedOn w:val="DefaultParagraphFont"/>
    <w:link w:val="ListParagraph"/>
    <w:uiPriority w:val="1"/>
    <w:locked/>
    <w:rPr>
      <w:rFonts w:ascii="Times New Roman" w:hAnsi="Times New Roman" w:cs="Times New Roman"/>
      <w:lang w:val="en-US" w:eastAsia="x-none"/>
    </w:rPr>
  </w:style>
  <w:style w:type="character" w:customStyle="1" w:styleId="a">
    <w:name w:val="a"/>
    <w:basedOn w:val="DefaultParagraphFont"/>
    <w:rPr>
      <w:rFonts w:cs="Times New Roman"/>
    </w:rPr>
  </w:style>
  <w:style w:type="character" w:customStyle="1" w:styleId="st">
    <w:name w:val="st"/>
    <w:basedOn w:val="DefaultParagraphFont"/>
    <w:rPr>
      <w:rFonts w:cs="Times New Roman"/>
    </w:rPr>
  </w:style>
  <w:style w:type="paragraph" w:styleId="PlainText">
    <w:name w:val="Plain Text"/>
    <w:basedOn w:val="Normal"/>
    <w:link w:val="PlainTextChar"/>
    <w:uiPriority w:val="99"/>
    <w:unhideWhenUsed/>
    <w:pPr>
      <w:widowControl/>
      <w:ind w:firstLine="0"/>
    </w:pPr>
    <w:rPr>
      <w:rFonts w:ascii="Consolas" w:eastAsia="Times New Roman" w:hAnsi="Consolas"/>
      <w:kern w:val="0"/>
      <w:sz w:val="21"/>
      <w:szCs w:val="21"/>
      <w:lang w:eastAsia="en-US"/>
    </w:rPr>
  </w:style>
  <w:style w:type="character" w:customStyle="1" w:styleId="PlainTextChar">
    <w:name w:val="Plain Text Char"/>
    <w:basedOn w:val="DefaultParagraphFont"/>
    <w:link w:val="PlainText"/>
    <w:uiPriority w:val="99"/>
    <w:locked/>
    <w:rPr>
      <w:rFonts w:ascii="Consolas" w:hAnsi="Consolas" w:cs="Times New Roman"/>
      <w:sz w:val="21"/>
      <w:szCs w:val="21"/>
      <w:lang w:val="en-US" w:eastAsia="x-none"/>
    </w:rPr>
  </w:style>
  <w:style w:type="table" w:styleId="TableGrid">
    <w:name w:val="Table Grid"/>
    <w:basedOn w:val="TableNormal"/>
    <w:uiPriority w:val="59"/>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link w:val="SubtitleChar"/>
    <w:uiPriority w:val="11"/>
    <w:qFormat/>
    <w:pPr>
      <w:keepNext/>
      <w:keepLines/>
      <w:spacing w:before="360" w:after="80"/>
    </w:pPr>
    <w:rPr>
      <w:rFonts w:ascii="Georgia" w:eastAsia="Times New Roman" w:hAnsi="Georgia" w:cs="Georgia"/>
      <w:i/>
      <w:color w:val="666666"/>
      <w:sz w:val="48"/>
      <w:szCs w:val="48"/>
    </w:rPr>
  </w:style>
  <w:style w:type="character" w:customStyle="1" w:styleId="SubtitleChar">
    <w:name w:val="Subtitle Char"/>
    <w:basedOn w:val="DefaultParagraphFont"/>
    <w:link w:val="Subtitle"/>
    <w:uiPriority w:val="11"/>
    <w:locked/>
    <w:rPr>
      <w:rFonts w:asciiTheme="majorHAnsi" w:eastAsiaTheme="majorEastAsia" w:hAnsiTheme="majorHAnsi" w:cs="Times New Roman"/>
      <w:kern w:val="2"/>
      <w:sz w:val="24"/>
      <w:szCs w:val="24"/>
      <w:lang w:val="en-US" w:eastAsia="ja-JP"/>
    </w:rPr>
  </w:style>
  <w:style w:type="table" w:customStyle="1" w:styleId="Style">
    <w:name w:val="Style"/>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CC5F5F"/>
    <w:rPr>
      <w:rFonts w:cs="Times New Roman"/>
      <w:color w:val="605E5C"/>
      <w:shd w:val="clear" w:color="auto" w:fill="E1DFDD"/>
    </w:rPr>
  </w:style>
  <w:style w:type="table" w:customStyle="1" w:styleId="TableGrid1">
    <w:name w:val="Table Grid1"/>
    <w:basedOn w:val="TableNormal"/>
    <w:next w:val="TableGrid"/>
    <w:uiPriority w:val="59"/>
    <w:rsid w:val="00044126"/>
    <w:pPr>
      <w:widowControl/>
      <w:ind w:firstLine="0"/>
      <w:jc w:val="left"/>
    </w:pPr>
    <w:rPr>
      <w:rFonts w:ascii="Calibri" w:hAnsi="Calibri"/>
      <w:sz w:val="22"/>
      <w:szCs w:val="22"/>
      <w:lang w:val="en-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7E5D03"/>
    <w:pPr>
      <w:widowControl/>
      <w:ind w:firstLine="0"/>
      <w:jc w:val="left"/>
    </w:pPr>
    <w:rPr>
      <w:rFonts w:eastAsiaTheme="minorEastAsia"/>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779099">
      <w:marLeft w:val="0"/>
      <w:marRight w:val="0"/>
      <w:marTop w:val="0"/>
      <w:marBottom w:val="0"/>
      <w:divBdr>
        <w:top w:val="none" w:sz="0" w:space="0" w:color="auto"/>
        <w:left w:val="none" w:sz="0" w:space="0" w:color="auto"/>
        <w:bottom w:val="none" w:sz="0" w:space="0" w:color="auto"/>
        <w:right w:val="none" w:sz="0" w:space="0" w:color="auto"/>
      </w:divBdr>
    </w:div>
    <w:div w:id="1861779100">
      <w:marLeft w:val="0"/>
      <w:marRight w:val="0"/>
      <w:marTop w:val="0"/>
      <w:marBottom w:val="0"/>
      <w:divBdr>
        <w:top w:val="none" w:sz="0" w:space="0" w:color="auto"/>
        <w:left w:val="none" w:sz="0" w:space="0" w:color="auto"/>
        <w:bottom w:val="none" w:sz="0" w:space="0" w:color="auto"/>
        <w:right w:val="none" w:sz="0" w:space="0" w:color="auto"/>
      </w:divBdr>
    </w:div>
    <w:div w:id="1861779101">
      <w:marLeft w:val="0"/>
      <w:marRight w:val="0"/>
      <w:marTop w:val="0"/>
      <w:marBottom w:val="0"/>
      <w:divBdr>
        <w:top w:val="none" w:sz="0" w:space="0" w:color="auto"/>
        <w:left w:val="none" w:sz="0" w:space="0" w:color="auto"/>
        <w:bottom w:val="none" w:sz="0" w:space="0" w:color="auto"/>
        <w:right w:val="none" w:sz="0" w:space="0" w:color="auto"/>
      </w:divBdr>
    </w:div>
    <w:div w:id="1861779102">
      <w:marLeft w:val="0"/>
      <w:marRight w:val="0"/>
      <w:marTop w:val="0"/>
      <w:marBottom w:val="0"/>
      <w:divBdr>
        <w:top w:val="none" w:sz="0" w:space="0" w:color="auto"/>
        <w:left w:val="none" w:sz="0" w:space="0" w:color="auto"/>
        <w:bottom w:val="none" w:sz="0" w:space="0" w:color="auto"/>
        <w:right w:val="none" w:sz="0" w:space="0" w:color="auto"/>
      </w:divBdr>
    </w:div>
    <w:div w:id="1861779103">
      <w:marLeft w:val="0"/>
      <w:marRight w:val="0"/>
      <w:marTop w:val="0"/>
      <w:marBottom w:val="0"/>
      <w:divBdr>
        <w:top w:val="none" w:sz="0" w:space="0" w:color="auto"/>
        <w:left w:val="none" w:sz="0" w:space="0" w:color="auto"/>
        <w:bottom w:val="none" w:sz="0" w:space="0" w:color="auto"/>
        <w:right w:val="none" w:sz="0" w:space="0" w:color="auto"/>
      </w:divBdr>
    </w:div>
    <w:div w:id="1861779104">
      <w:marLeft w:val="0"/>
      <w:marRight w:val="0"/>
      <w:marTop w:val="0"/>
      <w:marBottom w:val="0"/>
      <w:divBdr>
        <w:top w:val="none" w:sz="0" w:space="0" w:color="auto"/>
        <w:left w:val="none" w:sz="0" w:space="0" w:color="auto"/>
        <w:bottom w:val="none" w:sz="0" w:space="0" w:color="auto"/>
        <w:right w:val="none" w:sz="0" w:space="0" w:color="auto"/>
      </w:divBdr>
    </w:div>
    <w:div w:id="1861779105">
      <w:marLeft w:val="0"/>
      <w:marRight w:val="0"/>
      <w:marTop w:val="0"/>
      <w:marBottom w:val="0"/>
      <w:divBdr>
        <w:top w:val="none" w:sz="0" w:space="0" w:color="auto"/>
        <w:left w:val="none" w:sz="0" w:space="0" w:color="auto"/>
        <w:bottom w:val="none" w:sz="0" w:space="0" w:color="auto"/>
        <w:right w:val="none" w:sz="0" w:space="0" w:color="auto"/>
      </w:divBdr>
    </w:div>
    <w:div w:id="1861779106">
      <w:marLeft w:val="0"/>
      <w:marRight w:val="0"/>
      <w:marTop w:val="0"/>
      <w:marBottom w:val="0"/>
      <w:divBdr>
        <w:top w:val="none" w:sz="0" w:space="0" w:color="auto"/>
        <w:left w:val="none" w:sz="0" w:space="0" w:color="auto"/>
        <w:bottom w:val="none" w:sz="0" w:space="0" w:color="auto"/>
        <w:right w:val="none" w:sz="0" w:space="0" w:color="auto"/>
      </w:divBdr>
    </w:div>
    <w:div w:id="1861779107">
      <w:marLeft w:val="0"/>
      <w:marRight w:val="0"/>
      <w:marTop w:val="0"/>
      <w:marBottom w:val="0"/>
      <w:divBdr>
        <w:top w:val="none" w:sz="0" w:space="0" w:color="auto"/>
        <w:left w:val="none" w:sz="0" w:space="0" w:color="auto"/>
        <w:bottom w:val="none" w:sz="0" w:space="0" w:color="auto"/>
        <w:right w:val="none" w:sz="0" w:space="0" w:color="auto"/>
      </w:divBdr>
    </w:div>
    <w:div w:id="1861779108">
      <w:marLeft w:val="0"/>
      <w:marRight w:val="0"/>
      <w:marTop w:val="0"/>
      <w:marBottom w:val="0"/>
      <w:divBdr>
        <w:top w:val="none" w:sz="0" w:space="0" w:color="auto"/>
        <w:left w:val="none" w:sz="0" w:space="0" w:color="auto"/>
        <w:bottom w:val="none" w:sz="0" w:space="0" w:color="auto"/>
        <w:right w:val="none" w:sz="0" w:space="0" w:color="auto"/>
      </w:divBdr>
    </w:div>
    <w:div w:id="1861779109">
      <w:marLeft w:val="0"/>
      <w:marRight w:val="0"/>
      <w:marTop w:val="0"/>
      <w:marBottom w:val="0"/>
      <w:divBdr>
        <w:top w:val="none" w:sz="0" w:space="0" w:color="auto"/>
        <w:left w:val="none" w:sz="0" w:space="0" w:color="auto"/>
        <w:bottom w:val="none" w:sz="0" w:space="0" w:color="auto"/>
        <w:right w:val="none" w:sz="0" w:space="0" w:color="auto"/>
      </w:divBdr>
    </w:div>
    <w:div w:id="18617791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userpage.fu-berlin.de/elc/bulletin/9/en/marsh.html"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rismustafa2001@gmail.com1" TargetMode="External"/><Relationship Id="rId14" Type="http://schemas.openxmlformats.org/officeDocument/2006/relationships/hyperlink" Target="https://doi.org/10.23960/jpp.v11.i3.202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2907</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haris mustafa</cp:lastModifiedBy>
  <cp:revision>4</cp:revision>
  <dcterms:created xsi:type="dcterms:W3CDTF">2023-11-17T13:38:00Z</dcterms:created>
  <dcterms:modified xsi:type="dcterms:W3CDTF">2023-11-26T12:31:00Z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