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03323" w14:textId="77777777" w:rsidR="00512624" w:rsidRDefault="00512624">
      <w:pPr>
        <w:pBdr>
          <w:top w:val="nil"/>
          <w:left w:val="nil"/>
          <w:bottom w:val="nil"/>
          <w:right w:val="nil"/>
          <w:between w:val="nil"/>
        </w:pBdr>
        <w:spacing w:line="276" w:lineRule="auto"/>
        <w:ind w:firstLine="0"/>
        <w:jc w:val="left"/>
      </w:pPr>
    </w:p>
    <w:p w14:paraId="3D16998F" w14:textId="77777777" w:rsidR="00512624"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55F3C275" wp14:editId="0377E1AB">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17335EEA" w14:textId="77777777" w:rsidR="00512624" w:rsidRDefault="00000000">
                            <w:pPr>
                              <w:jc w:val="center"/>
                              <w:textDirection w:val="btLr"/>
                            </w:pPr>
                            <w:r>
                              <w:rPr>
                                <w:rFonts w:eastAsia="Times New Roman"/>
                                <w:i/>
                                <w:color w:val="000000"/>
                              </w:rPr>
                              <w:t>Available online at http://jurnal.abulyatama.ac.id/dedikasi</w:t>
                            </w:r>
                          </w:p>
                          <w:p w14:paraId="28CD0562" w14:textId="77777777" w:rsidR="00512624" w:rsidRDefault="00000000">
                            <w:pPr>
                              <w:jc w:val="center"/>
                              <w:textDirection w:val="btLr"/>
                            </w:pPr>
                            <w:r>
                              <w:rPr>
                                <w:rFonts w:eastAsia="Times New Roman"/>
                                <w:color w:val="000000"/>
                              </w:rPr>
                              <w:t xml:space="preserve">ISSN 2548-8848 (Online) </w:t>
                            </w:r>
                          </w:p>
                          <w:p w14:paraId="5C545A4A" w14:textId="77777777" w:rsidR="00512624"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2B18B2FC" w14:textId="77777777" w:rsidR="00512624"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55F3C275"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17335EEA" w14:textId="77777777" w:rsidR="00512624" w:rsidRDefault="00000000">
                      <w:pPr>
                        <w:jc w:val="center"/>
                        <w:textDirection w:val="btLr"/>
                      </w:pPr>
                      <w:r>
                        <w:rPr>
                          <w:rFonts w:eastAsia="Times New Roman"/>
                          <w:i/>
                          <w:color w:val="000000"/>
                        </w:rPr>
                        <w:t>Available online at http://jurnal.abulyatama.ac.id/dedikasi</w:t>
                      </w:r>
                    </w:p>
                    <w:p w14:paraId="28CD0562" w14:textId="77777777" w:rsidR="00512624" w:rsidRDefault="00000000">
                      <w:pPr>
                        <w:jc w:val="center"/>
                        <w:textDirection w:val="btLr"/>
                      </w:pPr>
                      <w:r>
                        <w:rPr>
                          <w:rFonts w:eastAsia="Times New Roman"/>
                          <w:color w:val="000000"/>
                        </w:rPr>
                        <w:t xml:space="preserve">ISSN 2548-8848 (Online) </w:t>
                      </w:r>
                    </w:p>
                    <w:p w14:paraId="5C545A4A" w14:textId="77777777" w:rsidR="00512624"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2B18B2FC" w14:textId="77777777" w:rsidR="00512624"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29190476" wp14:editId="3FCCE434">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270DE69B" w14:textId="77777777" w:rsidR="00512624" w:rsidRDefault="0051262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5B54921D" w14:textId="77777777" w:rsidR="00512624"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325B87B7" wp14:editId="7C7255BD">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495020D5" wp14:editId="220857E2">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56763927" w14:textId="78730E37" w:rsidR="00512624" w:rsidRPr="00F76E49" w:rsidRDefault="00F76E49" w:rsidP="00F76E49">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bCs/>
          <w:color w:val="000000"/>
          <w:sz w:val="32"/>
          <w:szCs w:val="32"/>
          <w:lang w:val="id-ID"/>
        </w:rPr>
      </w:pPr>
      <w:bookmarkStart w:id="0" w:name="_heading=h.gjdgxs" w:colFirst="0" w:colLast="0"/>
      <w:bookmarkEnd w:id="0"/>
      <w:r w:rsidRPr="00F76E49">
        <w:rPr>
          <w:rFonts w:eastAsia="Times New Roman"/>
          <w:b/>
          <w:bCs/>
          <w:iCs/>
          <w:color w:val="000000"/>
          <w:sz w:val="32"/>
          <w:szCs w:val="32"/>
        </w:rPr>
        <w:t>Show Time Project Work: A Way to Foster EFL Learners’ Oral Communication Competence</w:t>
      </w:r>
    </w:p>
    <w:p w14:paraId="0F72236F" w14:textId="0BCD07F1" w:rsidR="00F76E49" w:rsidRPr="00F76E49" w:rsidRDefault="00F76E49" w:rsidP="00F76E49">
      <w:pPr>
        <w:pBdr>
          <w:top w:val="nil"/>
          <w:left w:val="nil"/>
          <w:bottom w:val="nil"/>
          <w:right w:val="nil"/>
          <w:between w:val="nil"/>
        </w:pBdr>
        <w:spacing w:before="480" w:after="60"/>
        <w:ind w:firstLine="28"/>
        <w:jc w:val="center"/>
        <w:rPr>
          <w:rFonts w:eastAsia="Times New Roman"/>
          <w:b/>
          <w:bCs/>
          <w:color w:val="000000"/>
          <w:sz w:val="22"/>
          <w:szCs w:val="22"/>
          <w:lang w:val="en-AU"/>
        </w:rPr>
      </w:pPr>
      <w:r w:rsidRPr="00F76E49">
        <w:rPr>
          <w:rFonts w:eastAsia="Times New Roman"/>
          <w:b/>
          <w:bCs/>
          <w:color w:val="000000"/>
          <w:sz w:val="22"/>
          <w:szCs w:val="22"/>
          <w:lang w:val="en-AU"/>
        </w:rPr>
        <w:t>Rini Susiani</w:t>
      </w:r>
      <w:r w:rsidRPr="00F76E49">
        <w:rPr>
          <w:rFonts w:eastAsia="Times New Roman"/>
          <w:b/>
          <w:bCs/>
          <w:color w:val="000000"/>
          <w:sz w:val="22"/>
          <w:szCs w:val="22"/>
          <w:vertAlign w:val="superscript"/>
          <w:lang w:val="en-AU"/>
        </w:rPr>
        <w:t>1</w:t>
      </w:r>
      <w:r w:rsidRPr="00F76E49">
        <w:rPr>
          <w:rFonts w:eastAsia="Times New Roman"/>
          <w:b/>
          <w:bCs/>
          <w:color w:val="000000"/>
          <w:sz w:val="22"/>
          <w:szCs w:val="22"/>
          <w:lang w:val="en-AU"/>
        </w:rPr>
        <w:t xml:space="preserve">*, </w:t>
      </w:r>
      <w:proofErr w:type="spellStart"/>
      <w:r w:rsidRPr="00F76E49">
        <w:rPr>
          <w:rFonts w:eastAsia="Times New Roman"/>
          <w:b/>
          <w:bCs/>
          <w:color w:val="000000"/>
          <w:sz w:val="22"/>
          <w:szCs w:val="22"/>
          <w:lang w:val="en-AU"/>
        </w:rPr>
        <w:t>Ferlya</w:t>
      </w:r>
      <w:proofErr w:type="spellEnd"/>
      <w:r w:rsidRPr="00F76E49">
        <w:rPr>
          <w:rFonts w:eastAsia="Times New Roman"/>
          <w:b/>
          <w:bCs/>
          <w:color w:val="000000"/>
          <w:sz w:val="22"/>
          <w:szCs w:val="22"/>
          <w:lang w:val="en-AU"/>
        </w:rPr>
        <w:t xml:space="preserve"> Elyza</w:t>
      </w:r>
      <w:r w:rsidRPr="00F76E49">
        <w:rPr>
          <w:rFonts w:eastAsia="Times New Roman"/>
          <w:b/>
          <w:bCs/>
          <w:color w:val="000000"/>
          <w:sz w:val="22"/>
          <w:szCs w:val="22"/>
          <w:vertAlign w:val="superscript"/>
          <w:lang w:val="en-AU"/>
        </w:rPr>
        <w:t>2</w:t>
      </w:r>
      <w:r w:rsidRPr="00F76E49">
        <w:rPr>
          <w:rFonts w:eastAsia="Times New Roman"/>
          <w:b/>
          <w:bCs/>
          <w:color w:val="000000"/>
          <w:sz w:val="22"/>
          <w:szCs w:val="22"/>
          <w:lang w:val="en-AU"/>
        </w:rPr>
        <w:t>, Khumaira</w:t>
      </w:r>
      <w:r w:rsidRPr="00F76E49">
        <w:rPr>
          <w:rFonts w:eastAsia="Times New Roman"/>
          <w:b/>
          <w:bCs/>
          <w:color w:val="000000"/>
          <w:sz w:val="22"/>
          <w:szCs w:val="22"/>
          <w:vertAlign w:val="superscript"/>
          <w:lang w:val="en-AU"/>
        </w:rPr>
        <w:t>3</w:t>
      </w:r>
    </w:p>
    <w:p w14:paraId="69090AF3" w14:textId="75513870" w:rsidR="00512624"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F76E49">
        <w:rPr>
          <w:rFonts w:eastAsia="Times New Roman"/>
          <w:color w:val="000000"/>
          <w:sz w:val="22"/>
          <w:szCs w:val="22"/>
        </w:rPr>
        <w:t>English Education Department</w:t>
      </w:r>
      <w:r>
        <w:rPr>
          <w:rFonts w:eastAsia="Times New Roman"/>
          <w:color w:val="000000"/>
          <w:sz w:val="22"/>
          <w:szCs w:val="22"/>
        </w:rPr>
        <w:t xml:space="preserve">, </w:t>
      </w:r>
      <w:r w:rsidR="00F76E49">
        <w:rPr>
          <w:rFonts w:eastAsia="Times New Roman"/>
          <w:color w:val="000000"/>
          <w:sz w:val="22"/>
          <w:szCs w:val="22"/>
        </w:rPr>
        <w:t xml:space="preserve">University of </w:t>
      </w:r>
      <w:proofErr w:type="spellStart"/>
      <w:r w:rsidR="00F76E49">
        <w:rPr>
          <w:rFonts w:eastAsia="Times New Roman"/>
          <w:color w:val="000000"/>
          <w:sz w:val="22"/>
          <w:szCs w:val="22"/>
        </w:rPr>
        <w:t>Abulyatama</w:t>
      </w:r>
      <w:proofErr w:type="spellEnd"/>
      <w:r>
        <w:rPr>
          <w:rFonts w:eastAsia="Times New Roman"/>
          <w:color w:val="000000"/>
          <w:sz w:val="22"/>
          <w:szCs w:val="22"/>
        </w:rPr>
        <w:t>,</w:t>
      </w:r>
      <w:r w:rsidR="00F76E49">
        <w:rPr>
          <w:rFonts w:eastAsia="Times New Roman"/>
          <w:color w:val="000000"/>
          <w:sz w:val="22"/>
          <w:szCs w:val="22"/>
        </w:rPr>
        <w:t xml:space="preserve"> Aceh Besar, 24415, </w:t>
      </w:r>
      <w:r>
        <w:rPr>
          <w:rFonts w:eastAsia="Times New Roman"/>
          <w:color w:val="000000"/>
          <w:sz w:val="22"/>
          <w:szCs w:val="22"/>
        </w:rPr>
        <w:t>Indonesia.</w:t>
      </w:r>
    </w:p>
    <w:p w14:paraId="05D36C4B" w14:textId="3B8AB4C4" w:rsidR="00F76E49" w:rsidRDefault="00F76E49" w:rsidP="00F76E4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Pr>
          <w:rFonts w:eastAsia="Times New Roman"/>
          <w:color w:val="000000"/>
          <w:sz w:val="22"/>
          <w:szCs w:val="22"/>
        </w:rPr>
        <w:t xml:space="preserve">English Education Department, University of </w:t>
      </w:r>
      <w:proofErr w:type="spellStart"/>
      <w:r>
        <w:rPr>
          <w:rFonts w:eastAsia="Times New Roman"/>
          <w:color w:val="000000"/>
          <w:sz w:val="22"/>
          <w:szCs w:val="22"/>
        </w:rPr>
        <w:t>Abulyatama</w:t>
      </w:r>
      <w:proofErr w:type="spellEnd"/>
      <w:r>
        <w:rPr>
          <w:rFonts w:eastAsia="Times New Roman"/>
          <w:color w:val="000000"/>
          <w:sz w:val="22"/>
          <w:szCs w:val="22"/>
        </w:rPr>
        <w:t>, Aceh Besar, 24415, Indonesia.</w:t>
      </w:r>
    </w:p>
    <w:p w14:paraId="1AF5F0C2" w14:textId="6D05D361" w:rsidR="00512624" w:rsidRDefault="00F76E49" w:rsidP="00477BF5">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3</w:t>
      </w:r>
      <w:r>
        <w:rPr>
          <w:rFonts w:eastAsia="Times New Roman"/>
          <w:color w:val="000000"/>
          <w:sz w:val="22"/>
          <w:szCs w:val="22"/>
        </w:rPr>
        <w:t xml:space="preserve">English Education Department, University of </w:t>
      </w:r>
      <w:proofErr w:type="spellStart"/>
      <w:r>
        <w:rPr>
          <w:rFonts w:eastAsia="Times New Roman"/>
          <w:color w:val="000000"/>
          <w:sz w:val="22"/>
          <w:szCs w:val="22"/>
        </w:rPr>
        <w:t>Abulyatama</w:t>
      </w:r>
      <w:proofErr w:type="spellEnd"/>
      <w:r>
        <w:rPr>
          <w:rFonts w:eastAsia="Times New Roman"/>
          <w:color w:val="000000"/>
          <w:sz w:val="22"/>
          <w:szCs w:val="22"/>
        </w:rPr>
        <w:t>, Aceh Besar, 24415, Indonesia.</w:t>
      </w:r>
    </w:p>
    <w:p w14:paraId="68220C34" w14:textId="71C2CCF7" w:rsidR="00512624" w:rsidRPr="00F76E49" w:rsidRDefault="00000000" w:rsidP="00F76E49">
      <w:pPr>
        <w:spacing w:line="276" w:lineRule="auto"/>
        <w:rPr>
          <w:rFonts w:eastAsia="Calibri"/>
          <w:kern w:val="0"/>
          <w:sz w:val="22"/>
          <w:szCs w:val="22"/>
          <w:lang w:val="id-ID" w:eastAsia="en-US"/>
        </w:rPr>
      </w:pPr>
      <w:r>
        <w:rPr>
          <w:rFonts w:eastAsia="Times New Roman"/>
          <w:color w:val="000000"/>
          <w:sz w:val="22"/>
          <w:szCs w:val="22"/>
        </w:rPr>
        <w:t xml:space="preserve">*Email </w:t>
      </w:r>
      <w:proofErr w:type="spellStart"/>
      <w:proofErr w:type="gramStart"/>
      <w:r>
        <w:rPr>
          <w:rFonts w:eastAsia="Times New Roman"/>
          <w:color w:val="000000"/>
          <w:sz w:val="22"/>
          <w:szCs w:val="22"/>
        </w:rPr>
        <w:t>korespondensi</w:t>
      </w:r>
      <w:proofErr w:type="spellEnd"/>
      <w:r>
        <w:rPr>
          <w:rFonts w:eastAsia="Times New Roman"/>
          <w:color w:val="000000"/>
          <w:sz w:val="22"/>
          <w:szCs w:val="22"/>
        </w:rPr>
        <w:t xml:space="preserve"> :</w:t>
      </w:r>
      <w:proofErr w:type="gramEnd"/>
      <w:r>
        <w:rPr>
          <w:rFonts w:eastAsia="Times New Roman"/>
          <w:color w:val="000000"/>
          <w:sz w:val="22"/>
          <w:szCs w:val="22"/>
        </w:rPr>
        <w:t xml:space="preserve"> </w:t>
      </w:r>
      <w:hyperlink r:id="rId13" w:history="1">
        <w:r w:rsidR="00F76E49" w:rsidRPr="00FF2D80">
          <w:rPr>
            <w:rStyle w:val="Hyperlink"/>
            <w:rFonts w:eastAsia="Calibri"/>
            <w:kern w:val="0"/>
            <w:sz w:val="22"/>
            <w:szCs w:val="22"/>
            <w:lang w:val="id-ID" w:eastAsia="en-US"/>
          </w:rPr>
          <w:t>rinisusiani_b.inggris@abulyatama.ac.id</w:t>
        </w:r>
      </w:hyperlink>
      <w:r w:rsidR="00F76E49" w:rsidRPr="00F76E49">
        <w:rPr>
          <w:rFonts w:eastAsia="Calibri"/>
          <w:kern w:val="0"/>
          <w:sz w:val="22"/>
          <w:szCs w:val="22"/>
          <w:lang w:val="id-ID" w:eastAsia="en-US"/>
        </w:rPr>
        <w:t xml:space="preserve"> </w:t>
      </w:r>
      <w:r w:rsidRPr="00F76E49">
        <w:rPr>
          <w:rFonts w:eastAsia="Times New Roman"/>
          <w:color w:val="000000"/>
          <w:sz w:val="22"/>
          <w:szCs w:val="22"/>
          <w:vertAlign w:val="superscript"/>
        </w:rPr>
        <w:t>1</w:t>
      </w:r>
    </w:p>
    <w:p w14:paraId="7D3B1CE6" w14:textId="77777777" w:rsidR="00512624" w:rsidRPr="00F76E49" w:rsidRDefault="00512624">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5FD0A6FA" w14:textId="77777777" w:rsidR="00512624" w:rsidRDefault="00000000">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35203E09" wp14:editId="30F8BD4E">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14:paraId="70555672" w14:textId="11925CDF" w:rsidR="00F76E49" w:rsidRDefault="00000000">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bookmarkStart w:id="1" w:name="_Hlk178532308"/>
      <w:r w:rsidR="00F76E49" w:rsidRPr="00F76E49">
        <w:rPr>
          <w:rFonts w:eastAsia="Times New Roman"/>
          <w:bCs/>
          <w:i/>
          <w:iCs/>
          <w:color w:val="000000"/>
          <w:lang w:val="en-AU"/>
        </w:rPr>
        <w:t>Communication skills</w:t>
      </w:r>
      <w:r w:rsidR="00F76E49" w:rsidRPr="00F76E49">
        <w:rPr>
          <w:rFonts w:eastAsia="Times New Roman"/>
          <w:i/>
          <w:iCs/>
          <w:color w:val="000000"/>
        </w:rPr>
        <w:t xml:space="preserve"> are critical in multiple aspects of life.   However, many students experience difficulties developing their speaking ability. Therefore, Project Based Learning (</w:t>
      </w:r>
      <w:proofErr w:type="spellStart"/>
      <w:r w:rsidR="00F76E49" w:rsidRPr="00F76E49">
        <w:rPr>
          <w:rFonts w:eastAsia="Times New Roman"/>
          <w:i/>
          <w:iCs/>
          <w:color w:val="000000"/>
        </w:rPr>
        <w:t>PjBL</w:t>
      </w:r>
      <w:proofErr w:type="spellEnd"/>
      <w:r w:rsidR="00F76E49" w:rsidRPr="00F76E49">
        <w:rPr>
          <w:rFonts w:eastAsia="Times New Roman"/>
          <w:i/>
          <w:iCs/>
          <w:color w:val="000000"/>
        </w:rPr>
        <w:t xml:space="preserve">) through showtime project work, plays a vital role in improving students' speaking skills. This study investigated the effect of </w:t>
      </w:r>
      <w:proofErr w:type="spellStart"/>
      <w:r w:rsidR="00F76E49" w:rsidRPr="00F76E49">
        <w:rPr>
          <w:rFonts w:eastAsia="Times New Roman"/>
          <w:i/>
          <w:iCs/>
          <w:color w:val="000000"/>
        </w:rPr>
        <w:t>PjBL</w:t>
      </w:r>
      <w:proofErr w:type="spellEnd"/>
      <w:r w:rsidR="00F76E49" w:rsidRPr="00F76E49">
        <w:rPr>
          <w:rFonts w:eastAsia="Times New Roman"/>
          <w:i/>
          <w:iCs/>
          <w:color w:val="000000"/>
        </w:rPr>
        <w:t xml:space="preserve"> through showtime project work on enhancing EFL learners' speaking skills. A quantitative approach with a true experimental design, employing tests and questionnaires as data collection instruments. Seventy students in a senior high school in Banda Aceh were involved as participants, each consisting of 35 students in experimental and control classes. The data were analyzed using inferential statistical analysis. </w:t>
      </w:r>
      <w:r w:rsidR="00F76E49" w:rsidRPr="00F76E49">
        <w:rPr>
          <w:rFonts w:eastAsia="Times New Roman"/>
          <w:i/>
          <w:iCs/>
          <w:color w:val="000000"/>
          <w:lang w:val="id-ID"/>
        </w:rPr>
        <w:t xml:space="preserve">The average posttest score showed a significance level (Sig 2-tailed) of 0.000, which is less than 0.05. Therefore, the alternative hypothesis was accepted. </w:t>
      </w:r>
      <w:r w:rsidR="00F76E49" w:rsidRPr="00F76E49">
        <w:rPr>
          <w:rFonts w:eastAsia="Times New Roman"/>
          <w:i/>
          <w:iCs/>
          <w:color w:val="000000"/>
        </w:rPr>
        <w:t xml:space="preserve">The research result indicated that the students who were taught using </w:t>
      </w:r>
      <w:proofErr w:type="spellStart"/>
      <w:r w:rsidR="00F76E49" w:rsidRPr="00F76E49">
        <w:rPr>
          <w:rFonts w:eastAsia="Times New Roman"/>
          <w:i/>
          <w:iCs/>
          <w:color w:val="000000"/>
        </w:rPr>
        <w:t>PjBL</w:t>
      </w:r>
      <w:proofErr w:type="spellEnd"/>
      <w:r w:rsidR="00F76E49" w:rsidRPr="00F76E49">
        <w:rPr>
          <w:rFonts w:eastAsia="Times New Roman"/>
          <w:i/>
          <w:iCs/>
          <w:color w:val="000000"/>
        </w:rPr>
        <w:t xml:space="preserve"> through showtime project work showed improvement in their speaking abilities. The questionnaire findings indicated that over 80% of respondents expressed favorable perceptions regarding the implementation of Project-Based Learning (</w:t>
      </w:r>
      <w:proofErr w:type="spellStart"/>
      <w:r w:rsidR="00F76E49" w:rsidRPr="00F76E49">
        <w:rPr>
          <w:rFonts w:eastAsia="Times New Roman"/>
          <w:i/>
          <w:iCs/>
          <w:color w:val="000000"/>
        </w:rPr>
        <w:t>PjBL</w:t>
      </w:r>
      <w:proofErr w:type="spellEnd"/>
      <w:r w:rsidR="00F76E49" w:rsidRPr="00F76E49">
        <w:rPr>
          <w:rFonts w:eastAsia="Times New Roman"/>
          <w:i/>
          <w:iCs/>
          <w:color w:val="000000"/>
        </w:rPr>
        <w:t>) through Showtime Project Work. This method not only enhances language proficiency but also develops critical thinking, facilitates creative expression, and strengthens collaborative competencies among learners.</w:t>
      </w:r>
      <w:bookmarkEnd w:id="1"/>
      <w:r>
        <w:rPr>
          <w:rFonts w:eastAsia="Times New Roman"/>
          <w:i/>
          <w:color w:val="000000"/>
        </w:rPr>
        <w:t xml:space="preserve"> </w:t>
      </w:r>
    </w:p>
    <w:p w14:paraId="1722E33D" w14:textId="4E459A97" w:rsidR="00512624" w:rsidRDefault="00000000">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F76E49" w:rsidRPr="00F76E49">
        <w:rPr>
          <w:rFonts w:eastAsia="Times New Roman"/>
          <w:b/>
          <w:i/>
          <w:iCs/>
          <w:color w:val="000000"/>
        </w:rPr>
        <w:t xml:space="preserve">Merdeka Curriculum, </w:t>
      </w:r>
      <w:proofErr w:type="spellStart"/>
      <w:r w:rsidR="00F76E49" w:rsidRPr="00F76E49">
        <w:rPr>
          <w:rFonts w:eastAsia="Times New Roman"/>
          <w:b/>
          <w:i/>
          <w:iCs/>
          <w:color w:val="000000"/>
        </w:rPr>
        <w:t>PjBL</w:t>
      </w:r>
      <w:proofErr w:type="spellEnd"/>
      <w:r w:rsidR="00F76E49" w:rsidRPr="00F76E49">
        <w:rPr>
          <w:rFonts w:eastAsia="Times New Roman"/>
          <w:b/>
          <w:i/>
          <w:iCs/>
          <w:color w:val="000000"/>
        </w:rPr>
        <w:t>, Drama, CLT</w:t>
      </w:r>
    </w:p>
    <w:p w14:paraId="1010F353" w14:textId="77777777" w:rsidR="00512624" w:rsidRDefault="00512624">
      <w:pPr>
        <w:pBdr>
          <w:top w:val="nil"/>
          <w:left w:val="nil"/>
          <w:bottom w:val="nil"/>
          <w:right w:val="nil"/>
          <w:between w:val="nil"/>
        </w:pBdr>
        <w:spacing w:before="240"/>
        <w:ind w:left="284" w:right="281" w:firstLine="0"/>
        <w:rPr>
          <w:rFonts w:eastAsia="Times New Roman"/>
          <w:b/>
          <w:color w:val="000000"/>
        </w:rPr>
        <w:sectPr w:rsidR="00512624">
          <w:headerReference w:type="even" r:id="rId15"/>
          <w:headerReference w:type="default" r:id="rId16"/>
          <w:footerReference w:type="even" r:id="rId17"/>
          <w:footerReference w:type="default" r:id="rId18"/>
          <w:pgSz w:w="11906" w:h="16838"/>
          <w:pgMar w:top="1701" w:right="1418" w:bottom="1418" w:left="1418" w:header="851" w:footer="709" w:gutter="0"/>
          <w:pgNumType w:start="1"/>
          <w:cols w:space="720"/>
        </w:sectPr>
      </w:pPr>
    </w:p>
    <w:p w14:paraId="755372B8" w14:textId="77777777" w:rsidR="00512624" w:rsidRDefault="00512624">
      <w:pPr>
        <w:pBdr>
          <w:top w:val="nil"/>
          <w:left w:val="nil"/>
          <w:bottom w:val="nil"/>
          <w:right w:val="nil"/>
          <w:between w:val="nil"/>
        </w:pBdr>
        <w:spacing w:line="360" w:lineRule="auto"/>
        <w:ind w:firstLine="0"/>
        <w:rPr>
          <w:rFonts w:eastAsia="Times New Roman"/>
          <w:color w:val="000000"/>
          <w:sz w:val="22"/>
          <w:szCs w:val="22"/>
        </w:rPr>
        <w:sectPr w:rsidR="00512624">
          <w:type w:val="continuous"/>
          <w:pgSz w:w="11906" w:h="16838"/>
          <w:pgMar w:top="1701" w:right="1418" w:bottom="1418" w:left="1418" w:header="851" w:footer="709" w:gutter="0"/>
          <w:cols w:num="2" w:space="720" w:equalWidth="0">
            <w:col w:w="4180" w:space="709"/>
            <w:col w:w="4180" w:space="0"/>
          </w:cols>
        </w:sectPr>
      </w:pPr>
    </w:p>
    <w:p w14:paraId="1D64E632" w14:textId="7A96099D" w:rsidR="00512624" w:rsidRPr="00FF2C70" w:rsidRDefault="008D5EA2" w:rsidP="00A66344">
      <w:pPr>
        <w:pBdr>
          <w:top w:val="nil"/>
          <w:left w:val="nil"/>
          <w:bottom w:val="nil"/>
          <w:right w:val="nil"/>
          <w:between w:val="nil"/>
        </w:pBdr>
        <w:ind w:firstLine="0"/>
        <w:rPr>
          <w:b/>
          <w:sz w:val="24"/>
          <w:szCs w:val="24"/>
        </w:rPr>
      </w:pPr>
      <w:r w:rsidRPr="00FF2C70">
        <w:rPr>
          <w:b/>
          <w:sz w:val="24"/>
          <w:szCs w:val="24"/>
        </w:rPr>
        <w:t>INTRODUCTION</w:t>
      </w:r>
    </w:p>
    <w:p w14:paraId="6A863248" w14:textId="412D37F1" w:rsidR="008D5EA2" w:rsidRPr="00FF2C70" w:rsidRDefault="008D5EA2"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 xml:space="preserve">Effective communication skills play a vital role across various aspects of life, including education, career development, and social relationships. In the educational context, the development of digital skills, particularly communication and collaboration on abilities, is crucial for students to effectively navigate various digital learning platforms </w:t>
      </w:r>
      <w:sdt>
        <w:sdtPr>
          <w:rPr>
            <w:rFonts w:eastAsia="Times New Roman"/>
            <w:color w:val="000000"/>
            <w:sz w:val="24"/>
            <w:szCs w:val="24"/>
          </w:rPr>
          <w:tag w:val="MENDELEY_CITATION_v3_eyJjaXRhdGlvbklEIjoiTUVOREVMRVlfQ0lUQVRJT05fMGFjMjA5MzgtYmI3Zi00ZmUxLWIzNTctYTY2ZTkzZmZmZjdiIiwicHJvcGVydGllcyI6eyJub3RlSW5kZXgiOjB9LCJpc0VkaXRlZCI6ZmFsc2UsIm1hbnVhbE92ZXJyaWRlIjp7ImlzTWFudWFsbHlPdmVycmlkZGVuIjpmYWxzZSwiY2l0ZXByb2NUZXh0IjoiKHZhbiBMYWFyIGV0IGFsLiwgMjAyMCkiLCJtYW51YWxPdmVycmlkZVRleHQiOiIifSwiY2l0YXRpb25JdGVtcyI6W3siaWQiOiIwYjBkMjcwMy05NTViLTNkYWItOGEzNy0yNWVmNDhmNjE4YWEiLCJpdGVtRGF0YSI6eyJ0eXBlIjoiYXJ0aWNsZS1qb3VybmFsIiwiaWQiOiIwYjBkMjcwMy05NTViLTNkYWItOGEzNy0yNWVmNDhmNjE4YWEiLCJ0aXRsZSI6IkRldGVybWluYW50cyBvZiAyMXN0LUNlbnR1cnkgU2tpbGxzIGFuZCAyMXN0LUNlbnR1cnkgRGlnaXRhbCBTa2lsbHMgZm9yIFdvcmtlcnM6IEEgU3lzdGVtYXRpYyBMaXRlcmF0dXJlIFJldmlldyIsImF1dGhvciI6W3siZmFtaWx5IjoiTGFhciIsImdpdmVuIjoiRXN0ZXIiLCJwYXJzZS1uYW1lcyI6ZmFsc2UsImRyb3BwaW5nLXBhcnRpY2xlIjoiIiwibm9uLWRyb3BwaW5nLXBhcnRpY2xlIjoidmFuIn0seyJmYW1pbHkiOiJEZXVyc2VuIiwiZ2l2ZW4iOiJBbGV4YW5kZXIgSi4gQS4gTS4iLCJwYXJzZS1uYW1lcyI6ZmFsc2UsImRyb3BwaW5nLXBhcnRpY2xlIjoiIiwibm9uLWRyb3BwaW5nLXBhcnRpY2xlIjoidmFuIn0seyJmYW1pbHkiOiJEaWprIiwiZ2l2ZW4iOiJKYW4gQS4gRy4gTS4iLCJwYXJzZS1uYW1lcyI6ZmFsc2UsImRyb3BwaW5nLXBhcnRpY2xlIjoiIiwibm9uLWRyb3BwaW5nLXBhcnRpY2xlIjoidmFuIn0seyJmYW1pbHkiOiJIYWFuIiwiZ2l2ZW4iOiJKb3MiLCJwYXJzZS1uYW1lcyI6ZmFsc2UsImRyb3BwaW5nLXBhcnRpY2xlIjoiIiwibm9uLWRyb3BwaW5nLXBhcnRpY2xlIjoiZGUifV0sImNvbnRhaW5lci10aXRsZSI6IlNBR0UgT3BlbiIsImNvbnRhaW5lci10aXRsZS1zaG9ydCI6IlNhZ2UgT3BlbiIsIkRPSSI6IjEwLjExNzcvMjE1ODI0NDAxOTkwMDE3NiIsIklTU04iOiIyMTU4LTI0NDAiLCJpc3N1ZWQiOnsiZGF0ZS1wYXJ0cyI6W1syMDIwLDEsMjRdXX0sInBhZ2UiOiIyMTU4MjQ0MDE5OTAwMTciLCJhYnN0cmFjdCI6IjxwPlRoaXMgc3R1ZHkgYnJpbmdzIGF0dGVudGlvbiB0byB0aGUgZGV0ZXJtaW5hbnRzIG9mIDIxc3QtY2VudHVyeSBza2lsbHMgYW5kIDIxc3QtY2VudHVyeSBkaWdpdGFsIHNraWxscy4gVGhlIGZvbGxvd2luZyBza2lsbHMgYXJlIGludmVzdGlnYXRlZDogdGVjaG5pY2FsLCBpbmZvcm1hdGlvbiwgY29tbXVuaWNhdGlvbiwgY29sbGFib3JhdGlvbiwgY3JpdGljYWwgdGhpbmtpbmcsIGNyZWF0aXZpdHksIGFuZCBwcm9ibGVtLXNvbHZpbmcgc2tpbGxzLiBUbyB1bmRlcnN0YW5kIGRpZmZlcmVuY2VzIGluIHRoZSBsZXZlbCBvZiB0aGVzZSBza2lsbHMgYW1vbmcgd29ya2Vycywgd2UgbmVlZCB0byBrbm93IHRoZSBmYWN0b3JzIHRoYXQgZGV0ZXJtaW5lIGFuIGluZGl2aWR1YWzigJlzIHNraWxsIGxldmVsLiBBIHN5c3RlbWF0aWMgbGl0ZXJhdHVyZSByZXZpZXcgd2FzIGNvbmR1Y3RlZCB0byBwcm92aWRlIGEgY29tcHJlaGVuc2l2ZSBvdmVydmlldyBvZiBlbXBpcmljYWwgc3R1ZGllcyBtZWFzdXJpbmcgc2tpbGwgZGV0ZXJtaW5hbnRzLiBUaGUgcmVzdWx0cyBzaG93IHRoYXQgdGhlcmUgaXMgc3Ryb25nIG5lZWQgZm9yIHJlc2VhcmNoIG9uIGRldGVybWluYW50cyBvZiBjb21tdW5pY2F0aW9uIGFuZCBjb2xsYWJvcmF0aW9uIHNraWxscy4gSW4gYSBkaWdpdGFsIGNvbnRleHQsIGRldGVybWluYW50cyBmb3IgY3JlYXRpdml0eSBhbmQgY3JpdGljYWwgdGhpbmtpbmcgYXJlIGhhcmRseSBzdHVkaWVkLiBGdXJ0aGVybW9yZSwgdGhlIGlkZW50aWZpZWQgZGV0ZXJtaW5hbnRzIG9mIDIxc3QtY2VudHVyeSBza2lsbHMgc3R1ZGllcyBhcmUgbGltaXRlZCB0byBwZXJzb25hbGl0eSBhbmQgcHN5Y2hvbG9naWNhbCBkZXRlcm1pbmFudHMsIG5lZ2xlY3RpbmcsIGZvciBleGFtcGxlLCBzb2NpYWwgZGV0ZXJtaW5hbnRzIHN1Y2ggYXMgc29jaWFsIHN1cHBvcnQuIEFsdGhvdWdoIGRpZ2l0YWwgc2tpbGxzIHN0dWRpZXMgc2hvdyBtb3JlIHZhcmlldHksIHRoZXkgbW9zdGx5IGNvdmVyIGRlbW9ncmFwaGljIGFuZCBzb2Npb2Vjb25vbWljIGRldGVybWluYW50cy48L3A+IiwiaXNzdWUiOiIxIiwidm9sdW1lIjoiMTAifSwiaXNUZW1wb3JhcnkiOmZhbHNlfV19"/>
          <w:id w:val="500468420"/>
          <w:placeholder>
            <w:docPart w:val="F7050E6F8B374375814F9F82050F2648"/>
          </w:placeholder>
        </w:sdtPr>
        <w:sdtContent>
          <w:r w:rsidR="00AB05EA" w:rsidRPr="00FF2C70">
            <w:rPr>
              <w:rFonts w:eastAsia="Times New Roman"/>
              <w:color w:val="000000"/>
              <w:sz w:val="24"/>
              <w:szCs w:val="24"/>
            </w:rPr>
            <w:t>(van Laar et al., 2020)</w:t>
          </w:r>
        </w:sdtContent>
      </w:sdt>
      <w:r w:rsidRPr="00FF2C70">
        <w:rPr>
          <w:rFonts w:eastAsia="Times New Roman"/>
          <w:color w:val="000000"/>
          <w:sz w:val="24"/>
          <w:szCs w:val="24"/>
        </w:rPr>
        <w:t xml:space="preserve">, </w:t>
      </w:r>
      <w:sdt>
        <w:sdtPr>
          <w:rPr>
            <w:rFonts w:eastAsia="Times New Roman"/>
            <w:color w:val="000000"/>
            <w:sz w:val="24"/>
            <w:szCs w:val="24"/>
          </w:rPr>
          <w:tag w:val="MENDELEY_CITATION_v3_eyJjaXRhdGlvbklEIjoiTUVOREVMRVlfQ0lUQVRJT05fZGQ0MjY3YWEtMGU2ZC00Yjg5LTlhM2YtZGM4M2Q0NTE0MDg3IiwicHJvcGVydGllcyI6eyJub3RlSW5kZXgiOjB9LCJpc0VkaXRlZCI6ZmFsc2UsIm1hbnVhbE92ZXJyaWRlIjp7ImlzTWFudWFsbHlPdmVycmlkZGVuIjp0cnVlLCJjaXRlcHJvY1RleHQiOiIoSGFybmFuaSBldCBhbC4sIDIwMjEpIiwibWFudWFsT3ZlcnJpZGVUZXh0IjoiKEhhcm5hbmkgZXQgYWwuLCAyMDIxKS4ifSwiY2l0YXRpb25JdGVtcyI6W3siaWQiOiI2OTI3YWNjMC1hY2NiLTMyZDAtYWYxMS0zNWQyM2MyMjVhMjkiLCJpdGVtRGF0YSI6eyJ0eXBlIjoiYXJ0aWNsZS1qb3VybmFsIiwiaWQiOiI2OTI3YWNjMC1hY2NiLTMyZDAtYWYxMS0zNWQyM2MyMjVhMjkiLCJ0aXRsZSI6IkRJR0lUQUwgTElURVJBQ1kgQ09NUEVURU5DRVMgSU4gSU1QUk9WSU5HIFRIRSBQUk9CTEVNLVNPTFZJTkcgU0tJTExTIElOIEZBQ0lORyBUSEUgSU5EVVNUUklBTCBSRVZPTFVUSU9OIDQuMCIsImF1dGhvciI6W3siZmFtaWx5IjoiSGFybmFuaSIsImdpdmVuIjoiTmluaW5nIiwicGFyc2UtbmFtZXMiOmZhbHNlLCJkcm9wcGluZy1wYXJ0aWNsZSI6IiIsIm5vbi1kcm9wcGluZy1wYXJ0aWNsZSI6IiJ9LHsiZmFtaWx5IjoiQW1pamF5YSIsImdpdmVuIjoiRG9kaSBUaXNuYSIsInBhcnNlLW5hbWVzIjpmYWxzZSwiZHJvcHBpbmctcGFydGljbGUiOiIiLCJub24tZHJvcHBpbmctcGFydGljbGUiOiIifSx7ImZhbWlseSI6IlNldGlhZGl3aWJhd2EiLCJnaXZlbiI6Ikx1dGhmaSIsInBhcnNlLW5hbWVzIjpmYWxzZSwiZHJvcHBpbmctcGFydGljbGUiOiIiLCJub24tZHJvcHBpbmctcGFydGljbGUiOiIifV0sImNvbnRhaW5lci10aXRsZSI6IlNvc2lvaHVtYW5pb3JhIiwiRE9JIjoiMTAuMjQxOTgvc29zaW9odW1hbmlvcmEudjIzaTIuMzA5MDciLCJJU1NOIjoiMjQ0My0yNjYwIiwiaXNzdWVkIjp7ImRhdGUtcGFydHMiOltbMjAyMSw3LDRdXX0sInBhZ2UiOiIyOTAiLCJhYnN0cmFjdCI6IjxwPlRoaXMgc3R1ZHkgYWltcyB0byBkZXRlcm1pbmUgc3R1ZGVudOKAmXMgZGlnaXRhbCBsaXRlcmFjeSBjb21wZXRlbmNlcyBpbiBpbXByb3ZpbmcgdGhlIHByb2JsZW0tc29sdmluZyBza2lsbHMgaW4gZmFjaW5nIHRoZSBlcmEgb2YgSW5kdXN0cmlhbCBSZXZvbHV0aW9uIDQuMCwgd2hpY2ggaXMgY29uZHVjdGVkIG9uIHN0dWRlbnRzIGF0IHNldmVyYWwgc3RhdGUgYW5kIHByaXZhdGUgdW5pdmVyc2l0aWVzIGluIEJhbmR1bmcuIFRoaXMgc3R1ZHkgaXMgZXhwZWN0ZWQgdG8gY29udHJpYnV0ZSB0byBkZXRlcm1pbmluZyBzdHVkZW504oCZcyBkaWdpdGFsIGxpdGVyYWN5IGNvbXBldGVuY2VzLiBUaGUgbWV0aG9kcyB1c2VkIGluIHRoaXMgc3R1ZHkgYXJlIGRlc2NyaXB0aXZlIGFuZCB2ZXJpZmljYXRpb24gbWV0aG9kcywgaW4gd2hpY2ggdGhlIGRhdGEgb2J0YWluZWQgd2lsbCBiZSB0dXJuZWQgaW50byBudW1iZXJzLCBjb252ZXJ0ZWQgaW50byBwZXJjZW50YWdlcywgYW5kIHRoZW4gZGVzY3JpYmVkLiBUaGUgc2FtcGxpbmcgdGVjaG5pcXVlIHVzZWQgaXMgcHVycG9zaXZlIHNhbXBsaW5nIHRlY2huaXF1ZSwgbmFtZWx5IHN0dWRlbnRzIGF0IGNvbGxlZ2VzIGFuZCB1bml2ZXJzaXRpZXMsIGJvdGggcHVibGljIGFuZCBwcml2YXRlIGluIEJhbmR1bmcuIEluIHRoaXMgc3R1ZHksIHRoZSBzYW1wbGUgdXNlZCBpcyAzMDAgc3R1ZGVudHMuIFRoZSBhbmFseXRpY2FsIHRvb2wgdXNlZCBpcyByZWdyZXNzaW9uIGFuYWx5c2lzIHdpdGggdGhlIFNQU1MgcHJvZ3JhbS4gQmFzZWQgb24gdGhlIHJlc3VsdHMgb2YgdGhlIHN0dWR5LCBpdCBpcyBmb3VuZCB0aGF0IHRoZSBkaWdpdGFsIGxpdGVyYWN5IGNvbXBldGVuY2VzIG9mIHN0dWRlbnRzIGluIEJhbmR1bmcgY2FuIGJlIGNhdGVnb3JpemVkIGFzIEdvb2QsIGFuZCB0aGUgcHJvYmxlbS1zb2x2aW5nIHNraWxscyBvZiBzdHVkZW50cyBpbiBCYW5kdW5nIGNhbiBiZSBjYXRlZ29yaXplZCBhcyBHb29kLiBUaGUgcmVzdWx0cyBvZiByZWdyZXNzaW9uIGFuYWx5c2lzIHNob3duIHRoYXQgdC1jb3VudCAoMTAsOTAyKSAmZ3Q7IHQtdGFibGUgKDEsOTY3KS4gVGhpcyBtZWFucyB0aGF0IHRoZSBkaWdpdGFsIGxpdGVyYWN5IGNvbXBldGVuY2VzIGhhdmUgYW4gZWZmZWN0IG9uIHByb2JsZW0tc29sdmluZyBza2lsbHMsIGluIHdoaWNoIGV2ZXJ5IGNoYW5nZSBvZiAxIChvbmUpIHVuaXQgaW4gdGhlIGRpZ2l0YWwgbGl0ZXJhY3kgY29tcGV0ZW5jZXMgY2FuIGluY3JlYXNlIHRoZSBwcm9ibGVtLXNvbHZpbmcgc2tpbGxzIGJ5IDcyMCB1bml0cy4gVGhlcmVmb3JlLCBpdCBjYW4gYmUgY29uY2x1ZGVkIHRoYXQgdGhlIGRpZ2l0YWwgbGl0ZXJhY3kgY29tcGV0ZW5jZXMgc2lnbmlmaWNhbnRseSBpbmZsdWVuY2UgdGhlIHByb2JsZW0tc29sdmluZyBza2lsbHMuPC9wPiIsImlzc3VlIjoiMiIsInZvbHVtZSI6IjIzIiwiY29udGFpbmVyLXRpdGxlLXNob3J0IjoiIn0sImlzVGVtcG9yYXJ5IjpmYWxzZSwic3VwcHJlc3MtYXV0aG9yIjpmYWxzZSwiY29tcG9zaXRlIjpmYWxzZSwiYXV0aG9yLW9ubHkiOmZhbHNlfV19"/>
          <w:id w:val="-184666843"/>
          <w:placeholder>
            <w:docPart w:val="F7050E6F8B374375814F9F82050F2648"/>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Harnani</w:t>
          </w:r>
          <w:proofErr w:type="spellEnd"/>
          <w:r w:rsidR="00AB05EA" w:rsidRPr="00FF2C70">
            <w:rPr>
              <w:rFonts w:eastAsia="Times New Roman"/>
              <w:color w:val="000000"/>
              <w:sz w:val="24"/>
              <w:szCs w:val="24"/>
            </w:rPr>
            <w:t xml:space="preserve"> et al., 2021).</w:t>
          </w:r>
        </w:sdtContent>
      </w:sdt>
      <w:r w:rsidRPr="00FF2C70">
        <w:rPr>
          <w:rFonts w:eastAsia="Times New Roman"/>
          <w:color w:val="000000"/>
          <w:sz w:val="24"/>
          <w:szCs w:val="24"/>
        </w:rPr>
        <w:t xml:space="preserve">Consequently, communication skills serve as a fundamental component in enhancing students' academic success. As digital technology and communication continue to advance, individuals with effective communication skills will be better prepared and excel not only academically but also professionally and personally, enabling them to meet future workplace demands. However, many high school students in Banda Aceh face significant challenges in developing and enhancing their communication skills, particularly in speaking English. Based on observations and interviews conducted by the researchers, students encounter several barriers to English communication. These barriers include limited vocabulary mastery, frequent grammatical errors, lack of confidence, and significant first language interference. Additionally, students rarely use English for daily interactions or communication with others. </w:t>
      </w:r>
      <w:r w:rsidRPr="00FF2C70">
        <w:rPr>
          <w:rFonts w:eastAsia="Times New Roman"/>
          <w:color w:val="000000"/>
          <w:sz w:val="24"/>
          <w:szCs w:val="24"/>
        </w:rPr>
        <w:lastRenderedPageBreak/>
        <w:t xml:space="preserve">This situation is further complicated by teachers' tendency to explain complex phrases or concepts in students' native language to ensure comprehension. Although this approach aims to facilitate immediate understanding, students recognize that extensive use of their mother tongue in EFL classrooms is not effective in improving their foreign language proficiency. This practice often has negative consequences, as students tend to rely on word-for-word translation when speaking, rather than developing the crucial skill of thinking directly in English </w:t>
      </w:r>
      <w:sdt>
        <w:sdtPr>
          <w:rPr>
            <w:rFonts w:eastAsia="Times New Roman"/>
            <w:color w:val="000000"/>
            <w:sz w:val="24"/>
            <w:szCs w:val="24"/>
          </w:rPr>
          <w:tag w:val="MENDELEY_CITATION_v3_eyJjaXRhdGlvbklEIjoiTUVOREVMRVlfQ0lUQVRJT05fYTg3MzJmYTgtYjUxOS00NDZhLTk3YTUtZTQyODAyNGMwYzdhIiwicHJvcGVydGllcyI6eyJub3RlSW5kZXgiOjB9LCJpc0VkaXRlZCI6ZmFsc2UsIm1hbnVhbE92ZXJyaWRlIjp7ImlzTWFudWFsbHlPdmVycmlkZGVuIjpmYWxzZSwiY2l0ZXByb2NUZXh0IjoiKEhhd2EgZXQgYWwuLCAyMDIxKSIsIm1hbnVhbE92ZXJyaWRlVGV4dCI6IiJ9LCJjaXRhdGlvbkl0ZW1zIjpbeyJpZCI6ImIzZDhjZjVmLTA3ODQtM2NjOC1hNWJjLTFkNGY3NmU4YmNlYiIsIml0ZW1EYXRhIjp7InR5cGUiOiJhcnRpY2xlLWpvdXJuYWwiLCJpZCI6ImIzZDhjZjVmLTA3ODQtM2NjOC1hNWJjLTFkNGY3NmU4YmNlYiIsInRpdGxlIjoiVW5pdmVyc2l0eSBzdHVkZW50c+KAmSBwZXJjZXB0aW9uIHRvd2FyZCB0aGUgdXNlIG9mIHRoZSBtb3RoZXIgdG9uZ3VlIGluIHRoZSBlZmwgY2xhc3Nyb29tIiwiYXV0aG9yIjpbeyJmYW1pbHkiOiJIYXdhIiwiZ2l2ZW4iOiJTaXRpIiwicGFyc2UtbmFtZXMiOmZhbHNlLCJkcm9wcGluZy1wYXJ0aWNsZSI6IiIsIm5vbi1kcm9wcGluZy1wYXJ0aWNsZSI6IiJ9LHsiZmFtaWx5IjoiU3VyeWFuaSIsImdpdmVuIjoiIiwicGFyc2UtbmFtZXMiOmZhbHNlLCJkcm9wcGluZy1wYXJ0aWNsZSI6IiIsIm5vbi1kcm9wcGluZy1wYXJ0aWNsZSI6IiJ9LHsiZmFtaWx5IjoiU3VzaWFuaSIsImdpdmVuIjoiUmluaSIsInBhcnNlLW5hbWVzIjpmYWxzZSwiZHJvcHBpbmctcGFydGljbGUiOiIiLCJub24tZHJvcHBpbmctcGFydGljbGUiOiIifSx7ImZhbWlseSI6IkRhdXlhaCIsImdpdmVuIjoiRW1hIiwicGFyc2UtbmFtZXMiOmZhbHNlLCJkcm9wcGluZy1wYXJ0aWNsZSI6IiIsIm5vbi1kcm9wcGluZy1wYXJ0aWNsZSI6IiJ9LHsiZmFtaWx5IjoiTWFqaWQiLCJnaXZlbiI6IkEuIEhhbGltIiwicGFyc2UtbmFtZXMiOmZhbHNlLCJkcm9wcGluZy1wYXJ0aWNsZSI6IiIsIm5vbi1kcm9wcGluZy1wYXJ0aWNsZSI6IiJ9XSwiY29udGFpbmVyLXRpdGxlIjoiU3R1ZGllcyBpbiBFbmdsaXNoIExhbmd1YWdlIGFuZCBFZHVjYXRpb24iLCJET0kiOiIxMC4yNDgxNS9zaWVsZS52OGkzLjE5ODcwIiwiSVNTTiI6IjI0NjEwMjc1IiwiaXNzdWVkIjp7ImRhdGUtcGFydHMiOltbMjAyMV1dfSwicGFnZSI6IjEwOTQtMTExMCIsImFic3RyYWN0IjoiVGhpcyBzdHVkeSBpZGVudGlmaWVkIGxlYXJuZXJz4oCZIHBlcmNlcHRpb25zIHRvd2FyZCB1c2luZyB0aGUgbW90aGVyIHRvbmd1ZSBhbmQgYW5hbHl6ZWQgdGhlIGZ1bmN0aW9uIG9yIG9jY2FzaW9ucyBvZiBpdHMgdXNlIGluIHRoZSBFRkwgY2xhc3Nyb29tLiBBIG1peGVkLW1ldGhvZHMgZGVzaWduLCBlbXBsb3lpbmcgY2xhc3Nyb29tIG9ic2VydmF0aW9uLCBxdWVzdGlvbm5haXJlLCBhbmQgc2VtaS1zdHJ1Y3R1cmVkIGludGVydmlldyBhcyBkYXRhIGNvbGxlY3Rpb24gbWV0aG9kcywgd2FzIHVzZWQgdG8gcHVyc3VlIHRoaXMgc3R1ZHkuIFRoZSBxdWVzdGlvbm5haXJlIGl0ZW1zIGdhaW5lZCB0aGUgc3R1ZGVudHPigJkgb3BpbmlvbiBvbiB0d28gY2F0ZWdvcmllcywgbmFtZWx5OiBzdHVkZW50c+KAmSBwcmVmZXJlbmNlIGFuZCBvY2Nhc2lvbiBvZiBtb3RoZXIgdG9uZ3VlIHVzZS4gVHdlbnR5IHVuZGVyZ3JhZHVhdGUgc3R1ZGVudHMgd2hvIHRvb2sgdGhlIFNwZWFraW5nIGNvdXJzZSBhdCBhIHByaXZhdGUgdW5pdmVyc2l0eSBpbiBBY2VoIHdlcmUgaW52b2x2ZWQgYXMgdGhlIHBhcnRpY2lwYW50IG9mIHRoZSBvYnNlcnZhdGlvbiBhbmQgcXVlc3Rpb25uYWlyZS4gTWVhbndoaWxlLCBvbmx5IHRocmVlIG9mIHRoZW0gd2VyZSBjaG9zZW4gYXMgdGhlIGludGVydmlld2VlLiBUaGUgcXVlc3Rpb25uYWlyZSBkYXRhIHdlcmUgYW5hbHl6ZWQgcXVhbnRpdGF0aXZlbHkuIEluIGNvbnRyYXN0LCB0aGUgb2JzZXJ2YXRpb24gYW5kIGludGVydmlldyBkYXRhIHdlcmUgYW5hbHl6ZWQgcXVhbGl0YXRpdmVseS4gVGhlIHJlc3VsdHMgaW5kaWNhdGVkIHRoYXQgdGhlIHVzZSBvZiBtb3RoZXIgdG9uZ3VlIGJyb3VnaHQgcG9zaXRpdmUgYW5kIG5lZ2F0aXZlIGltcGFjdHMgcmVnYXJkaW5nIHRoZSBzdHVkZW50c+KAmSBwZXJjZXB0aW9uIGJhc2VkIG9uIHRoZWlyIHZhcmlvdXMgRW5nbGlzaCBwcm9maWNpZW5jeSBsZXZlbHMuIFRoZSBsb3cgbGV2ZWwgb2YgRW5nbGlzaCBwcm9maWNpZW5jeSBhbmQgaW50ZXJtZWRpYXRlIHN0dWRlbnRzIHJldmVhbGVkIGEgaGlnaGVyIHByZWZlcmVuY2UgdG93YXJkIHRoZSBtb3RoZXIgdG9uZ3VlIHRvIHVuZGVyc3RhbmQgdGhlIGluc3RydWN0aW9ucywgZXhwbGFpbiB1bmZhbWlsaWFyIHZvY2FidWxhcmllcywgYW5kIHVuZGVyc3RhbmQgdGhlIGRpZmZlcmVuY2VzIG9yIHNpbWlsYXJpdGllcyBvZiBFbmdsaXNoIHByb251bmNpYXRpb24gYW5kIGlkaW9tcy4gQXQgdGhlIHNhbWUgdGltZSwgdGhlIGFkdmFuY2VkIHN0dWRlbnRzIGluZGljYXRlZCBhIG5lZ2F0aXZlIHBlcmNlcHRpb24gb2YgbW90aGVyIHRvbmd1ZSB1c2UuIFRoZXkgY2hvc2UgdG8gYXZvaWQgdXNpbmcgdGhlaXIgbW90aGVyIHRvbmd1ZSB0byBpbXByb3ZlIHRoZWlyIHNraWxsIHRocm91Z2ggbWF4aW11bSBleHBvc3VyZSB0byBFbmdsaXNoIGFzIHRoZSB0YXJnZXQgbGFuZ3VhZ2UgaW4gdGhlIHNwZWFraW5nIGNsYXNzcm9vbSBhdG1vc3BoZXJlLiIsInB1Ymxpc2hlciI6IlN5aWFoIEt1YWxhIFVuaXZlcnNpdHkiLCJpc3N1ZSI6IjMiLCJ2b2x1bWUiOiI4IiwiY29udGFpbmVyLXRpdGxlLXNob3J0IjoiIn0sImlzVGVtcG9yYXJ5IjpmYWxzZSwic3VwcHJlc3MtYXV0aG9yIjpmYWxzZSwiY29tcG9zaXRlIjpmYWxzZSwiYXV0aG9yLW9ubHkiOmZhbHNlfV19"/>
          <w:id w:val="-1565560848"/>
          <w:placeholder>
            <w:docPart w:val="D96AF0FC7A0245D2B2EA40757742C8B1"/>
          </w:placeholder>
        </w:sdtPr>
        <w:sdtContent>
          <w:r w:rsidR="00AB05EA" w:rsidRPr="00FF2C70">
            <w:rPr>
              <w:rFonts w:eastAsia="Times New Roman"/>
              <w:color w:val="000000"/>
              <w:sz w:val="24"/>
              <w:szCs w:val="24"/>
            </w:rPr>
            <w:t>(Hawa et al., 2021)</w:t>
          </w:r>
        </w:sdtContent>
      </w:sdt>
      <w:r w:rsidRPr="00FF2C70">
        <w:rPr>
          <w:rFonts w:eastAsia="Times New Roman"/>
          <w:color w:val="000000"/>
          <w:sz w:val="24"/>
          <w:szCs w:val="24"/>
        </w:rPr>
        <w:t>.</w:t>
      </w:r>
    </w:p>
    <w:p w14:paraId="3943E825" w14:textId="1C47063A" w:rsidR="008D5EA2" w:rsidRPr="00FF2C70" w:rsidRDefault="008D5EA2" w:rsidP="00A66344">
      <w:pPr>
        <w:pBdr>
          <w:top w:val="nil"/>
          <w:left w:val="nil"/>
          <w:bottom w:val="nil"/>
          <w:right w:val="nil"/>
          <w:between w:val="nil"/>
        </w:pBdr>
        <w:ind w:firstLine="425"/>
        <w:rPr>
          <w:rFonts w:eastAsia="Times New Roman"/>
          <w:color w:val="000000"/>
          <w:sz w:val="24"/>
          <w:szCs w:val="24"/>
          <w:lang w:val="en-ID"/>
        </w:rPr>
      </w:pPr>
      <w:r w:rsidRPr="00FF2C70">
        <w:rPr>
          <w:rFonts w:eastAsia="Times New Roman"/>
          <w:color w:val="000000"/>
          <w:sz w:val="24"/>
          <w:szCs w:val="24"/>
        </w:rPr>
        <w:t xml:space="preserve">Therefore, educators play a crucial role in incorporating communication skills into learning activities that encourage students to think critically and creatively while engaging in active teaching and learning. In addition, the learning process that integrates critical thinking not only enriches students' knowledge but also prepares them to become critically thinking and responsible citizens in line with Pancasila values </w:t>
      </w:r>
      <w:sdt>
        <w:sdtPr>
          <w:rPr>
            <w:rFonts w:eastAsia="Times New Roman"/>
            <w:color w:val="000000"/>
            <w:sz w:val="24"/>
            <w:szCs w:val="24"/>
          </w:rPr>
          <w:tag w:val="MENDELEY_CITATION_v3_eyJjaXRhdGlvbklEIjoiTUVOREVMRVlfQ0lUQVRJT05fZjFiOGUwMDQtYmNiMy00NzgyLWIxNTUtZjMzODNkMTY2YmJlIiwicHJvcGVydGllcyI6eyJub3RlSW5kZXgiOjB9LCJpc0VkaXRlZCI6ZmFsc2UsIm1hbnVhbE92ZXJyaWRlIjp7ImlzTWFudWFsbHlPdmVycmlkZGVuIjpmYWxzZSwiY2l0ZXByb2NUZXh0IjoiKFNhZGlhaCBldCBhbC4sIDIwMjQpIiwibWFudWFsT3ZlcnJpZGVUZXh0IjoiIn0sImNpdGF0aW9uSXRlbXMiOlt7ImlkIjoiYzExNDRhNmUtOGE2Mi0zMmI2LTg3MDUtYzA3ZWNmN2MyMzNmIiwiaXRlbURhdGEiOnsidHlwZSI6ImFydGljbGUtam91cm5hbCIsImlkIjoiYzExNDRhNmUtOGE2Mi0zMmI2LTg3MDUtYzA3ZWNmN2MyMzNmIiwidGl0bGUiOiJJbXBsZW1lbnRhdGlvbiBvZiBDcml0aWNhbCBUaGlua2luZyBWYWx1ZXMgaW4gR3JhZGUgSVYgSW5kb25lc2lhbiBMYW5ndWFnZSBUZXh0Ym9va3Mgb2YgVGhlIE1lcmRla2EgQ3VycmljdWx1bSA6IEEgQ29udGVudCBBbmFseXNpcyBpbiBUaGUgQXBwbGljYXRpb24gb2YgVGhlIFBhbmNhc2lsYSBTdHVkZW50IFByb2ZpbGUiLCJhdXRob3IiOlt7ImZhbWlseSI6IlNhZGlhaCIsImdpdmVuIjoiRW5vayIsInBhcnNlLW5hbWVzIjpmYWxzZSwiZHJvcHBpbmctcGFydGljbGUiOiIiLCJub24tZHJvcHBpbmctcGFydGljbGUiOiIifSx7ImZhbWlseSI6IllhbnRpIiwiZ2l2ZW4iOiJQcmltYSBHdXN0aSIsInBhcnNlLW5hbWVzIjpmYWxzZSwiZHJvcHBpbmctcGFydGljbGUiOiIiLCJub24tZHJvcHBpbmctcGFydGljbGUiOiIifSx7ImZhbWlseSI6IlRhcm1pbmkiLCJnaXZlbiI6IldpbmkiLCJwYXJzZS1uYW1lcyI6ZmFsc2UsImRyb3BwaW5nLXBhcnRpY2xlIjoiIiwibm9uLWRyb3BwaW5nLXBhcnRpY2xlIjoiIn1dLCJjb250YWluZXItdGl0bGUiOiJKdXJuYWwgS2VwZW5kaWRpa2FuOiBKdXJuYWwgSGFzaWwgUGVuZWxpdGlhbiBkYW4gS2FqaWFuIEtlcHVzdGFrYWFuIGRpIEJpZGFuZyBQZW5kaWRpa2FuLCBQZW5nYWphcmFuIGRhbiBQZW1iZWxhamFyYW4iLCJET0kiOiIxMC4zMzM5NC9qay52MTBpNC4xMjk3NyIsIklTU04iOiIyNDQyLTc2NjciLCJVUkwiOiJodHRwczovL2Utam91cm5hbC51bmRpa21hLmFjLmlkL2luZGV4LnBocC9qdXJuYWxrZXBlbmRpZGlrYW4vYXJ0aWNsZS92aWV3LzEyOTc3IiwiaXNzdWVkIjp7ImRhdGUtcGFydHMiOltbMjAyNCwxMiwyMV1dfSwicGFnZSI6IjE1MzciLCJpc3N1ZSI6IjQiLCJ2b2x1bWUiOiIxMCIsImNvbnRhaW5lci10aXRsZS1zaG9ydCI6IiJ9LCJpc1RlbXBvcmFyeSI6ZmFsc2UsInN1cHByZXNzLWF1dGhvciI6ZmFsc2UsImNvbXBvc2l0ZSI6ZmFsc2UsImF1dGhvci1vbmx5IjpmYWxzZX1dfQ=="/>
          <w:id w:val="1944570184"/>
          <w:placeholder>
            <w:docPart w:val="D96AF0FC7A0245D2B2EA40757742C8B1"/>
          </w:placeholder>
        </w:sdtPr>
        <w:sdtContent>
          <w:r w:rsidR="00AB05EA" w:rsidRPr="00FF2C70">
            <w:rPr>
              <w:rFonts w:eastAsia="Times New Roman"/>
              <w:color w:val="000000"/>
              <w:sz w:val="24"/>
              <w:szCs w:val="24"/>
            </w:rPr>
            <w:t>(Sadiah et al., 2024)</w:t>
          </w:r>
        </w:sdtContent>
      </w:sdt>
      <w:r w:rsidRPr="00FF2C70">
        <w:rPr>
          <w:rFonts w:eastAsia="Times New Roman"/>
          <w:color w:val="000000"/>
          <w:sz w:val="24"/>
          <w:szCs w:val="24"/>
        </w:rPr>
        <w:t>. This approach aims to empower students to enhance their practical English communication skills, enabling them to thrive in the era of digital transformation and Industry 4.0.</w:t>
      </w:r>
    </w:p>
    <w:p w14:paraId="626D6279" w14:textId="727B96FC" w:rsidR="008D5EA2" w:rsidRPr="00FF2C70" w:rsidRDefault="008D5EA2"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Based on the issues outlined above, one effective learning tool that supports independent learning, as emphasized in the current Merdeka Curriculum, is the implementation of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Educators documented substantial improvements in various aspects of student learning following the Merdeka Curriculum implementation. Students showed marked progress in three primary areas: active participation in learning activities, development of critical thinking skills, and expression of creativity </w:t>
      </w:r>
      <w:sdt>
        <w:sdtPr>
          <w:rPr>
            <w:rFonts w:eastAsia="Times New Roman"/>
            <w:color w:val="000000"/>
            <w:sz w:val="24"/>
            <w:szCs w:val="24"/>
          </w:rPr>
          <w:tag w:val="MENDELEY_CITATION_v3_eyJjaXRhdGlvbklEIjoiTUVOREVMRVlfQ0lUQVRJT05fOTEzYWFlN2MtOTUwMC00MDkyLWJhYzgtNzRiNDg0NzA3YWY2IiwicHJvcGVydGllcyI6eyJub3RlSW5kZXgiOjB9LCJpc0VkaXRlZCI6ZmFsc2UsIm1hbnVhbE92ZXJyaWRlIjp7ImlzTWFudWFsbHlPdmVycmlkZGVuIjpmYWxzZSwiY2l0ZXByb2NUZXh0IjoiKFByaWF3YXNhbmEgJiMzODsgU3ViaXlhbnRvcm8sIDIwMjQpIiwibWFudWFsT3ZlcnJpZGVUZXh0IjoiIn0sImNpdGF0aW9uSXRlbXMiOlt7ImlkIjoiODQ2NDkwOTYtNGJkOS0zNjAzLWJjZmUtY2JmY2RkYTg4YzZmIiwiaXRlbURhdGEiOnsidHlwZSI6ImFydGljbGUtam91cm5hbCIsImlkIjoiODQ2NDkwOTYtNGJkOS0zNjAzLWJjZmUtY2JmY2RkYTg4YzZmIiwidGl0bGUiOiJFdmFsdWF0aW5nIHRoZSBLLTEzIFZlcnN1cyBNZXJkZWthIEN1cnJpY3VsdW0gOiBJbXBhY3RzIG9uIFByaW1hcnksIEp1bmlvciwgYW5kIFNlbmlvciBIaWdoIFNjaG9vbCBFZHVjYXRpb24gaW4gSW5kb25lc2lhIiwiYXV0aG9yIjpbeyJmYW1pbHkiOiJQcmlhd2FzYW5hIiwiZ2l2ZW4iOiJFbmRyYSIsInBhcnNlLW5hbWVzIjpmYWxzZSwiZHJvcHBpbmctcGFydGljbGUiOiIiLCJub24tZHJvcHBpbmctcGFydGljbGUiOiIifSx7ImZhbWlseSI6IlN1Yml5YW50b3JvIiwiZ2l2ZW4iOiJTaW5nZ2loIiwicGFyc2UtbmFtZXMiOmZhbHNlLCJkcm9wcGluZy1wYXJ0aWNsZSI6IiIsIm5vbi1kcm9wcGluZy1wYXJ0aWNsZSI6IiJ9XSwiY29udGFpbmVyLXRpdGxlIjoiSnVybmFsIEtlcGVuZGlkaWthbjogSnVybmFsIEhhc2lsIFBlbmVsaXRpYW4gZGFuIEthamlhbiBLZXB1c3Rha2FhbiBkaSBCaWRhbmcgUGVuZGlkaWthbiwgUGVuZ2FqYXJhbiBkYW4gUGVtYmVsYWphcmFuIiwiRE9JIjoiMTAuMzMzOTQvamsudjEwaTMuMTIwNjAiLCJJU1NOIjoiMjQ0Mi03NjY3IiwiVVJMIjoiaHR0cHM6Ly9lLWpvdXJuYWwudW5kaWttYS5hYy5pZC9pbmRleC5waHAvanVybmFsa2VwZW5kaWRpa2FuL2FydGljbGUvdmlldy8xMjA2MCIsImlzc3VlZCI6eyJkYXRlLXBhcnRzIjpbWzIwMjQsOSwxOF1dfSwicGFnZSI6Ijg1OSIsImFic3RyYWN0IjoiPHA+VGhpcyBzdHVkeSBhaW1zIHRvIGV2YWx1YXRlIHRoZSBpbXBhY3RzIG9mIHRoZSAyMDEzIEN1cnJpY3VsdW0gYW5kIHRoZSBNZXJkZWthIEN1cnJpY3VsdW0gb24gcHJpbWFyeSwganVuaW9yLCBhbmQgc2VuaW9yIGhpZ2ggc2Nob29sIGVkdWNhdGlvbiBpbiBJbmRvbmVzaWEuIFRoZSAyMDEzIEN1cnJpY3VsdW0gd2FzIGludHJvZHVjZWQgdG8gZW5oYW5jZSBjcml0aWNhbCB0aGlua2luZywgY3JlYXRpdml0eSwgYW5kIGNoYXJhY3RlciBlZHVjYXRpb24sIHdoaWxlIHRoZSBNZXJkZWthIEN1cnJpY3VsdW0gZW1waGFzaXplcyBncmVhdGVyIGZsZXhpYmlsaXR5LCBpbmRlcGVuZGVuY2UsIGFuZCBzdHVkZW50LWNlbnRlcmVkIGxlYXJuaW5nIGFwcHJvYWNoZXMuIFRoaXMgc3R1ZHkgdXNlZCBhIG1peGVkLW1ldGhvZHMgd2l0aCBhIGNvbXBhcmF0aXZlIGFuYWx5c2lzIHRvIGFzc2VzcyBlZHVjYXRpb25hbCBvdXRjb21lcywgdGVhY2hlciBhbmQgc3R1ZGVudCBhZGFwdGFiaWxpdHksIGFuZCBvdmVyYWxsIHNhdGlzZmFjdGlvbiB3aXRoaW4gdGhlc2UgZGlzdGluY3QgY3VycmljdWxhciBjb250ZXh0cy4gRGF0YSB3YXMgY29sbGVjdGVkIHZpYSBzdXJ2ZXlzLCBpbnRlcnZpZXdzLCBhbmQgYWNhZGVtaWMgcGVyZm9ybWFuY2UgbWV0cmljcyBmcm9tIGEgcmVwcmVzZW50YXRpdmUgc2FtcGxlIG9mIHNjaG9vbHMgYWNyb3NzIGRpZmZlcmVudCByZWdpb25zIG9mIEluZG9uZXNpYS4gUXVhbnRpdGF0aXZlIGRhdGEgZnJvbSBzdXJ2ZXlzIHdlcmUgYW5hbHl6ZWQgdXNpbmcgZGVzY3JpcHRpdmUgc3RhdGlzdGljcyBhbmQgaW5mZXJlbnRpYWwgc3RhdGlzdGljcywgaW5jbHVkaW5nIHQtdGVzdHMgYW5kIEFOT1ZBLCB0byBjb21wYXJlIHN0dWRlbnQgZW5nYWdlbWVudCBsZXZlbHMgYW5kIGFjYWRlbWljIHBlcmZvcm1hbmNlIHVuZGVyIGJvdGggY3VycmljdWxhLiBRdWFsaXRhdGl2ZSBkYXRhIGZyb20gaW50ZXJ2aWV3cyBhbmQgb2JzZXJ2YXRpb25zIHdlcmUgY29kZWQgYW5kIGFuYWx5emVkIHRoZW1hdGljYWxseSB0byBjYXB0dXJlIHRoZSBudWFuY2VkIGV4cGVyaWVuY2VzIGFuZCBwZXJjZXB0aW9ucyBvZiB0ZWFjaGVycyBhbmQgc3R1ZGVudHMuIFJlc2VhcmNoIGZpbmRpbmdzIHNob3cgdGhhdCB0aGUgMjAxMyBDdXJyaWN1bHVtIGFuZCB0aGUgTWVyZGVrYSBDdXJyaWN1bHVtIGhhdmUgdGhlaXIgc3RyZW5ndGhzIGFuZCB3ZWFrbmVzc2VzLCB0aGUgbGF0dGVyIGlzIGdlbmVyYWxseSB2aWV3ZWQgbW9yZSBmYXZvcmFibHkgYnkgdGVhY2hlcnMgYW5kIHN0dWRlbnRzIGZvciBpdHMgZW1waGFzaXMgb24gZmxleGliaWxpdHksIGxlYXJuZXIgYXV0b25vbXksIGFuZCBob2xpc3RpYyBkZXZlbG9wbWVudC4gVGhlIE1lcmRla2EgQ3VycmljdWx1bSBoYXMgc2hvd24gcHJvbWlzZSBpbiBmb3N0ZXJpbmcgc3R1ZGVudCBlbmdhZ2VtZW50LCBjcml0aWNhbCB0aGlua2luZyBza2lsbHMsIGFuZCBjcmVhdGl2aXR5LCB5ZXQgY2hhbGxlbmdlcyBwZXJzaXN0IGluIHRlcm1zIG9mIGltcGxlbWVudGF0aW9uLCB0ZWFjaGVyIHRyYWluaW5nLCBhbmQgcmVzb3VyY2UgYWxsb2NhdGlvbi4gQSBub3ZlbCBmaW5kaW5nIG9mIHRoaXMgcmVzZWFyY2ggaXMgdGhlIHNpZ25pZmljYW50IGltcHJvdmVtZW50IGluIGhvbGlzdGljIGFzc2Vzc21lbnQgcHJhY3RpY2VzIHVuZGVyIHRoZSBNZXJkZWthIEN1cnJpY3VsdW0sIHdoaWNoIGJldHRlciBjYXB0dXJlcyBzdHVkZW50IGNvbXBldGVuY2llcyBiZXlvbmQgc3RhbmRhcmRpemVkIHRlc3RpbmcuIEFkZGl0aW9uYWxseSwgdGhlIHN0dWR5IGhpZ2hsaWdodHMgdGhlIGNyaXRpY2FsIHJvbGUgb2YgZXF1aXRhYmxlIHJlc291cmNlIGFsbG9jYXRpb24gYW5kIGNvbnRpbnVvdXMgcHJvZmVzc2lvbmFsIGRldmVsb3BtZW50IGZvciB0ZWFjaGVycyBpbiB0aGUgc3VjY2Vzc2Z1bCBpbXBsZW1lbnRhdGlvbiBvZiBjdXJyaWN1bHVtIHJlZm9ybXMuPC9wPiIsImlzc3VlIjoiMyIsInZvbHVtZSI6IjEwIiwiY29udGFpbmVyLXRpdGxlLXNob3J0IjoiIn0sImlzVGVtcG9yYXJ5IjpmYWxzZSwic3VwcHJlc3MtYXV0aG9yIjpmYWxzZSwiY29tcG9zaXRlIjpmYWxzZSwiYXV0aG9yLW9ubHkiOmZhbHNlfV19"/>
          <w:id w:val="-2117049654"/>
          <w:placeholder>
            <w:docPart w:val="D96AF0FC7A0245D2B2EA40757742C8B1"/>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Priawasana</w:t>
          </w:r>
          <w:proofErr w:type="spellEnd"/>
          <w:r w:rsidR="00AB05EA" w:rsidRPr="00FF2C70">
            <w:rPr>
              <w:rFonts w:eastAsia="Times New Roman"/>
              <w:color w:val="000000"/>
              <w:sz w:val="24"/>
              <w:szCs w:val="24"/>
            </w:rPr>
            <w:t xml:space="preserve"> &amp; </w:t>
          </w:r>
          <w:proofErr w:type="spellStart"/>
          <w:r w:rsidR="00AB05EA" w:rsidRPr="00FF2C70">
            <w:rPr>
              <w:rFonts w:eastAsia="Times New Roman"/>
              <w:color w:val="000000"/>
              <w:sz w:val="24"/>
              <w:szCs w:val="24"/>
            </w:rPr>
            <w:t>Subiyantoro</w:t>
          </w:r>
          <w:proofErr w:type="spellEnd"/>
          <w:r w:rsidR="00AB05EA" w:rsidRPr="00FF2C70">
            <w:rPr>
              <w:rFonts w:eastAsia="Times New Roman"/>
              <w:color w:val="000000"/>
              <w:sz w:val="24"/>
              <w:szCs w:val="24"/>
            </w:rPr>
            <w:t>, 2024)</w:t>
          </w:r>
        </w:sdtContent>
      </w:sdt>
      <w:r w:rsidRPr="00FF2C70">
        <w:rPr>
          <w:rFonts w:eastAsia="Times New Roman"/>
          <w:color w:val="000000"/>
          <w:sz w:val="24"/>
          <w:szCs w:val="24"/>
        </w:rPr>
        <w:t xml:space="preserve">. This approach encourages students to feel challenged, engaged, and motivated to practice their speaking skills, ultimately leading to improvements in their </w:t>
      </w:r>
      <w:proofErr w:type="gramStart"/>
      <w:r w:rsidRPr="00FF2C70">
        <w:rPr>
          <w:rFonts w:eastAsia="Times New Roman"/>
          <w:color w:val="000000"/>
          <w:sz w:val="24"/>
          <w:szCs w:val="24"/>
        </w:rPr>
        <w:t>English speaking</w:t>
      </w:r>
      <w:proofErr w:type="gramEnd"/>
      <w:r w:rsidRPr="00FF2C70">
        <w:rPr>
          <w:rFonts w:eastAsia="Times New Roman"/>
          <w:color w:val="000000"/>
          <w:sz w:val="24"/>
          <w:szCs w:val="24"/>
        </w:rPr>
        <w:t xml:space="preserve"> abilities </w:t>
      </w:r>
      <w:sdt>
        <w:sdtPr>
          <w:rPr>
            <w:rFonts w:eastAsia="Times New Roman"/>
            <w:color w:val="000000"/>
            <w:sz w:val="24"/>
            <w:szCs w:val="24"/>
          </w:rPr>
          <w:tag w:val="MENDELEY_CITATION_v3_eyJjaXRhdGlvbklEIjoiTUVOREVMRVlfQ0lUQVRJT05fOTRjMWRhZmItODNkMS00MWQ1LWJhZDEtNjU1Yzc4NmIxMzEzIiwicHJvcGVydGllcyI6eyJub3RlSW5kZXgiOjB9LCJpc0VkaXRlZCI6ZmFsc2UsIm1hbnVhbE92ZXJyaWRlIjp7ImlzTWFudWFsbHlPdmVycmlkZGVuIjpmYWxzZSwiY2l0ZXByb2NUZXh0IjoiKENhaHlhbmEgZXQgYWwuLCAyMDIyKSIsIm1hbnVhbE92ZXJyaWRlVGV4dCI6IiJ9LCJjaXRhdGlvbkl0ZW1zIjpbeyJpZCI6Ijc2M2Y0MWQwLTBlYmYtM2Q4Ny1iODJjLTdjZjgxODZjMjNkZCIsIml0ZW1EYXRhIjp7InR5cGUiOiJyZXBvcnQiLCJpZCI6Ijc2M2Y0MWQwLTBlYmYtM2Q4Ny1iODJjLTdjZjgxODZjMjNkZCIsInRpdGxlIjoiVEhFIFVTRSBPRiBQUk9KRUNULUJBU0VEIExFQVJOSU5HIFRPIElNUFJPVkUgVEhFIFNUVURFTlRTJyBTUEVBS0lORyBTS0lMTCBBVCBVTklWRVJTSVRBUyBBQlVMWUFUQU1BIiwiYXV0aG9yIjpbeyJmYW1pbHkiOiJDYWh5YW5hIiwiZ2l2ZW4iOiJQdXRyaSIsInBhcnNlLW5hbWVzIjpmYWxzZSwiZHJvcHBpbmctcGFydGljbGUiOiIiLCJub24tZHJvcHBpbmctcGFydGljbGUiOiIifSx7ImZhbWlseSI6IkRhdXlhaCIsImdpdmVuIjoiRW1hIiwicGFyc2UtbmFtZXMiOmZhbHNlLCJkcm9wcGluZy1wYXJ0aWNsZSI6IiIsIm5vbi1kcm9wcGluZy1wYXJ0aWNsZSI6IiJ9LHsiZmFtaWx5IjoiTWV1dGlhIiwiZ2l2ZW4iOiJQdXRyaSBEaW5pIiwicGFyc2UtbmFtZXMiOmZhbHNlLCJkcm9wcGluZy1wYXJ0aWNsZSI6IiIsIm5vbi1kcm9wcGluZy1wYXJ0aWNsZSI6IiJ9LHsiZmFtaWx5IjoiU3VzaWFuaSIsImdpdmVuIjoiUmluaSIsInBhcnNlLW5hbWVzIjpmYWxzZSwiZHJvcHBpbmctcGFydGljbGUiOiIiLCJub24tZHJvcHBpbmctcGFydGljbGUiOiIifSx7ImZhbWlseSI6Ikp1bmkiLCJnaXZlbiI6IkRpdGVyaW1hIiwicGFyc2UtbmFtZXMiOmZhbHNlLCJkcm9wcGluZy1wYXJ0aWNsZSI6IiIsIm5vbi1kcm9wcGluZy1wYXJ0aWNsZSI6IiJ9XSwiVVJMIjoiaHR0cDovL2p1cm5hbC5hYnVseWF0YW1hLmFjLmlkL2luZGV4LnBocC9kZWRpa2FzaSIsImlzc3VlZCI6eyJkYXRlLXBhcnRzIjpbWzIwMjJdXX0sIm51bWJlci1vZi1wYWdlcyI6IjQwMy00MTQiLCJhYnN0cmFjdCI6IlRoZSBvYmplY3RpdmUgb2YgdGhpcyBzdHVkeSBpcyB0byBrbm93IHRoZSB1c2Ugb2YgUHJvamVjdC1CYXNlZCBMZWFybmluZyB0byBpbXByb3ZlIHRoZSBzdHVkZW50cycgc3BlYWtpbmcgc2tpbGwgYXQgdGhlIHN0dWRlbnRzIG9mIHRoaXJkIHNlbWVzdGVyIG9mIEFidWx5YXRhbWEgVW5pdmVyc2l0eS4gVGhlIHN0dWR5IHdhcyBxdWFudGl0YXRpdmUgYXBwcm9hY2ggd2hpY2ggdXNlZCBwcmUtZXhwZXJpbWVudGFsIHJlc2VhcmNoLiBUaGlzIHN0dWR5IG9ubHkgdG9vayBlaWdodCBzdHVkZW50cyBhcyBzYW1wbGUgb2YgdGhlIHJlc2VhcmNoIGJ5IHVzaW5nIHB1cnB0aGUgb3NpdmUgc2FtcGxpbmcgdGVjaG5pcXVlLiBUaGUgc2FtcGxlIHdhcyBkaXZpZGVkIGludG8gdHdvIGdyb3VwcywgbmFtZWx5IEdyb3VwIEEgYW5kIEdyb3VwIEIuIFRoZSBpbnN0cnVtZW50cyB1c2VkIGluIHRoaXMgc3R1ZHkgd2VyZSBwcmUtdGVzdCBhbmQgcG9zdC10ZXN0LiBUaGUgcmVzdWx0IG9mIHRoZSBzdHVkeSBzaG93ZWQgdGhhdCB0aGUgdXNlIG9mIFByb2plY3QtQmFzZWQgTGVhcm5pbmcgY2FuIGltcHJvdmUgc3R1ZGVudHMnIHNwZWFraW5nIHNraWxsLiBJdCBjYW4gYmUgcHJvdmVuIGJ5IHRoZSB0LXRlc3QgcmVzdWx0IGFuZCB0aGUgc3R1ZGVudHMnIHNjb3JlcyBvbiBwcmUtdGhlIHRlc3QgYW5kIHBvc3QtdGVzdC4gSXQgY2FuIGJlIHNlZW4gYmFzZWQgb24gdGhlIG1lYW4gaW4gcHJlLXRlc3Qgb2YgdGhlIEdyb3VwIEEgd2FzIDYyLjUgYW5kIG1lYW4gaW4gcG9zdC10ZXN0IHdhcyA5MC4gV2hpbGUgdGhlIG1lYW4gaW4gcHJlLXRlc3Qgb2YgR3JvdXAgQiB3YXMgNTAgYW5kIG1lYW4gaW4gcG9zdC10ZXN0IHdlcmUgNjUuIEJhc2VkIG9uIHRoZSByZXN1bHQgb2YgdGhlIGNvbXB1dGF0aW9uIG9mIHN0YXRpc3RpY2FsIGh5cG90aGVzaXMgdGVzdCwgdGhlIHN0dWRlbnRzJyBzcGVha2luZyBzY29yZSBjYW4gYmUgY2FsY3VsYXRlZCBieSB1c2luZyB0LXRlc3Qgd2l0aCBzaWduaWZpY2FuY2UgzrEgPSAwLjA1LiBJdCBpbmRpY2F0ZWQgdGhhdCB0aGUgZGlmZmVyZW5jZSB3YXMgc2lnbmlmaWNhbnQgYmVjYXVzZSB0aGUgdC10ZXN0IHJlc3VsdCB3YXMgaGlnaGVyIHRoYW4gdGhlIHQtdGFibGUgKDMuODEgPiAyLjkyKS4gVGhlIHN0dWRlbnRzJyBzY29yZXMgYmFzZWQgb24gdGhlIEdyb3VwIEEgcmVzdWx0IHdhcyBpbmRlZWQgYmV0dGVyIHRoYW4gdGhlaXIgc2NvcmVzIGluIEdyb3VwIEIgd2hpY2ggaW5kaWNhdGVzIHRoYXQgdGhlIHRyZWF0bWVudCBjb250cmlidXRlcyB0aGUgdHN0dWRlbnRzJyBzcGVha2luZyBza2lsbCBhcyBzZWVuIGZyb20gdGhlIHNjb3JlcyBkaWZmZXJlbmNlLiBJbiBvdGhlciB3b3JkcywgaXQgY2FuIGJlIGNvbmNsdWRlZCB0aGF0IFByb2plY3QtQmFzZWQgTGVhcm5pbmcgd2FzIGFibGUgdG8gaW1wcm92ZSBzdHVkZW50cycgc3BlYWtpbmcgc2tpbGwuIFRoZSBwcm9qZWN0IHByb3ZpZGVzIG9wcG9ydHVuaXR5IHRvIHRoZSBzdHVkZW50cyB0byBiZWNvbWUgbW9yZSBjcmVhdGl2ZSBhbmQgZW5nYWdlZCBpbiB0aGUgaW50ZXJhY3Rpb24uIFRoZSBQcm9qZWN0LUJhc2VkIExlYXJuaW5nIGNhbiBiZSBwcm9tb3RlZCBieSB0aGUgdGVhY2hlciBhcyBhIHRlYWNoaW5nIG1ldGhvZCB0byBFbmdsaXNoIHNwZWFraW5nIHNraWxsLiIsImlzc3VlIjoiMiIsInZvbHVtZSI6IjYiLCJjb250YWluZXItdGl0bGUtc2hvcnQiOiIifSwiaXNUZW1wb3JhcnkiOmZhbHNlLCJzdXBwcmVzcy1hdXRob3IiOmZhbHNlLCJjb21wb3NpdGUiOmZhbHNlLCJhdXRob3Itb25seSI6ZmFsc2V9XX0="/>
          <w:id w:val="1131900743"/>
          <w:placeholder>
            <w:docPart w:val="6E1B5CC97CD946AEA3E435650EB0C552"/>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Cahyana</w:t>
          </w:r>
          <w:proofErr w:type="spellEnd"/>
          <w:r w:rsidR="00AB05EA" w:rsidRPr="00FF2C70">
            <w:rPr>
              <w:rFonts w:eastAsia="Times New Roman"/>
              <w:color w:val="000000"/>
              <w:sz w:val="24"/>
              <w:szCs w:val="24"/>
            </w:rPr>
            <w:t xml:space="preserve"> et al., 2022)</w:t>
          </w:r>
        </w:sdtContent>
      </w:sdt>
      <w:r w:rsidRPr="00FF2C70">
        <w:rPr>
          <w:rFonts w:eastAsia="Times New Roman"/>
          <w:color w:val="000000"/>
          <w:sz w:val="24"/>
          <w:szCs w:val="24"/>
        </w:rPr>
        <w:t>. Furthermore,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through the Showtime Project Work (drama) plays a crucial role in enhancing students' speaking skills, as well as their listening, communication, collaboration, critical thinking, and creativity abilities. This approach not only helps students improve their speaking proficiency but also builds their confidence when communicating in English </w:t>
      </w:r>
      <w:sdt>
        <w:sdtPr>
          <w:rPr>
            <w:rFonts w:eastAsia="Times New Roman"/>
            <w:color w:val="000000"/>
            <w:sz w:val="24"/>
            <w:szCs w:val="24"/>
          </w:rPr>
          <w:tag w:val="MENDELEY_CITATION_v3_eyJjaXRhdGlvbklEIjoiTUVOREVMRVlfQ0lUQVRJT05fMjFkZWE3NGEtMzY3MC00MGM4LTkzZWUtZGRjNDA3MWEzMGFkIiwicHJvcGVydGllcyI6eyJub3RlSW5kZXgiOjB9LCJpc0VkaXRlZCI6ZmFsc2UsIm1hbnVhbE92ZXJyaWRlIjp7ImlzTWFudWFsbHlPdmVycmlkZGVuIjp0cnVlLCJjaXRlcHJvY1RleHQiOiIoTmF6dWEgRWZmcmlkYW5kYSBldCBhbC4sIDIwMjMpIiwibWFudWFsT3ZlcnJpZGVUZXh0IjoiKEVmZnJpZGFuZGEgZXQgYWwuLCAyMDIzKSJ9LCJjaXRhdGlvbkl0ZW1zIjpbeyJpZCI6ImU0YzkzMGQyLWZjNzgtMzYxYy04NjgxLTM0MmQwMWNjNDA0YiIsIml0ZW1EYXRhIjp7InR5cGUiOiJyZXBvcnQiLCJpZCI6ImU0YzkzMGQyLWZjNzgtMzYxYy04NjgxLTM0MmQwMWNjNDA0YiIsInRpdGxlIjoiVEhFIFNUVURFTlRTIFBFUkNFUFRJT05TIE9GIFBMQVlJTkcgRFJBTUEgQVMgQU4gSU5TUElSSU5HIFdBWSBUTyBJTVBST1ZFIFNUVURFTlRTJyBTUEVBS0lORyBBQklMSVRZIiwiYXV0aG9yIjpbeyJmYW1pbHkiOiJOYXp1YSBFZmZyaWRhbmRhIiwiZ2l2ZW4iOiJEYXJhIiwicGFyc2UtbmFtZXMiOmZhbHNlLCJkcm9wcGluZy1wYXJ0aWNsZSI6IiIsIm5vbi1kcm9wcGluZy1wYXJ0aWNsZSI6IiJ9LHsiZmFtaWx5IjoiRGluaSBNZXV0aWEiLCJnaXZlbiI6IlB1dHJpIiwicGFyc2UtbmFtZXMiOmZhbHNlLCJkcm9wcGluZy1wYXJ0aWNsZSI6IiIsIm5vbi1kcm9wcGluZy1wYXJ0aWNsZSI6IiJ9LHsiZmFtaWx5IjoiU3VzaWFuaSIsImdpdmVuIjoiUmluaSIsInBhcnNlLW5hbWVzIjpmYWxzZSwiZHJvcHBpbmctcGFydGljbGUiOiIiLCJub24tZHJvcHBpbmctcGFydGljbGUiOiIifSx7ImZhbWlseSI6IkJsYW5nIEJpbnRhbmcgTGFtYSBLbSIsImdpdmVuIjoiSmwiLCJwYXJzZS1uYW1lcyI6ZmFsc2UsImRyb3BwaW5nLXBhcnRpY2xlIjoiIiwibm9uLWRyb3BwaW5nLXBhcnRpY2xlIjoiIn0seyJmYW1pbHkiOiJLZXVkZSIsImdpdmVuIjoiTGFtcG9oIiwicGFyc2UtbmFtZXMiOmZhbHNlLCJkcm9wcGluZy1wYXJ0aWNsZSI6IiIsIm5vbi1kcm9wcGluZy1wYXJ0aWNsZSI6IiJ9LHsiZmFtaWx5IjoiQmVzYXIiLCJnaXZlbiI6IkFjZWgiLCJwYXJzZS1uYW1lcyI6ZmFsc2UsImRyb3BwaW5nLXBhcnRpY2xlIjoiIiwibm9uLWRyb3BwaW5nLXBhcnRpY2xlIjoiIn1dLCJVUkwiOiJodHRwOi8vanVybmFsLmFidWx5YXRhbWEuYWMuaWQvaW5kZXgucGhwL3NlbWRpdW5heWEiLCJpc3N1ZWQiOnsiZGF0ZS1wYXJ0cyI6W1syMDIzXV19LCJhYnN0cmFjdCI6IlRoZSBwdXJwb3NlcyBvZiB0aGlzIHN0dWR5IGFyZSB0byBmaWd1cmUgb3V0IHRoZSBzdHVkZW50cycgcGVyY2VwdGlvbnMgb2YgcGxheWluZyBvZiBkcmFtYSBhcyBhbiBpbnNwaXJpbmcgd2F5IHRvIGltcHJvdmUgc3R1ZGVudHMnIHNwZWFraW5nIGFiaWxpdHkgYW5kIHRvIGtub3cgdGhlIHN0dWRlbnRzIHNwZWFraW5nIGFiaWxpdHkgaW1wcm92ZW1lbnQgdGhyb3VnaCBwbGF5aW5nIGRyYW1hLiBUaGlzIHN0dWR5IHVzZXMgbWl4ZWQgbWV0aG9kcyB0aGF0IGNvbWJpbmVkIHF1IGFudGl0YXRpdmUgYW5kIHF1YWxpdGF0aXZlIG1ldGhvZHMuIFRoZSBzYW1wbGUgb2YgdGhpcyBzdHVkeSB3ZXJlIDE1IHN0dWRlbnRzIGZyb20gdGhlIHNpeHRoIHNlbWVzdGVyIGluIEFjYWRlbWljIFllYXIgMjAyMyB3aG8gaGF2ZSBwYXJ0aWNpcGF0ZWQgRW5nbGlzaCBQcm9zZSBhbmQgRHJhbWEgc3ViamVjdCBhbmQgcGVyZm9ybWVkIGRyYW1hIHBlcmZvcm1hbmNlcy4gVGhlIHJlc2VhcmNoZXIgcyBvYnRhaW5lZCBkYXRhIGZyb20gZGlzdHJpYnV0IGluZyBxdWVzdGlvbm5haXJlIGFuZCBpbnRlcnZpZXcuIFRoZSBxdWVzdGlvbm5haXJlIGluY2x1ZGVkIHRlbiBjbG9zZWQgZW5kZWQgcXVlc3Rpb25zLCB3aGlsZSBpbnRlcnZpZXcgaW5jbHVkZWQgZml2ZSBvcGVuIHNlbWkgc3RydWN0dXJlIGludGVydmlldy4gQmFzZWQgb24gdGhlIHF1ZXN0aW9ubmFpcmUgZGF0YSByZXZlYWxlZCB0aGF0IHRoZXJlIGFyZSBmb3VyIHZlcnkgaGlnaCBjYXRlZ29yeSB0aGF0IGRyYW1hIGNhbiBpbXByb3ZlIHN0dWQgZW50cycgc3BlYWtpbmcgYWJpbGl0eSAoODglKSwgZHJhbWEgaGVscHMgc3R1ZGVudHMnIGluIGltcHJvdmluZyB0aGVpciB2b2NhYnVsYXJ5ICg4NyUpLCBwcm9udW5jaWF0aW9uICg4MyUpLCBhbmQgaXQgYWxzbyBjYW4gdHJhaW4gc3R1ZGVudHMgdG8gbGVhcm4gc3BlYWtpbmcgdGhyb3VnaCBFbmdsaXNoIGRpYWxvZ3VlIGZyb20gdGhlIGRyYW1hIHNjcmlwdCAoODQlKS4gQmVzaWRlcyB0aGF0LCB0aGUgcmVzdWx0cyBvZiBpbnRlcnZpZXcgZGF0YSBhbHNvIGdhdmUgcG9zaXRpdmUgcGVyY2VwdGlvbnMuIERyYW1hIGNhbiB0cmFpbiB0aGUgc3R1ZGVudHMgdG8gaGF2ZSBtb3JlIHNlbGYgY29uZmlkZW5jZSB3aGVuIHRoZXkgaGF2ZSB0byBzcGVhayBFbmdsaXNoLiBEcmFtYSBhbHNvIGdyZWF0bHkgaW1wcm92ZSBzdHVkZW50cyB2b2NhYnVsYXJ5LiBUaHVzLCB0aGUgcmVzdWx0cyBvZiB0aGlzIHN0dWR5IGluZGljYXRlIHRoYXQgdGhlIHN0dWRlbnRzIGhhdmUgcG9zaXRpdmUgcGVyY2VwdGlvbnMgYWJvdXQgZHJhbWEgYXMgYW4gaW5zcGlyaW5nIHdheSB0byBpbXByb3ZlIHN0dWRlbnRzJyBzcGVha2luZyBhYmlsaXR5LiIsImNvbnRhaW5lci10aXRsZS1zaG9ydCI6IiJ9LCJpc1RlbXBvcmFyeSI6ZmFsc2UsInN1cHByZXNzLWF1dGhvciI6ZmFsc2UsImNvbXBvc2l0ZSI6ZmFsc2UsImF1dGhvci1vbmx5IjpmYWxzZX1dfQ=="/>
          <w:id w:val="-32109363"/>
          <w:placeholder>
            <w:docPart w:val="6E1B5CC97CD946AEA3E435650EB0C552"/>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Effridanda</w:t>
          </w:r>
          <w:proofErr w:type="spellEnd"/>
          <w:r w:rsidR="00AB05EA" w:rsidRPr="00FF2C70">
            <w:rPr>
              <w:rFonts w:eastAsia="Times New Roman"/>
              <w:color w:val="000000"/>
              <w:sz w:val="24"/>
              <w:szCs w:val="24"/>
            </w:rPr>
            <w:t xml:space="preserve"> et al., 2023)</w:t>
          </w:r>
        </w:sdtContent>
      </w:sdt>
      <w:r w:rsidRPr="00FF2C70">
        <w:rPr>
          <w:rFonts w:eastAsia="Times New Roman"/>
          <w:color w:val="000000"/>
          <w:sz w:val="24"/>
          <w:szCs w:val="24"/>
        </w:rPr>
        <w:t>.</w:t>
      </w:r>
      <w:r w:rsidR="000F03CE" w:rsidRPr="00FF2C70">
        <w:rPr>
          <w:rFonts w:eastAsia="Times New Roman"/>
          <w:color w:val="000000"/>
          <w:sz w:val="24"/>
          <w:szCs w:val="24"/>
        </w:rPr>
        <w:t xml:space="preserve"> Therefore, this research explores the integration of project-based learning through the Showtime Project (drama) in English language teaching, offering a dynamic and engaging approach to improving language mastery and proficiency. </w:t>
      </w:r>
    </w:p>
    <w:p w14:paraId="5293853A" w14:textId="77777777" w:rsidR="000F03CE" w:rsidRPr="00FF2C70" w:rsidRDefault="000F03CE" w:rsidP="00A66344">
      <w:pPr>
        <w:pBdr>
          <w:top w:val="nil"/>
          <w:left w:val="nil"/>
          <w:bottom w:val="nil"/>
          <w:right w:val="nil"/>
          <w:between w:val="nil"/>
        </w:pBdr>
        <w:ind w:firstLine="0"/>
        <w:rPr>
          <w:rFonts w:eastAsia="Times New Roman"/>
          <w:color w:val="000000"/>
          <w:sz w:val="24"/>
          <w:szCs w:val="24"/>
        </w:rPr>
      </w:pPr>
    </w:p>
    <w:p w14:paraId="5EFF9054" w14:textId="715C58DC" w:rsidR="000F03CE" w:rsidRPr="00FF2C70" w:rsidRDefault="000F03CE" w:rsidP="00A66344">
      <w:pPr>
        <w:pBdr>
          <w:top w:val="nil"/>
          <w:left w:val="nil"/>
          <w:bottom w:val="nil"/>
          <w:right w:val="nil"/>
          <w:between w:val="nil"/>
        </w:pBdr>
        <w:ind w:firstLine="0"/>
        <w:rPr>
          <w:rFonts w:eastAsia="Times New Roman"/>
          <w:b/>
          <w:color w:val="000000"/>
          <w:sz w:val="24"/>
          <w:szCs w:val="24"/>
        </w:rPr>
      </w:pPr>
      <w:r w:rsidRPr="00FF2C70">
        <w:rPr>
          <w:rFonts w:eastAsia="Times New Roman"/>
          <w:b/>
          <w:color w:val="000000"/>
          <w:sz w:val="24"/>
          <w:szCs w:val="24"/>
        </w:rPr>
        <w:t xml:space="preserve">LITERATURE REVIEW </w:t>
      </w:r>
    </w:p>
    <w:p w14:paraId="3D0009F1" w14:textId="0102775F" w:rsidR="000F03CE" w:rsidRPr="00FF2C70" w:rsidRDefault="000F03CE" w:rsidP="00A66344">
      <w:pPr>
        <w:pBdr>
          <w:top w:val="nil"/>
          <w:left w:val="nil"/>
          <w:bottom w:val="nil"/>
          <w:right w:val="nil"/>
          <w:between w:val="nil"/>
        </w:pBdr>
        <w:ind w:firstLine="0"/>
        <w:rPr>
          <w:rFonts w:eastAsia="Times New Roman"/>
          <w:b/>
          <w:bCs/>
          <w:color w:val="000000"/>
          <w:sz w:val="24"/>
          <w:szCs w:val="24"/>
        </w:rPr>
      </w:pPr>
      <w:r w:rsidRPr="00FF2C70">
        <w:rPr>
          <w:rFonts w:eastAsia="Times New Roman"/>
          <w:b/>
          <w:bCs/>
          <w:color w:val="000000"/>
          <w:sz w:val="24"/>
          <w:szCs w:val="24"/>
        </w:rPr>
        <w:t>Project Based Learning (</w:t>
      </w:r>
      <w:proofErr w:type="spellStart"/>
      <w:r w:rsidRPr="00FF2C70">
        <w:rPr>
          <w:rFonts w:eastAsia="Times New Roman"/>
          <w:b/>
          <w:bCs/>
          <w:color w:val="000000"/>
          <w:sz w:val="24"/>
          <w:szCs w:val="24"/>
        </w:rPr>
        <w:t>PjBL</w:t>
      </w:r>
      <w:proofErr w:type="spellEnd"/>
      <w:r w:rsidRPr="00FF2C70">
        <w:rPr>
          <w:rFonts w:eastAsia="Times New Roman"/>
          <w:b/>
          <w:bCs/>
          <w:color w:val="000000"/>
          <w:sz w:val="24"/>
          <w:szCs w:val="24"/>
        </w:rPr>
        <w:t>)</w:t>
      </w:r>
      <w:r w:rsidR="009C4732" w:rsidRPr="00FF2C70">
        <w:rPr>
          <w:rFonts w:eastAsia="Times New Roman"/>
          <w:b/>
          <w:bCs/>
          <w:color w:val="000000"/>
          <w:sz w:val="24"/>
          <w:szCs w:val="24"/>
        </w:rPr>
        <w:t xml:space="preserve"> through Showtime Project Work</w:t>
      </w:r>
    </w:p>
    <w:p w14:paraId="213A93C3" w14:textId="4676BE4C" w:rsidR="0082660A" w:rsidRPr="00FF2C70" w:rsidRDefault="008D5EA2" w:rsidP="00A66344">
      <w:pPr>
        <w:pBdr>
          <w:top w:val="nil"/>
          <w:left w:val="nil"/>
          <w:bottom w:val="nil"/>
          <w:right w:val="nil"/>
          <w:between w:val="nil"/>
        </w:pBdr>
        <w:ind w:firstLine="426"/>
        <w:rPr>
          <w:rFonts w:eastAsia="Times New Roman"/>
          <w:color w:val="000000"/>
          <w:sz w:val="24"/>
          <w:szCs w:val="24"/>
        </w:rPr>
      </w:pP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helps students to enhance their </w:t>
      </w:r>
      <w:proofErr w:type="gramStart"/>
      <w:r w:rsidRPr="00FF2C70">
        <w:rPr>
          <w:rFonts w:eastAsia="Times New Roman"/>
          <w:color w:val="000000"/>
          <w:sz w:val="24"/>
          <w:szCs w:val="24"/>
        </w:rPr>
        <w:t>English speaking</w:t>
      </w:r>
      <w:proofErr w:type="gramEnd"/>
      <w:r w:rsidRPr="00FF2C70">
        <w:rPr>
          <w:rFonts w:eastAsia="Times New Roman"/>
          <w:color w:val="000000"/>
          <w:sz w:val="24"/>
          <w:szCs w:val="24"/>
        </w:rPr>
        <w:t xml:space="preserve"> skills while also fostering character development, interpersonal skills, responsibility, teamwork, and effective communication </w:t>
      </w:r>
      <w:sdt>
        <w:sdtPr>
          <w:rPr>
            <w:rFonts w:eastAsia="Times New Roman"/>
            <w:color w:val="000000"/>
            <w:sz w:val="24"/>
            <w:szCs w:val="24"/>
          </w:rPr>
          <w:tag w:val="MENDELEY_CITATION_v3_eyJjaXRhdGlvbklEIjoiTUVOREVMRVlfQ0lUQVRJT05fYmE0YWVkMDItZjY3Yi00MGJhLWJlMDUtYzM1OGMxMGFkNmVlIiwicHJvcGVydGllcyI6eyJub3RlSW5kZXgiOjB9LCJpc0VkaXRlZCI6ZmFsc2UsIm1hbnVhbE92ZXJyaWRlIjp7ImlzTWFudWFsbHlPdmVycmlkZGVuIjpmYWxzZSwiY2l0ZXByb2NUZXh0IjoiKEFtYXJ1bGxhaCAmIzM4OyBSYWNobWF3YXR5LCAyMDIwKSIsIm1hbnVhbE92ZXJyaWRlVGV4dCI6IiJ9LCJjaXRhdGlvbkl0ZW1zIjpbeyJpZCI6ImEzNGVjZDBiLTQ3MGMtMzEzMS04YWI1LWUwNjVhMjRhYzViNyIsIml0ZW1EYXRhIjp7InR5cGUiOiJwYXBlci1jb25mZXJlbmNlIiwiaWQiOiJhMzRlY2QwYi00NzBjLTMxMzEtOGFiNS1lMDY1YTI0YWM1YjciLCJ0aXRsZSI6IkV4cGxvcmluZyBTdHVkZW50c+KAmSBFeHBlcmllbmNlIGluIFByb2plY3QtQmFzZWQgRHJhbWEgTGVhcm5pbmcgYW5kIFRoZWlyIFBlcmNlcHRpb24gb24gVGhlaXIgU3BlYWtpbmcgQW54aWV0eSIsImF1dGhvciI6W3siZmFtaWx5IjoiQW1hcnVsbGFoIiwiZ2l2ZW4iOiJBLksuIiwicGFyc2UtbmFtZXMiOmZhbHNlLCJkcm9wcGluZy1wYXJ0aWNsZSI6IiIsIm5vbi1kcm9wcGluZy1wYXJ0aWNsZSI6IiJ9LHsiZmFtaWx5IjoiUmFjaG1hd2F0eSIsImdpdmVuIjoiTm9vciIsInBhcnNlLW5hbWVzIjpmYWxzZSwiZHJvcHBpbmctcGFydGljbGUiOiIiLCJub24tZHJvcHBpbmctcGFydGljbGUiOiIifV0sImNvbnRhaW5lci10aXRsZSI6IlByb2NlZWRpbmdzIG9mIHRoZSAybmQgRWR1Y2F0aW9uYWwgU2NpZW5jZXMgSW50ZXJuYXRpb25hbCBDb25mZXJlbmNlIChFU0lDIDIwMTkpIiwiRE9JIjoiMTAuMjk5MS9hc3NlaHIuay4yMDA0MTcuMDA5IiwiSVNCTiI6Ijk3OC05NC02MjUyLTk1Ni00IiwiaXNzdWVkIjp7ImRhdGUtcGFydHMiOltbMjAyMF1dfSwicHVibGlzaGVyLXBsYWNlIjoiUGFyaXMsIEZyYW5jZSIsInB1Ymxpc2hlciI6IkF0bGFudGlzIFByZXNzIiwiY29udGFpbmVyLXRpdGxlLXNob3J0IjoiIn0sImlzVGVtcG9yYXJ5IjpmYWxzZSwic3VwcHJlc3MtYXV0aG9yIjpmYWxzZSwiY29tcG9zaXRlIjpmYWxzZSwiYXV0aG9yLW9ubHkiOmZhbHNlfV19"/>
          <w:id w:val="153263261"/>
          <w:placeholder>
            <w:docPart w:val="6E1B5CC97CD946AEA3E435650EB0C552"/>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Amarullah</w:t>
          </w:r>
          <w:proofErr w:type="spellEnd"/>
          <w:r w:rsidR="00AB05EA" w:rsidRPr="00FF2C70">
            <w:rPr>
              <w:rFonts w:eastAsia="Times New Roman"/>
              <w:color w:val="000000"/>
              <w:sz w:val="24"/>
              <w:szCs w:val="24"/>
            </w:rPr>
            <w:t xml:space="preserve"> &amp; </w:t>
          </w:r>
          <w:proofErr w:type="spellStart"/>
          <w:r w:rsidR="00AB05EA" w:rsidRPr="00FF2C70">
            <w:rPr>
              <w:rFonts w:eastAsia="Times New Roman"/>
              <w:color w:val="000000"/>
              <w:sz w:val="24"/>
              <w:szCs w:val="24"/>
            </w:rPr>
            <w:t>Rachmawaty</w:t>
          </w:r>
          <w:proofErr w:type="spellEnd"/>
          <w:r w:rsidR="00AB05EA" w:rsidRPr="00FF2C70">
            <w:rPr>
              <w:rFonts w:eastAsia="Times New Roman"/>
              <w:color w:val="000000"/>
              <w:sz w:val="24"/>
              <w:szCs w:val="24"/>
            </w:rPr>
            <w:t>, 2020)</w:t>
          </w:r>
        </w:sdtContent>
      </w:sdt>
      <w:r w:rsidRPr="00FF2C70">
        <w:rPr>
          <w:rFonts w:eastAsia="Times New Roman"/>
          <w:color w:val="000000"/>
          <w:sz w:val="24"/>
          <w:szCs w:val="24"/>
        </w:rPr>
        <w:t xml:space="preserve">. Integrating drama into the classroom through project-based learning can enhance student engagement in English learning by promoting communication, critical thinking, collaboration, and creativity </w:t>
      </w:r>
      <w:sdt>
        <w:sdtPr>
          <w:rPr>
            <w:rFonts w:eastAsia="Times New Roman"/>
            <w:color w:val="000000"/>
            <w:sz w:val="24"/>
            <w:szCs w:val="24"/>
          </w:rPr>
          <w:tag w:val="MENDELEY_CITATION_v3_eyJjaXRhdGlvbklEIjoiTUVOREVMRVlfQ0lUQVRJT05fZTZhZTg1Y2ItYmNiYy00MDVhLTgwOTktMzg1MDYzOGI4ODg1IiwicHJvcGVydGllcyI6eyJub3RlSW5kZXgiOjB9LCJpc0VkaXRlZCI6ZmFsc2UsIm1hbnVhbE92ZXJyaWRlIjp7ImlzTWFudWFsbHlPdmVycmlkZGVuIjpmYWxzZSwiY2l0ZXByb2NUZXh0IjoiKEhhc3R1dGksIDIwMjIpIiwibWFudWFsT3ZlcnJpZGVUZXh0IjoiIn0sImNpdGF0aW9uSXRlbXMiOlt7ImlkIjoiOWUzOTNhODAtYWI2Yy0zOWUyLTg4ZTItMGNmNTU4OGYyYjBjIiwiaXRlbURhdGEiOnsidHlwZSI6ImFydGljbGUtam91cm5hbCIsImlkIjoiOWUzOTNhODAtYWI2Yy0zOWUyLTg4ZTItMGNmNTU4OGYyYjBjIiwidGl0bGUiOiJNdXNpY2FsIGNvbG9zc2FsIGRyYW1hIHByb2plY3QtYmFzZWQgbGVhcm5pbmcgdG8gYm9vc3Qgc3R1ZGVudHPigJkgZW5nYWdlbWVudCBpbiBFbmdsaXNoIGxhbmd1YWdlIGxlYXJuaW5nIiwiYXV0aG9yIjpbeyJmYW1pbHkiOiJIYXN0dXRpIiwiZ2l2ZW4iOiJVcGlrIiwicGFyc2UtbmFtZXMiOmZhbHNlLCJkcm9wcGluZy1wYXJ0aWNsZSI6IiIsIm5vbi1kcm9wcGluZy1wYXJ0aWNsZSI6IiJ9XSwiY29udGFpbmVyLXRpdGxlIjoiRXJ1ZGl0YTogSm91cm5hbCBvZiBFbmdsaXNoIExhbmd1YWdlIFRlYWNoaW5nIiwiRE9JIjoiMTAuMjg5MTgvZXJ1ZGl0YS52MmkxLjUyODQiLCJJU1NOIjoiMjgwOS0yNDY1IiwiaXNzdWVkIjp7ImRhdGUtcGFydHMiOltbMjAyMiw1LDMxXV19LCJwYWdlIjoiNjMtNzIiLCJhYnN0cmFjdCI6IjxwPlZhcmlvdXMgZmFjdG9ycyBpbmZsdWVuY2Ugc3R1ZGVudHMgdG8gYmUgYWN0aXZlIGluIGxlYXJuaW5nIEVuZ2xpc2guIE9uZSBvZiB0aGVtIGlzIHJvbGUtcGxheWluZyBhbmQgZHJhbWEgaW4gbGVhcm5pbmcgc29uZ3MuIFRoZSBwcmVzZW50IHN0dWR5IGFpbXMgdG8gc2hvd2Nhc2UgRUZMIHN0dWRlbnRz4oCZIGVtb3Rpb25zIGluIGxlYXJuaW5nIEVuZ2xpc2ggYXMgYSBmb3JlaWduIGxhbmd1YWdlIGJ5IGFkb3B0aW5nIG11c2ljYWwgY29sb3NzYWwgZHJhbWEgcHJvamVjdC1iYXNlZCBsZWFybmluZyBOZXN0ZWQgaW4gYSBxdWFsaXRhdGl2ZSBjYXNlIHN0dWR5LCB0aGUgZWxldmVudGgtZ3JhZGUgc3R1ZGVudHMgb2YgYSBzZW5pb3Igc2Vjb25kYXJ5IHNjaG9vbCBpbiBQdXJiYWxpbmdnYSwgQ2VudHJhbCBKYXZhLCBJbmRvbmVzaWEgd2VyZSByZWNydWl0ZWQgdG8gcGFydGljaXBhdGUuIERhdGEgd2VyZSBnYXJuZXJlZCB0aHJvdWdoIHNlbWktc3RydWN0dXJlZCBpbnRlcnZpZXdzIGFuZCBjbGFzc3Jvb20gb2JzZXJ2YXRpb24uIFRoZSBkYXRhIHdlcmUgYW5hbHl6ZWQgYnkgZW1wbG95aW5nIGRhdGEgcmVkdWN0aW9uLCBkYXRhIGRpc3BsYXksIGFuZCBjb25jbHVzaW9uIHZlcmlmaWNhdGlvbi4gRmluZGluZ3Mgb2YgdGhlIHN0dWR5IGRlbW9uc3RyYXRlIHRoYXQgdGhlIHNlbmlvciBoaWdoIHNjaG9vbCBFRkwgc3R1ZGVudHMgc2hvd2VkIHBvc2l0aXZlIGVtb3Rpb25zIHdoZW4gdGhleSBlbmdhZ2VkIGluIGxlYXJuaW5nIEVuZ2xpc2gsIHBhcnRpY3VsYXJseSBhZG9wdGluZyBzb25ncywgaW4gdGhlIGZyYW1lIG9mIG11c2ljYWwgY29sb3NzYWwgZHJhbWEgcHJvamVjdC1iYXNlZCBsZWFybmluZy4gQW5vdGhlciBmaW5kaW5nIHJldmVhbHMgdGhhdCBtdXNpY2FsIGNvbG9zc2FsIGRyYW1hIHByb2plY3QtYmFzZWQgbGVhcm5pbmcgYm9vc3RlZCB0aGUgRUZMIHN0dWRlbnRz4oCZIDIxc3QgY2VudHVyeSBza2lsbHMsIGkuZS4sIGNyaXRpY2FsIHRoaW5raW5nLCBjcmVhdGl2ZSB0aGlua2luZywgY29tbXVuaWNhdGluZywgYW5kIGNvbGxhYm9yYXRpbmcuIFRoaXMgc3R1ZHkgcHJvbW90ZXMgc29tZSBlbXBpcmljYWwgZXZpZGVuY2UgZm9yIGhvdyBtdXNpY2FsIGNvbG9zc2FsIGRyYW1hIGlzIG9yZ2FuaXplZCB0byBmb3N0ZXIgc3R1ZGVudHPigJkgaW52b2x2ZW1lbnQgaW4gYSBwcm9qZWN0LWJhc2VkIEVuZ2xpc2ggbGFuZ3VhZ2UgbGVhcm5pbmcuPC9wPiIsImlzc3VlIjoiMSIsInZvbHVtZSI6IjIiLCJjb250YWluZXItdGl0bGUtc2hvcnQiOiIifSwiaXNUZW1wb3JhcnkiOmZhbHNlLCJzdXBwcmVzcy1hdXRob3IiOmZhbHNlLCJjb21wb3NpdGUiOmZhbHNlLCJhdXRob3Itb25seSI6ZmFsc2V9XX0="/>
          <w:id w:val="-1029175925"/>
          <w:placeholder>
            <w:docPart w:val="6E1B5CC97CD946AEA3E435650EB0C552"/>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Hastuti</w:t>
          </w:r>
          <w:proofErr w:type="spellEnd"/>
          <w:r w:rsidR="00AB05EA" w:rsidRPr="00FF2C70">
            <w:rPr>
              <w:rFonts w:eastAsia="Times New Roman"/>
              <w:color w:val="000000"/>
              <w:sz w:val="24"/>
              <w:szCs w:val="24"/>
            </w:rPr>
            <w:t>, 2022)</w:t>
          </w:r>
        </w:sdtContent>
      </w:sdt>
      <w:r w:rsidRPr="00FF2C70">
        <w:rPr>
          <w:rFonts w:eastAsia="Times New Roman"/>
          <w:color w:val="000000"/>
          <w:sz w:val="24"/>
          <w:szCs w:val="24"/>
        </w:rPr>
        <w:t>. Thus, project-based learning through drama offers a dynamic and exciting educational approach that improves students' language skills, fosters creativity, critical thinking, and collaboration, and invites students to be fully involved in the learning process.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has been successfully integrated into educational systems worldwide, demonstrating its effectiveness in enhancing both students' theoretical knowledge and practical skills through project </w:t>
      </w:r>
      <w:sdt>
        <w:sdtPr>
          <w:rPr>
            <w:rFonts w:eastAsia="Times New Roman"/>
            <w:color w:val="000000"/>
            <w:sz w:val="24"/>
            <w:szCs w:val="24"/>
          </w:rPr>
          <w:tag w:val="MENDELEY_CITATION_v3_eyJjaXRhdGlvbklEIjoiTUVOREVMRVlfQ0lUQVRJT05fYzM0NTQxZTItMWNkNC00ZGUwLTg5ZGItMDY3MWFlNzhmZmU1IiwicHJvcGVydGllcyI6eyJub3RlSW5kZXgiOjB9LCJpc0VkaXRlZCI6ZmFsc2UsIm1hbnVhbE92ZXJyaWRlIjp7ImlzTWFudWFsbHlPdmVycmlkZGVuIjpmYWxzZSwiY2l0ZXByb2NUZXh0IjoiKFphZ29yb2RueXVrLCAyMDIxKSIsIm1hbnVhbE92ZXJyaWRlVGV4dCI6IiJ9LCJjaXRhdGlvbkl0ZW1zIjpbeyJpZCI6ImMzYjI1NTBhLWI4NzctM2I5Zi04MWMzLWY1NGNjZDVhZWVlYiIsIml0ZW1EYXRhIjp7InR5cGUiOiJwYXBlci1jb25mZXJlbmNlIiwiaWQiOiJjM2IyNTUwYS1iODc3LTNiOWYtODFjMy1mNTRjY2Q1YWVlZWIiLCJ0aXRsZSI6IlByb2JsZW1zIE9mIFRlYWNoZXIgVHJhaW5pbmcgRm9yIFByb2plY3QgQWN0aXZpdHkgT24gVGhlIEV4YW1wbGUgT2YgUm9zdG92IiwiYXV0aG9yIjpbeyJmYW1pbHkiOiJaYWdvcm9kbnl1ayIsImdpdmVuIjoiVGF0eWFuYSBJZ29yZXZuYSIsInBhcnNlLW5hbWVzIjpmYWxzZSwiZHJvcHBpbmctcGFydGljbGUiOiIiLCJub24tZHJvcHBpbmctcGFydGljbGUiOiIifV0sIkRPSSI6IjEwLjE1NDA1L2Vwc2JzLjIwMjEuMTEuMjI3IiwiaXNzdWVkIjp7ImRhdGUtcGFydHMiOltbMjAyMSwxMSwyOV1dfSwicGFnZSI6IjE3MjAtMTcyNiIsImNvbnRhaW5lci10aXRsZS1zaG9ydCI6IiJ9LCJpc1RlbXBvcmFyeSI6ZmFsc2UsInN1cHByZXNzLWF1dGhvciI6ZmFsc2UsImNvbXBvc2l0ZSI6ZmFsc2UsImF1dGhvci1vbmx5IjpmYWxzZX1dfQ=="/>
          <w:id w:val="1570774587"/>
          <w:placeholder>
            <w:docPart w:val="6E1B5CC97CD946AEA3E435650EB0C552"/>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Zagorodnyuk</w:t>
          </w:r>
          <w:proofErr w:type="spellEnd"/>
          <w:r w:rsidR="00AB05EA" w:rsidRPr="00FF2C70">
            <w:rPr>
              <w:rFonts w:eastAsia="Times New Roman"/>
              <w:color w:val="000000"/>
              <w:sz w:val="24"/>
              <w:szCs w:val="24"/>
            </w:rPr>
            <w:t>, 2021)</w:t>
          </w:r>
        </w:sdtContent>
      </w:sdt>
      <w:r w:rsidRPr="00FF2C70">
        <w:rPr>
          <w:rFonts w:eastAsia="Times New Roman"/>
          <w:color w:val="000000"/>
          <w:sz w:val="24"/>
          <w:szCs w:val="24"/>
        </w:rPr>
        <w:t xml:space="preserve">. The implementation of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across various scientific disciplines has shown significant benefits, particularly in promoting student autonomy and creating engaging learning experiences </w:t>
      </w:r>
      <w:sdt>
        <w:sdtPr>
          <w:rPr>
            <w:rFonts w:eastAsia="Times New Roman"/>
            <w:color w:val="000000"/>
            <w:sz w:val="24"/>
            <w:szCs w:val="24"/>
          </w:rPr>
          <w:tag w:val="MENDELEY_CITATION_v3_eyJjaXRhdGlvbklEIjoiTUVOREVMRVlfQ0lUQVRJT05fMDJkYzQ5ZTktNDM1ZC00MzI5LWFmNmEtOGVjMDlmYzdjODQ4IiwicHJvcGVydGllcyI6eyJub3RlSW5kZXgiOjB9LCJpc0VkaXRlZCI6ZmFsc2UsIm1hbnVhbE92ZXJyaWRlIjp7ImlzTWFudWFsbHlPdmVycmlkZGVuIjpmYWxzZSwiY2l0ZXByb2NUZXh0IjoiKFh1ICYjMzg7IExpdSwgMjAxMCkiLCJtYW51YWxPdmVycmlkZVRleHQiOiIifSwiY2l0YXRpb25JdGVtcyI6W3siaWQiOiJiZDdlYzhiNS01NTZmLTNlNzYtOWY2MS1iNmM0MzgwMWMzMmYiLCJpdGVtRGF0YSI6eyJ0eXBlIjoiYXJ0aWNsZS1qb3VybmFsIiwiaWQiOiJiZDdlYzhiNS01NTZmLTNlNzYtOWY2MS1iNmM0MzgwMWMzMmYiLCJ0aXRsZSI6IkEgcHJvamVjdC1iYXNlZCBsZWFybmluZyBhcHByb2FjaDogYSBjYXNlIHN0dWR5IGluIENoaW5hIiwiYXV0aG9yIjpbeyJmYW1pbHkiOiJYdSIsImdpdmVuIjoiWXVleXUiLCJwYXJzZS1uYW1lcyI6ZmFsc2UsImRyb3BwaW5nLXBhcnRpY2xlIjoiIiwibm9uLWRyb3BwaW5nLXBhcnRpY2xlIjoiIn0seyJmYW1pbHkiOiJMaXUiLCJnaXZlbiI6IldlbnFpIiwicGFyc2UtbmFtZXMiOmZhbHNlLCJkcm9wcGluZy1wYXJ0aWNsZSI6IiIsIm5vbi1kcm9wcGluZy1wYXJ0aWNsZSI6IiJ9XSwiY29udGFpbmVyLXRpdGxlIjoiQXNpYSBQYWNpZmljIEVkdWNhdGlvbiBSZXZpZXciLCJET0kiOiIxMC4xMDA3L3MxMjU2NC0wMTAtOTA5My0xIiwiSVNTTiI6IjE1OTgtMTAzNyIsImlzc3VlZCI6eyJkYXRlLXBhcnRzIjpbWzIwMTAsOSwyOF1dfSwicGFnZSI6IjM2My0zNzAiLCJpc3N1ZSI6IjMiLCJ2b2x1bWUiOiIxMSIsImNvbnRhaW5lci10aXRsZS1zaG9ydCI6IiJ9LCJpc1RlbXBvcmFyeSI6ZmFsc2UsInN1cHByZXNzLWF1dGhvciI6ZmFsc2UsImNvbXBvc2l0ZSI6ZmFsc2UsImF1dGhvci1vbmx5IjpmYWxzZX1dfQ=="/>
          <w:id w:val="-795608228"/>
          <w:placeholder>
            <w:docPart w:val="6E1B5CC97CD946AEA3E435650EB0C552"/>
          </w:placeholder>
        </w:sdtPr>
        <w:sdtContent>
          <w:r w:rsidR="00AB05EA" w:rsidRPr="00FF2C70">
            <w:rPr>
              <w:rFonts w:eastAsia="Times New Roman"/>
              <w:color w:val="000000"/>
              <w:sz w:val="24"/>
              <w:szCs w:val="24"/>
            </w:rPr>
            <w:t>(Xu &amp; Liu, 2010)</w:t>
          </w:r>
        </w:sdtContent>
      </w:sdt>
      <w:r w:rsidRPr="00FF2C70">
        <w:rPr>
          <w:rFonts w:eastAsia="Times New Roman"/>
          <w:color w:val="000000"/>
          <w:sz w:val="24"/>
          <w:szCs w:val="24"/>
        </w:rPr>
        <w:t xml:space="preserve">. Over the last few decades,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has emerged as a prevalent teaching methodology, especially in engineering education and civil engineering programs </w:t>
      </w:r>
      <w:sdt>
        <w:sdtPr>
          <w:rPr>
            <w:rFonts w:eastAsia="Times New Roman"/>
            <w:color w:val="000000"/>
            <w:sz w:val="24"/>
            <w:szCs w:val="24"/>
          </w:rPr>
          <w:tag w:val="MENDELEY_CITATION_v3_eyJjaXRhdGlvbklEIjoiTUVOREVMRVlfQ0lUQVRJT05fM2Y4YzdkMGMtZDVmMi00ZDMyLWE5ZWItODJjNDY2OTY1OWNlIiwicHJvcGVydGllcyI6eyJub3RlSW5kZXgiOjB9LCJpc0VkaXRlZCI6ZmFsc2UsIm1hbnVhbE92ZXJyaWRlIjp7ImlzTWFudWFsbHlPdmVycmlkZGVuIjpmYWxzZSwiY2l0ZXByb2NUZXh0IjoiKENvcm9uYWRvIGV0IGFsLiwgMjAyMSkiLCJtYW51YWxPdmVycmlkZVRleHQiOiIifSwiY2l0YXRpb25JdGVtcyI6W3siaWQiOiIwYjllYzE0OC1iMTQ5LTNlZmMtOGZiYy05NzhhMzBmMDdiMzMiLCJpdGVtRGF0YSI6eyJ0eXBlIjoiYXJ0aWNsZS1qb3VybmFsIiwiaWQiOiIwYjllYzE0OC1iMTQ5LTNlZmMtOGZiYy05NzhhMzBmMDdiMzMiLCJ0aXRsZSI6IlN0dWRlbnQgTG9uZy1UZXJtIFBlcmNlcHRpb24gb2YgUHJvamVjdC1CYXNlZCBMZWFybmluZyBpbiBDaXZpbCBFbmdpbmVlcmluZyBFZHVjYXRpb246IEFuIDE4LVllYXIgRXgtUG9zdCBBc3Nlc3NtZW50IiwiYXV0aG9yIjpbeyJmYW1pbHkiOiJDb3JvbmFkbyIsImdpdmVuIjoiSm9zw6kgTS4iLCJwYXJzZS1uYW1lcyI6ZmFsc2UsImRyb3BwaW5nLXBhcnRpY2xlIjoiIiwibm9uLWRyb3BwaW5nLXBhcnRpY2xlIjoiIn0seyJmYW1pbHkiOiJNb3lhbm8iLCJnaXZlbiI6IkFtcGFybyIsInBhcnNlLW5hbWVzIjpmYWxzZSwiZHJvcHBpbmctcGFydGljbGUiOiIiLCJub24tZHJvcHBpbmctcGFydGljbGUiOiIifSx7ImZhbWlseSI6IlJvbWVybyIsImdpdmVuIjoiVmljZW50ZSIsInBhcnNlLW5hbWVzIjpmYWxzZSwiZHJvcHBpbmctcGFydGljbGUiOiIiLCJub24tZHJvcHBpbmctcGFydGljbGUiOiIifSx7ImZhbWlseSI6IlJ1aXoiLCJnaXZlbiI6IlJpdGEiLCJwYXJzZS1uYW1lcyI6ZmFsc2UsImRyb3BwaW5nLXBhcnRpY2xlIjoiIiwibm9uLWRyb3BwaW5nLXBhcnRpY2xlIjoiIn0seyJmYW1pbHkiOiJSb2Ryw61ndWV6IiwiZ2l2ZW4iOiJKYXZpZXIiLCJwYXJzZS1uYW1lcyI6ZmFsc2UsImRyb3BwaW5nLXBhcnRpY2xlIjoiIiwibm9uLWRyb3BwaW5nLXBhcnRpY2xlIjoiIn1dLCJjb250YWluZXItdGl0bGUiOiJTdXN0YWluYWJpbGl0eSIsImNvbnRhaW5lci10aXRsZS1zaG9ydCI6IlN1c3RhaW5hYmlsaXR5IiwiRE9JIjoiMTAuMzM5MC9zdTEzMDQxOTQ5IiwiSVNTTiI6IjIwNzEtMTA1MCIsImlzc3VlZCI6eyJkYXRlLXBhcnRzIjpbWzIwMjEsMiwxMV1dfSwicGFnZSI6IjE5NDkiLCJhYnN0cmFjdCI6IjxwPkluIDE5OTgsIHRoZSBVbml2ZXJzaWRhZCBkZSBDYXN0aWxsYS1MYSBNYW5jaGEgKFVDTE0pIGJlZ2FuIHRvIG9mZmVyIGEgNS15ZWFyIGNpdmlsIGVuZ2luZWVyaW5nIGRlZ3JlZSB0aGF0LCBpbiB0aGUgU3BhbmlzaCBjb250ZXh0LCBjb250YWluZWQgYW4gaW5ub3ZhdGl2ZSB0ZWFjaGluZyBtb2RlbCwgd2hpY2ggd2FzIGNoYXJhY3Rlcml6ZWQgYnkgYSByZWR1Y2VkIG51bWJlciBvZiBzdHVkZW50cyBhbmQgcHJvamVjdC1iYXNlZCBsZWFybmluZyAoUGpCTCkgaW5jbHVkZWQgaW4gdGhlIGN1cnJpY3VsdW0uIE5vdywgMTUgeWVhcnMgYWZ0ZXIgdGhlIGdyYWR1YXRpb24gb2YgdGhlIGZpcnN0IGNpdmlsIGVuZ2luZWVycyBmcm9tIHRoZSBVQ0xNLCBncmFkdWF0ZXMgd2VyZSBnaXZlbiBhIHF1ZXN0aW9ubmFpcmUgdG8gZXZhbHVhdGUgdGhlIGV4dGVudCBieSB3aGljaCB0aGUgYWR2YW50YWdlcyBkZXNjcmliZWQgaW4gdGhlIFBqQkwgbGl0ZXJhdHVyZSB3ZXJlIHBlcmNlaXZlZCBhcyBzdWNoIGJ5IHRoZXNlIGdyYWR1YXRlcy4gQXMgYSByZXN1bHQgb2YgY2hhaW4tcmVmZXJyYWxzIGFuZCBpbiBvcmRlciB0byBjcm9zcy1yZWZlcmVuY2UgdGhlIHJlc3VsdHMsIGEgcGFyYWxsZWwgcXVlc3Rpb25uYWlyZSB3YXMgZ2l2ZW4gdG8gdGhlaXIgd29yayBjb2xsZWFndWVzLiBUaGUgc3VydmV5IHJldmVhbGVkIGhvdyB0aGUgZGV2ZWxvcG1lbnQgb2YgUGpCTC1yZWxhdGVkIGFiaWxpdGllcyBhbmQgc2tpbGxzIHdlcmUgYXBwcmVjaWF0ZWQgYnkgVUNMTSBncmFkdWF0ZXMsIHN1Y2ggYXMgdGhlIGFiaWxpdHkgdG8gd29yayBpbiBncm91cHMsIGNvbW11bmljYXRpb24vZGViYXRlIHNraWxscywgYW5kIGxlYWRlcnNoaXAuIFRoZSBlbmdpbmVlcnMgd2VyZSBnZW5lcmFsbHkgc2F0aXNmaWVkIHdpdGggdGhlaXIgdGhlb3JldGljYWwgYW5kIHByYWN0aWNhbCBsZWFybmluZyBkdWUgdG8gdGhlIGhpZ2ggZGVtYW5kcyByZXF1aXJlZCBvZiBlbmdpbmVlcmluZyB1bmRlcmdyYWR1YXRlcyBpbiBTcGFuaXNoIHVuaXZlcnNpdGllcy4gVGhvc2UgdGhhdCBoYWQgd29ya2VkIHdpdGggUGpCTCwgaW4gYWRkaXRpb24gdG8gZGV2ZWxvcGluZyB0aGUgc2tpbGxzIGFuZCBhYmlsaXRpZXMgaW5kaWNhdGVkIGFib3ZlLCBhbHNvIGNvbnNpZGVyZWQgdGhlaXIgbGVhcm5pbmcgdG8gYmUgbW9yZSBlZmZlY3RpdmUgYW5kIHdpdGggYSBiZXR0ZXIgcmVzdWx0LXRvLWVmZm9ydCByYXRpby48L3A+IiwiaXNzdWUiOiI0Iiwidm9sdW1lIjoiMTMifSwiaXNUZW1wb3JhcnkiOmZhbHNlLCJzdXBwcmVzcy1hdXRob3IiOmZhbHNlLCJjb21wb3NpdGUiOmZhbHNlLCJhdXRob3Itb25seSI6ZmFsc2V9XX0="/>
          <w:id w:val="264890520"/>
          <w:placeholder>
            <w:docPart w:val="6E1B5CC97CD946AEA3E435650EB0C552"/>
          </w:placeholder>
        </w:sdtPr>
        <w:sdtContent>
          <w:r w:rsidR="00AB05EA" w:rsidRPr="00FF2C70">
            <w:rPr>
              <w:rFonts w:eastAsia="Times New Roman"/>
              <w:color w:val="000000"/>
              <w:sz w:val="24"/>
              <w:szCs w:val="24"/>
            </w:rPr>
            <w:t>(Coronado et al., 2021)</w:t>
          </w:r>
        </w:sdtContent>
      </w:sdt>
      <w:r w:rsidRPr="00FF2C70">
        <w:rPr>
          <w:rFonts w:eastAsia="Times New Roman"/>
          <w:color w:val="000000"/>
          <w:sz w:val="24"/>
          <w:szCs w:val="24"/>
        </w:rPr>
        <w:t xml:space="preserve">. This widespread adoption can be attributed to its effectiveness in improving academic </w:t>
      </w:r>
      <w:r w:rsidRPr="00FF2C70">
        <w:rPr>
          <w:rFonts w:eastAsia="Times New Roman"/>
          <w:color w:val="000000"/>
          <w:sz w:val="24"/>
          <w:szCs w:val="24"/>
        </w:rPr>
        <w:lastRenderedPageBreak/>
        <w:t xml:space="preserve">performance and developing essential skills through hands-on project activities. It is because of the effectiveness of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learning in improving students' academic performance and promoting essential skills through project activities </w:t>
      </w:r>
      <w:sdt>
        <w:sdtPr>
          <w:rPr>
            <w:rFonts w:eastAsia="Times New Roman"/>
            <w:color w:val="000000"/>
            <w:sz w:val="24"/>
            <w:szCs w:val="24"/>
          </w:rPr>
          <w:tag w:val="MENDELEY_CITATION_v3_eyJjaXRhdGlvbklEIjoiTUVOREVMRVlfQ0lUQVRJT05fMWUzYjkzY2UtODc1My00ZGRhLWEzNGEtYTliNGIzZGZkNzRiIiwicHJvcGVydGllcyI6eyJub3RlSW5kZXgiOjB9LCJpc0VkaXRlZCI6ZmFsc2UsIm1hbnVhbE92ZXJyaWRlIjp7ImlzTWFudWFsbHlPdmVycmlkZGVuIjpmYWxzZSwiY2l0ZXByb2NUZXh0IjoiKERlIFZpdm8sIDIwMjIpIiwibWFudWFsT3ZlcnJpZGVUZXh0IjoiIn0sImNpdGF0aW9uSXRlbXMiOlt7ImlkIjoiNWI0OWY2ZjAtNzZkYS0zNjcwLWFlZDQtMGYxNDI1NGUxYWJmIiwiaXRlbURhdGEiOnsidHlwZSI6ImFydGljbGUtam91cm5hbCIsImlkIjoiNWI0OWY2ZjAtNzZkYS0zNjcwLWFlZDQtMGYxNDI1NGUxYWJmIiwidGl0bGUiOiJBIG5ldyByZXNlYXJjaCBiYXNlIGZvciByaWdvcm91cyBwcm9qZWN0LWJhc2VkIGxlYXJuaW5nIiwiYXV0aG9yIjpbeyJmYW1pbHkiOiJWaXZvIiwiZ2l2ZW4iOiJLcmlzdGluIiwicGFyc2UtbmFtZXMiOmZhbHNlLCJkcm9wcGluZy1wYXJ0aWNsZSI6IiIsIm5vbi1kcm9wcGluZy1wYXJ0aWNsZSI6IkRlIn1dLCJjb250YWluZXItdGl0bGUiOiJQaGkgRGVsdGEgS2FwcGFuIiwiY29udGFpbmVyLXRpdGxlLXNob3J0IjoiUGhpIERlbHRhIEthcHBhbiIsIkRPSSI6IjEwLjExNzcvMDAzMTcyMTcyMjEwNzk5NzciLCJJU1NOIjoiMDAzMS03MjE3IiwiaXNzdWVkIjp7ImRhdGUtcGFydHMiOltbMjAyMiwyLDNdXX0sInBhZ2UiOiIzNi00MSIsImFic3RyYWN0IjoiPHA+QSBuZXcgYm9keSBvZiByZXNlYXJjaCBzaG93cyB0aGF0IHByb2plY3QtYmFzZWQgbGVhcm5pbmcgKFBCTCkgY2FuIGJlIGVmZmVjdGl2ZSBpbiBpbXByb3Zpbmcgc3R1ZGVudHPigJkgYWNhZGVtaWMgcGVyZm9ybWFuY2UgYW5kIGF0dGVtcHRzIHRvIGRlZmluZSBzb21lIG9mIHRoZSBrZXkgcHJhY3RpY2VzIHRoYXQgYXJlIGVzc2VudGlhbCB0byBQQkwuIEtyaXN0aW4gRGUgVml2byBzdW1tYXJpemVzIGtleSBmaW5kaW5ncyBvZiBmb3VyIHN0dWRpZXMgdGhhdCBjb3ZlcmVkIG11bHRpcGxlIGdyYWRlIGxldmVscyBhbmQgc3ViamVjdHMuIFRoZSBzdHVkaWVzIGZvdW5kIHRoYXQgUEJMIGlzIGVmZmVjdGl2ZSBhY3Jvc3MgcmFjaWFsIGFuZCBzb2Npb2Vjb25vbWljIGdyb3VwcyBhbmQgcmVhZGluZyBsZXZlbHMuIFdoZW4gdGVhY2hlcnMgcmVjZWl2ZSBhIHdlbGwtZGVzaWduZWQgY3VycmljdWx1bSwgd2l0aCBwcm9mZXNzaW9uYWwgZGV2ZWxvcG1lbnQsIHRoZXkgY2FuIHF1aWNrbHkgaW1wbGVtZW50IFBCTC4gS2V5IFBCTCBwcmFjdGljZXMgaW5jbHVkZSBnaXZpbmcgc3R1ZGVudHMgb3Bwb3J0dW5pdGllcyB0byBhc2sgYW5kIGFuc3dlciBhdXRoZW50aWMgcXVlc3Rpb25zLCBhbGlnbmluZyBwcm9qZWN0cyB0byBzdGFuZGFyZHMsIGFuZCBjb2xsYWJvcmF0aW5nIHRvIGZvc3RlciBpbnRlcmRpc2NpcGxpbmFyeSBsZWFybmluZy48L3A+IiwiaXNzdWUiOiI1Iiwidm9sdW1lIjoiMTAzIn0sImlzVGVtcG9yYXJ5IjpmYWxzZSwic3VwcHJlc3MtYXV0aG9yIjpmYWxzZSwiY29tcG9zaXRlIjpmYWxzZSwiYXV0aG9yLW9ubHkiOmZhbHNlfV19"/>
          <w:id w:val="-102883022"/>
          <w:placeholder>
            <w:docPart w:val="6E1B5CC97CD946AEA3E435650EB0C552"/>
          </w:placeholder>
        </w:sdtPr>
        <w:sdtContent>
          <w:r w:rsidR="00AB05EA" w:rsidRPr="00FF2C70">
            <w:rPr>
              <w:rFonts w:eastAsia="Times New Roman"/>
              <w:color w:val="000000"/>
              <w:sz w:val="24"/>
              <w:szCs w:val="24"/>
            </w:rPr>
            <w:t>(De Vivo, 2022)</w:t>
          </w:r>
        </w:sdtContent>
      </w:sdt>
      <w:r w:rsidRPr="00FF2C70">
        <w:rPr>
          <w:rFonts w:eastAsia="Times New Roman"/>
          <w:color w:val="000000"/>
          <w:sz w:val="24"/>
          <w:szCs w:val="24"/>
        </w:rPr>
        <w:t>.</w:t>
      </w:r>
      <w:r w:rsidR="000F03CE" w:rsidRPr="00FF2C70">
        <w:rPr>
          <w:rFonts w:eastAsia="Times New Roman"/>
          <w:color w:val="000000"/>
          <w:sz w:val="24"/>
          <w:szCs w:val="24"/>
        </w:rPr>
        <w:t xml:space="preserve"> </w:t>
      </w:r>
      <w:r w:rsidRPr="00FF2C70">
        <w:rPr>
          <w:rFonts w:eastAsia="Times New Roman"/>
          <w:color w:val="000000"/>
          <w:sz w:val="24"/>
          <w:szCs w:val="24"/>
        </w:rPr>
        <w:t>Additionally,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fosters</w:t>
      </w:r>
      <w:r w:rsidRPr="008D5EA2">
        <w:rPr>
          <w:rFonts w:eastAsia="Times New Roman"/>
          <w:color w:val="000000"/>
          <w:sz w:val="22"/>
          <w:szCs w:val="22"/>
        </w:rPr>
        <w:t xml:space="preserve"> </w:t>
      </w:r>
      <w:r w:rsidRPr="00FF2C70">
        <w:rPr>
          <w:rFonts w:eastAsia="Times New Roman"/>
          <w:color w:val="000000"/>
          <w:sz w:val="24"/>
          <w:szCs w:val="24"/>
        </w:rPr>
        <w:t xml:space="preserve">the development of core competencies and literacy through problem-solving and collaborative learning, making it particularly well-suited for modern educational systems, including English language instruction aimed at enhancing students' language skills. The positive effects of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on language acquisition, particularly in speaking skills, demonstrate that implementing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strategies can effectively enhance students' speaking abilities </w:t>
      </w:r>
      <w:sdt>
        <w:sdtPr>
          <w:rPr>
            <w:rFonts w:eastAsia="Times New Roman"/>
            <w:color w:val="000000"/>
            <w:sz w:val="24"/>
            <w:szCs w:val="24"/>
          </w:rPr>
          <w:tag w:val="MENDELEY_CITATION_v3_eyJjaXRhdGlvbklEIjoiTUVOREVMRVlfQ0lUQVRJT05fNDFjMTkyNjItNzMyZC00ZWE3LThmZGUtOGM2ZTQ2NDQzZmU4IiwicHJvcGVydGllcyI6eyJub3RlSW5kZXgiOjB9LCJpc0VkaXRlZCI6ZmFsc2UsIm1hbnVhbE92ZXJyaWRlIjp7ImlzTWFudWFsbHlPdmVycmlkZGVuIjpmYWxzZSwiY2l0ZXByb2NUZXh0IjoiKFd1cnlhbnRhcmkgV2luYXNpaCBldCBhbC4sIDIwMTkpIiwibWFudWFsT3ZlcnJpZGVUZXh0IjoiIn0sImNpdGF0aW9uSXRlbXMiOlt7ImlkIjoiMjU4YzljMTUtMTVhMy0zYWUwLWJhZmItNTJhODAxODRiM2I3IiwiaXRlbURhdGEiOnsidHlwZSI6ImFydGljbGUtam91cm5hbCIsImlkIjoiMjU4YzljMTUtMTVhMy0zYWUwLWJhZmItNTJhODAxODRiM2I3IiwidGl0bGUiOiJFZmZlY3Qgb2YgUHJvamVjdC1CYXNlZCBMZWFybmluZyBVc2luZyBFLVBvc3RlciBvbiBJbmRvbmVzaWFuIEVGTCBTdHVkZW50c+KAmSBTcGVha2luZyBBYmlsaXR5IGFjcm9zcyBQZXJzb25hbGl0eSBUeXBlcyIsImF1dGhvciI6W3siZmFtaWx5IjoiV3VyeWFudGFyaSBXaW5hc2loIiwiZ2l2ZW4iOiJXdWxhbiIsInBhcnNlLW5hbWVzIjpmYWxzZSwiZHJvcHBpbmctcGFydGljbGUiOiIiLCJub24tZHJvcHBpbmctcGFydGljbGUiOiIifSx7ImZhbWlseSI6IkNhaHlvbm8iLCJnaXZlbiI6IkJhbWJhbmciLCJwYXJzZS1uYW1lcyI6ZmFsc2UsImRyb3BwaW5nLXBhcnRpY2xlIjoiIiwibm9uLWRyb3BwaW5nLXBhcnRpY2xlIjoiIn0seyJmYW1pbHkiOiJBbmFudG8gUHJheW9nbyIsImdpdmVuIjoiSm9oYW5uZXMiLCJwYXJzZS1uYW1lcyI6ZmFsc2UsImRyb3BwaW5nLXBhcnRpY2xlIjoiIiwibm9uLWRyb3BwaW5nLXBhcnRpY2xlIjoiIn1dLCJjb250YWluZXItdGl0bGUiOiJTU1JOIEVsZWN0cm9uaWMgSm91cm5hbCIsIkRPSSI6IjEwLjIxMzkvc3Nybi4zMzY3NTIyIiwiSVNTTiI6IjE1NTYtNTA2OCIsImlzc3VlZCI6eyJkYXRlLXBhcnRzIjpbWzIwMTldXX0sImNvbnRhaW5lci10aXRsZS1zaG9ydCI6IiJ9LCJpc1RlbXBvcmFyeSI6ZmFsc2UsInN1cHByZXNzLWF1dGhvciI6ZmFsc2UsImNvbXBvc2l0ZSI6ZmFsc2UsImF1dGhvci1vbmx5IjpmYWxzZX1dfQ=="/>
          <w:id w:val="-1646035613"/>
          <w:placeholder>
            <w:docPart w:val="745323E829AC4C138658710CD142FD80"/>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Wuryantari</w:t>
          </w:r>
          <w:proofErr w:type="spellEnd"/>
          <w:r w:rsidR="00AB05EA" w:rsidRPr="00FF2C70">
            <w:rPr>
              <w:rFonts w:eastAsia="Times New Roman"/>
              <w:color w:val="000000"/>
              <w:sz w:val="24"/>
              <w:szCs w:val="24"/>
            </w:rPr>
            <w:t xml:space="preserve"> </w:t>
          </w:r>
          <w:proofErr w:type="spellStart"/>
          <w:r w:rsidR="00AB05EA" w:rsidRPr="00FF2C70">
            <w:rPr>
              <w:rFonts w:eastAsia="Times New Roman"/>
              <w:color w:val="000000"/>
              <w:sz w:val="24"/>
              <w:szCs w:val="24"/>
            </w:rPr>
            <w:t>Winasih</w:t>
          </w:r>
          <w:proofErr w:type="spellEnd"/>
          <w:r w:rsidR="00AB05EA" w:rsidRPr="00FF2C70">
            <w:rPr>
              <w:rFonts w:eastAsia="Times New Roman"/>
              <w:color w:val="000000"/>
              <w:sz w:val="24"/>
              <w:szCs w:val="24"/>
            </w:rPr>
            <w:t xml:space="preserve"> et al., 2019)</w:t>
          </w:r>
        </w:sdtContent>
      </w:sdt>
      <w:r w:rsidRPr="00FF2C70">
        <w:rPr>
          <w:rFonts w:eastAsia="Times New Roman"/>
          <w:color w:val="000000"/>
          <w:sz w:val="24"/>
          <w:szCs w:val="24"/>
        </w:rPr>
        <w:t>.</w:t>
      </w:r>
    </w:p>
    <w:p w14:paraId="0E3DC6C6" w14:textId="3FBA639B" w:rsidR="00512624" w:rsidRPr="00FF2C70" w:rsidRDefault="008D5EA2" w:rsidP="00A66344">
      <w:pPr>
        <w:pBdr>
          <w:top w:val="nil"/>
          <w:left w:val="nil"/>
          <w:bottom w:val="nil"/>
          <w:right w:val="nil"/>
          <w:between w:val="nil"/>
        </w:pBdr>
        <w:ind w:firstLine="426"/>
        <w:rPr>
          <w:rFonts w:eastAsia="Times New Roman"/>
          <w:color w:val="000000"/>
          <w:sz w:val="24"/>
          <w:szCs w:val="24"/>
        </w:rPr>
      </w:pPr>
      <w:r w:rsidRPr="00FF2C70">
        <w:rPr>
          <w:rFonts w:eastAsia="Times New Roman"/>
          <w:color w:val="000000"/>
          <w:sz w:val="24"/>
          <w:szCs w:val="24"/>
        </w:rPr>
        <w:t xml:space="preserve">Furthermore, a study by </w:t>
      </w:r>
      <w:sdt>
        <w:sdtPr>
          <w:rPr>
            <w:rFonts w:eastAsia="Times New Roman"/>
            <w:color w:val="000000"/>
            <w:sz w:val="24"/>
            <w:szCs w:val="24"/>
          </w:rPr>
          <w:tag w:val="MENDELEY_CITATION_v3_eyJjaXRhdGlvbklEIjoiTUVOREVMRVlfQ0lUQVRJT05fNzQ3OTAwMjUtZmVlZi00MWVjLWFjNzktNzVjN2RhYTMzYjgxIiwicHJvcGVydGllcyI6eyJub3RlSW5kZXgiOjB9LCJpc0VkaXRlZCI6ZmFsc2UsIm1hbnVhbE92ZXJyaWRlIjp7ImlzTWFudWFsbHlPdmVycmlkZGVuIjpmYWxzZSwiY2l0ZXByb2NUZXh0IjoiKEphcmlhaCBldCBhbC4sIDIwMjQpIiwibWFudWFsT3ZlcnJpZGVUZXh0IjoiIn0sImNpdGF0aW9uSXRlbXMiOlt7ImlkIjoiNmI0Njg0NjEtMGRjNy0zZDYxLTkyNjUtZGFkMzg0YzA0YzYwIiwiaXRlbURhdGEiOnsidHlwZSI6ImFydGljbGUtam91cm5hbCIsImlkIjoiNmI0Njg0NjEtMGRjNy0zZDYxLTkyNjUtZGFkMzg0YzA0YzYwIiwidGl0bGUiOiJBbmFseXNpcyBvZiB0aGUgSW1wbGVtZW50YXRpb24gb2YgUHJvamVjdCBCYXNlZCBMZWFybmluZyBNb2RlbCBvbiBTdHVkZW50c+KAmSBTcGVha2luZyBTa2lsbCIsImF1dGhvciI6W3siZmFtaWx5IjoiSmFyaWFoIiwiZ2l2ZW4iOiJBaW51biIsInBhcnNlLW5hbWVzIjpmYWxzZSwiZHJvcHBpbmctcGFydGljbGUiOiIiLCJub24tZHJvcHBpbmctcGFydGljbGUiOiIifSx7ImZhbWlseSI6IkhhbWlkIiwiZ2l2ZW4iOiJSYWRpYWgiLCJwYXJzZS1uYW1lcyI6ZmFsc2UsImRyb3BwaW5nLXBhcnRpY2xlIjoiIiwibm9uLWRyb3BwaW5nLXBhcnRpY2xlIjoiIn0seyJmYW1pbHkiOiJOYXBwdSIsImdpdmVuIjoiU3lhbXNpYXJuYSIsInBhcnNlLW5hbWVzIjpmYWxzZSwiZHJvcHBpbmctcGFydGljbGUiOiIiLCJub24tZHJvcHBpbmctcGFydGljbGUiOiIifV0sImNvbnRhaW5lci10aXRsZSI6IkludGVybmF0aW9uYWwgSm91cm5hbCBvZiBTb2NpYWwgU2NpZW5jZSBhbmQgSHVtYW4gUmVzZWFyY2giLCJET0kiOiIxMC40NzE5MS9panNzaHIvdjctaTAyLTc3IiwiSVNTTiI6IjI2NDQwNjc5IiwiaXNzdWVkIjp7ImRhdGUtcGFydHMiOltbMjAyNCwyLDI5XV19LCJhYnN0cmFjdCI6IjxwPkFpbnVuIEphcmlhaCwgMjAyMy4gQW5hbHlzaXMgb2YgdGhlIEltcGxlbWVudGF0aW9uIG9mIFByb2plY3QgQmFzZWQgTGVhcm5pbmcgTW9kZWwgb24gU3R1ZGVudHPigJkgU3BlYWtpbmcgU2tpbGwgYXQgU01BTiA1IFRha2FsYXIuIFN1cGVydmlzZWQgYnkgUmFkaWFoIEhhbWlkIGFuZCBTeWFtc2lhcm5hIE5hcHB1LiBUaGlzIHJlc2VhcmNoIGFpbXMgdG8gZXhwbG9yZSB0aGUgd2F5cyBvZiB0ZWFjaGVyIGltcGxlbWVudCBQcm9qZWN0LWJhc2VkIExlYXJuaW5nIE1vZGVsIGluIHRlYWNoaW5nIGFuZCB0byBrbm93IHdoYXQgdGhlIGltcGFjdCBvZiBQcm9qZWN0LWJhc2VkIExlYXJuaW5nIG1vZGVsIG9uIHN0dWRlbnRz4oCZIHNwZWFraW5nIHNraWxsLiBUaGlzIHJlc2VhcmNoIHVzZWQgUXVhbGl0YXRpdmUgcmVzZWFyY2guIFRoZSBkYXRhIHdlcmUgb2J0YWluZWQgdXNpbmcgdGhyZWUgaW5zdHJ1bWVudHMsIG5hbWVseSBvYnNlcnZhdGlvbiBjaGVja2xpc3QsIGRvY3VtZW50IGFuZCByZW9yZGluZy4gVGhlIHN1YmplY3Qgb2YgdGhlIHJlc2VhcmNoIHdlcmUgdHdvIEVuZ2xpc2ggdGVhY2hlcnMgd2hvIHRhdWdodCB0aGUgZWxldmVudCBncmFkZSwgc2VsZWN0ZWQgYnkgUHVycG9zaXZlIFNhbXBsaW5nIFRlY2huaXF1ZS4gVGhlIGZpbmRpbmcgb2YgdGhpcyByZXNlYXJjaCByZXZlYWxlZCB0aGF0IGJvdGggdGVhY2hlcnMgaW1wbGVtZW50ZWQgdGhlIFByb2plY3QgQmFzZWQgTGVhcm5pbmcgc3ludGF4LCBidXQgbm90IGVudGlyZWx5LiBUZWFjaGVyIDEgZGlkIG5vdCBpbXBsZW1lbnQgdGhlIGxhc3QgcG9pbiBpbiB0aGUgZXZhbHVhdGluZyB0aGUgcHJvamVjdCBzdGFnZSwgd2hpbGUgdGVhY2hlciAyIGRpZCBub3QgaW1wbGVtZW50IHRoZSBsYXN0IHR3byBzdGVwcywgbmFtZWx5IEFzc2VzaW5nIHRoZSBQcm9qZWN0IFJlc3VsdCBhbmQgRXZhbHVhdGluZyB0aGUgUHJvamVjdC4gVGhlcmVmb3JlLCB0aGUgZmluZGluZyBhbHNvIHNob3dzIHRoYXQgUHJvamVjdC1iYXNlZCBMZWFybmluZyBNb2RlbCBoYXMgYSBwb3NpdGl2ZSBpbXBhY3Qgb24gc3R1ZGVudHMgc3BlYWtpbmcgc2tpbGxzLCB3aGlsZSBubyBzdHVkZW50cyBhY2hpZXZlIGFuIGV4Y2VsbGVudCBjYXRlZ29yeSBpbiBwcm9udW5jaWF0aW9uLCA5NiUgcGVyZm9ybWVkIGdvb2QsIHN0dWRlbnRzIGhhdmUgYSBncmVhdCBjaGFuZ2Ugb2YgZ2V0dGluZyBleGNlbGxlbnQgaW4gYWxsIGFzcGVjdCBvZiBzcGVha2luZyBpZiB0ZWFjaGVyIGltcGxlbWVudCBwcm9qZWN0IGJhc2VkIGxlYXJuaW5nIG1vZGVsIHRocm91Z2hseS4gTWVhbndoaWxlLCBiYXNlZCBvbiB0aGUgZGF0YSB0aGUgY29uY2x1c2lvbiB0aGF0IHRoZSBQcm9qZWN0LSBiYXNlZCBMZWFybmluZyBNb2RlbCBzaWduaWZpY2FudGx5IGNvbnRyaWJ1dGVzIG9uIHRoZSBkZXZlbG9wbWVudCBvZiBzdHVkZW50c+KAmSBzcGVha2luZyBza2lsbC48L3A+IiwiaXNzdWUiOiIwMiIsInZvbHVtZSI6IjA3IiwiY29udGFpbmVyLXRpdGxlLXNob3J0IjoiIn0sImlzVGVtcG9yYXJ5IjpmYWxzZSwic3VwcHJlc3MtYXV0aG9yIjpmYWxzZSwiY29tcG9zaXRlIjpmYWxzZSwiYXV0aG9yLW9ubHkiOmZhbHNlfV19"/>
          <w:id w:val="1685864881"/>
          <w:placeholder>
            <w:docPart w:val="745323E829AC4C138658710CD142FD80"/>
          </w:placeholder>
        </w:sdtPr>
        <w:sdtContent>
          <w:r w:rsidR="00AB05EA" w:rsidRPr="00FF2C70">
            <w:rPr>
              <w:rFonts w:eastAsia="Times New Roman"/>
              <w:color w:val="000000"/>
              <w:sz w:val="24"/>
              <w:szCs w:val="24"/>
            </w:rPr>
            <w:t>(Jariah et al., 2024)</w:t>
          </w:r>
        </w:sdtContent>
      </w:sdt>
      <w:r w:rsidRPr="00FF2C70">
        <w:rPr>
          <w:rFonts w:eastAsia="Times New Roman"/>
          <w:color w:val="000000"/>
          <w:sz w:val="24"/>
          <w:szCs w:val="24"/>
        </w:rPr>
        <w:t xml:space="preserve"> supports the idea that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positively influences various aspects of speaking skills, such as pronunciation, vocabulary, fluency, and comprehension. So, it can be concluded that integrating project-based learning with drama in English language teaching provides a holistic and in-depth learning experience to improve students' communication skills, foster creativity, promote active participation, and develop effective communication in English.</w:t>
      </w:r>
      <w:bookmarkStart w:id="2" w:name="_Hlk178542514"/>
      <w:r w:rsidRPr="00FF2C70">
        <w:rPr>
          <w:rFonts w:eastAsia="Times New Roman"/>
          <w:color w:val="000000"/>
          <w:sz w:val="24"/>
          <w:szCs w:val="24"/>
        </w:rPr>
        <w:t xml:space="preserve"> Based on the background described above</w:t>
      </w:r>
      <w:bookmarkEnd w:id="2"/>
      <w:r w:rsidRPr="00FF2C70">
        <w:rPr>
          <w:rFonts w:eastAsia="Times New Roman"/>
          <w:color w:val="000000"/>
          <w:sz w:val="24"/>
          <w:szCs w:val="24"/>
        </w:rPr>
        <w:t xml:space="preserve">, this research investigated the effect of using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through showtime project work to enhance EFL students' speaking ability. Then, this study also discussed the students' responses toward implementing project-based learning through showtime project work.</w:t>
      </w:r>
    </w:p>
    <w:p w14:paraId="72FF459C" w14:textId="280280A5" w:rsidR="00512624" w:rsidRPr="00FF2C70" w:rsidRDefault="0082660A" w:rsidP="00A66344">
      <w:pPr>
        <w:pBdr>
          <w:top w:val="nil"/>
          <w:left w:val="nil"/>
          <w:bottom w:val="nil"/>
          <w:right w:val="nil"/>
          <w:between w:val="nil"/>
        </w:pBdr>
        <w:spacing w:before="240"/>
        <w:ind w:firstLine="0"/>
        <w:rPr>
          <w:rFonts w:eastAsia="Times New Roman"/>
          <w:b/>
          <w:color w:val="000000"/>
          <w:sz w:val="24"/>
          <w:szCs w:val="24"/>
        </w:rPr>
      </w:pPr>
      <w:bookmarkStart w:id="3" w:name="_Hlk196227464"/>
      <w:r w:rsidRPr="00FF2C70">
        <w:rPr>
          <w:rFonts w:eastAsia="Times New Roman"/>
          <w:b/>
          <w:color w:val="000000"/>
          <w:sz w:val="24"/>
          <w:szCs w:val="24"/>
        </w:rPr>
        <w:t xml:space="preserve">RESEARCH METHOD </w:t>
      </w:r>
    </w:p>
    <w:bookmarkEnd w:id="3"/>
    <w:p w14:paraId="4512C904" w14:textId="0AB0351C"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 xml:space="preserve">This research employs quantitative methods, specifically an experimental design. A true-experimental design is utilized, incorporating tests and questionnaires as data collection instruments. Experimental research aims to identify causal relationships between two factors by deliberately controlling for and excluding other potentially confounding variables </w:t>
      </w:r>
      <w:sdt>
        <w:sdtPr>
          <w:rPr>
            <w:rFonts w:eastAsia="Times New Roman"/>
            <w:color w:val="000000"/>
            <w:sz w:val="24"/>
            <w:szCs w:val="24"/>
          </w:rPr>
          <w:tag w:val="MENDELEY_CITATION_v3_eyJjaXRhdGlvbklEIjoiTUVOREVMRVlfQ0lUQVRJT05fMzMxZTUwY2YtNzkzMS00NTZjLWFhNTAtZDExZTYxYjY5N2Q2IiwicHJvcGVydGllcyI6eyJub3RlSW5kZXgiOjB9LCJpc0VkaXRlZCI6ZmFsc2UsIm1hbnVhbE92ZXJyaWRlIjp7ImlzTWFudWFsbHlPdmVycmlkZGVuIjpmYWxzZSwiY2l0ZXByb2NUZXh0IjoiKEFyaWt1bnRvLCAyMDE0KSIsIm1hbnVhbE92ZXJyaWRlVGV4dCI6IiJ9LCJjaXRhdGlvbkl0ZW1zIjpbeyJpZCI6IjE4ZjNkZjJhLTFhYjYtMzNhOC1hZGVjLWVmZWRhMDM0NDI0YSIsIml0ZW1EYXRhIjp7InR5cGUiOiJib29rIiwiaWQiOiIxOGYzZGYyYS0xYWI2LTMzYTgtYWRlYy1lZmVkYTAzNDQyNGEiLCJ0aXRsZSI6IlByb3NlZHVyIFBlbmVsaXRpYW46IFN1YXR1IFBlbmRla2F0YW4gUHJha3RpayIsImF1dGhvciI6W3siZmFtaWx5IjoiQXJpa3VudG8iLCJnaXZlbiI6IlN1aGFyc2ltaSIsInBhcnNlLW5hbWVzIjpmYWxzZSwiZHJvcHBpbmctcGFydGljbGUiOiIiLCJub24tZHJvcHBpbmctcGFydGljbGUiOiIifV0sImlzc3VlZCI6eyJkYXRlLXBhcnRzIjpbWzIwMTRdXX0sInB1Ymxpc2hlci1wbGFjZSI6Ikpha2FydGEiLCJwdWJsaXNoZXIiOiJQVC4gUmluZWthIENpcHRhIiwiY29udGFpbmVyLXRpdGxlLXNob3J0IjoiIn0sImlzVGVtcG9yYXJ5IjpmYWxzZSwic3VwcHJlc3MtYXV0aG9yIjpmYWxzZSwiY29tcG9zaXRlIjpmYWxzZSwiYXV0aG9yLW9ubHkiOmZhbHNlfV19"/>
          <w:id w:val="720015653"/>
          <w:placeholder>
            <w:docPart w:val="2320F35EDBD0433AA4FEDEE4B27A85B5"/>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Arikunto</w:t>
          </w:r>
          <w:proofErr w:type="spellEnd"/>
          <w:r w:rsidR="00AB05EA" w:rsidRPr="00FF2C70">
            <w:rPr>
              <w:rFonts w:eastAsia="Times New Roman"/>
              <w:color w:val="000000"/>
              <w:sz w:val="24"/>
              <w:szCs w:val="24"/>
            </w:rPr>
            <w:t>, 2014)</w:t>
          </w:r>
        </w:sdtContent>
      </w:sdt>
      <w:r w:rsidRPr="00FF2C70">
        <w:rPr>
          <w:rFonts w:eastAsia="Times New Roman"/>
          <w:color w:val="000000"/>
          <w:sz w:val="24"/>
          <w:szCs w:val="24"/>
        </w:rPr>
        <w:t>. Next, each group were measured twice, once before the treatment (pretest) and once after the treatment (post-test) to assess student achievement before and after the intervention. The experimental group received instruction using the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model through the Showtime Project, while the control group engaged in conventional learning methods, which included the use of Student Worksheets (LKS). The samples for this research were the students of classes XI/A and XI/B at SMA Negeri 8 Banda Aceh during the 2023/2024 academic year.</w:t>
      </w:r>
    </w:p>
    <w:p w14:paraId="7CB6725F" w14:textId="40AFD001"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 xml:space="preserve">There are 35 students in class XI/A and 35 students in class XI/B, resulting in a total sample size of 70 students for this research. The sampling method employed was random sampling, where the author selected two classes from a total of eight classes at random. Both classes took a pre-test to confirm that they possessed comparable skill levels, thereby ensuring that the sample accurately represents the population. Data collection techniques are crucial in research as they outline how data is obtained. These techniques consist of strategic steps designed to gather relevant information. In this study, both test and non-test methods were utilized for data collection </w:t>
      </w:r>
      <w:sdt>
        <w:sdtPr>
          <w:rPr>
            <w:rFonts w:eastAsia="Times New Roman"/>
            <w:color w:val="000000"/>
            <w:sz w:val="24"/>
            <w:szCs w:val="24"/>
          </w:rPr>
          <w:tag w:val="MENDELEY_CITATION_v3_eyJjaXRhdGlvbklEIjoiTUVOREVMRVlfQ0lUQVRJT05fMTBkNDEyY2UtMWQxMS00ZTM5LWJiMjQtMTEyY2I0NjAwNjdkIiwicHJvcGVydGllcyI6eyJub3RlSW5kZXgiOjB9LCJpc0VkaXRlZCI6ZmFsc2UsIm1hbnVhbE92ZXJyaWRlIjp7ImlzTWFudWFsbHlPdmVycmlkZGVuIjpmYWxzZSwiY2l0ZXByb2NUZXh0IjoiKFN1Z2lvbm8sIDIwMjIpIiwibWFudWFsT3ZlcnJpZGVUZXh0IjoiIn0sImNpdGF0aW9uSXRlbXMiOlt7ImlkIjoiMjFkY2NjMmQtZDgyNS0zYWE5LTlkYzMtOTVjYTQyZTAyNTFkIiwiaXRlbURhdGEiOnsidHlwZSI6ImJvb2siLCJpZCI6IjIxZGNjYzJkLWQ4MjUtM2FhOS05ZGMzLTk1Y2E0MmUwMjUxZCIsInRpdGxlIjoiTWV0b2RlIFBlbmVsaXRpYW4gS3VhbnRpdGF0aWYiLCJhdXRob3IiOlt7ImZhbWlseSI6IlN1Z2lvbm8iLCJnaXZlbiI6IiIsInBhcnNlLW5hbWVzIjpmYWxzZSwiZHJvcHBpbmctcGFydGljbGUiOiIiLCJub24tZHJvcHBpbmctcGFydGljbGUiOiIifV0sImlzc3VlZCI6eyJkYXRlLXBhcnRzIjpbWzIwMjJdXX0sInB1Ymxpc2hlci1wbGFjZSI6IkJhbmR1bmciLCJwdWJsaXNoZXIiOiIgQWxmYWJldGEiLCJjb250YWluZXItdGl0bGUtc2hvcnQiOiIifSwiaXNUZW1wb3JhcnkiOmZhbHNlLCJzdXBwcmVzcy1hdXRob3IiOmZhbHNlLCJjb21wb3NpdGUiOmZhbHNlLCJhdXRob3Itb25seSI6ZmFsc2V9XX0="/>
          <w:id w:val="-1490712066"/>
          <w:placeholder>
            <w:docPart w:val="2320F35EDBD0433AA4FEDEE4B27A85B5"/>
          </w:placeholder>
        </w:sdtPr>
        <w:sdtContent>
          <w:r w:rsidR="00AB05EA" w:rsidRPr="00FF2C70">
            <w:rPr>
              <w:rFonts w:eastAsia="Times New Roman"/>
              <w:color w:val="000000"/>
              <w:sz w:val="24"/>
              <w:szCs w:val="24"/>
            </w:rPr>
            <w:t>(Sugiono, 2022)</w:t>
          </w:r>
        </w:sdtContent>
      </w:sdt>
      <w:r w:rsidRPr="00FF2C70">
        <w:rPr>
          <w:rFonts w:eastAsia="Times New Roman"/>
          <w:color w:val="000000"/>
          <w:sz w:val="24"/>
          <w:szCs w:val="24"/>
        </w:rPr>
        <w:t xml:space="preserve">. Hence, the data collection techniques used in this research are test and non-test. </w:t>
      </w:r>
    </w:p>
    <w:p w14:paraId="7E4E9122" w14:textId="3DE8921D"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 xml:space="preserve">A test is a measurement technique that requires respondents to answer various questions or complete a series of tasks. In this research, tests were administered twice, once before the treatment (pretest) and once after the treatment (posttest) to assess students' abilities before and following the intervention. The oral test involved students narrating stories about activities, places, and details depicted in a folklore-themed picture. Before administering the test questions, the author will evaluate the validity and reliability of each test item. An instrument is considered valid if it effectively measures and gathers data from the target subject. Conversely, an instrument is deemed reliable if it consistently produces the same results when applied to the same subject </w:t>
      </w:r>
      <w:sdt>
        <w:sdtPr>
          <w:rPr>
            <w:rFonts w:eastAsia="Times New Roman"/>
            <w:color w:val="000000"/>
            <w:sz w:val="24"/>
            <w:szCs w:val="24"/>
          </w:rPr>
          <w:tag w:val="MENDELEY_CITATION_v3_eyJjaXRhdGlvbklEIjoiTUVOREVMRVlfQ0lUQVRJT05fMWQ4ODZjYzItM2YwNy00ZDliLWIzNGYtNDE4NGM1NzEwM2ZkIiwicHJvcGVydGllcyI6eyJub3RlSW5kZXgiOjB9LCJpc0VkaXRlZCI6ZmFsc2UsIm1hbnVhbE92ZXJyaWRlIjp7ImlzTWFudWFsbHlPdmVycmlkZGVuIjpmYWxzZSwiY2l0ZXByb2NUZXh0IjoiKFN1Z2lvbm8sIDIwMjIpIiwibWFudWFsT3ZlcnJpZGVUZXh0IjoiIn0sImNpdGF0aW9uSXRlbXMiOlt7ImlkIjoiMjFkY2NjMmQtZDgyNS0zYWE5LTlkYzMtOTVjYTQyZTAyNTFkIiwiaXRlbURhdGEiOnsidHlwZSI6ImJvb2siLCJpZCI6IjIxZGNjYzJkLWQ4MjUtM2FhOS05ZGMzLTk1Y2E0MmUwMjUxZCIsInRpdGxlIjoiTWV0b2RlIFBlbmVsaXRpYW4gS3VhbnRpdGF0aWYiLCJhdXRob3IiOlt7ImZhbWlseSI6IlN1Z2lvbm8iLCJnaXZlbiI6IiIsInBhcnNlLW5hbWVzIjpmYWxzZSwiZHJvcHBpbmctcGFydGljbGUiOiIiLCJub24tZHJvcHBpbmctcGFydGljbGUiOiIifV0sImlzc3VlZCI6eyJkYXRlLXBhcnRzIjpbWzIwMjJdXX0sInB1Ymxpc2hlci1wbGFjZSI6IkJhbmR1bmciLCJwdWJsaXNoZXIiOiIgQWxmYWJldGEiLCJjb250YWluZXItdGl0bGUtc2hvcnQiOiIifSwiaXNUZW1wb3JhcnkiOmZhbHNlLCJzdXBwcmVzcy1hdXRob3IiOmZhbHNlLCJjb21wb3NpdGUiOmZhbHNlLCJhdXRob3Itb25seSI6ZmFsc2V9XX0="/>
          <w:id w:val="1742208455"/>
          <w:placeholder>
            <w:docPart w:val="2320F35EDBD0433AA4FEDEE4B27A85B5"/>
          </w:placeholder>
        </w:sdtPr>
        <w:sdtContent>
          <w:r w:rsidR="00AB05EA" w:rsidRPr="00FF2C70">
            <w:rPr>
              <w:rFonts w:eastAsia="Times New Roman"/>
              <w:color w:val="000000"/>
              <w:sz w:val="24"/>
              <w:szCs w:val="24"/>
            </w:rPr>
            <w:t>(Sugiono, 2022)</w:t>
          </w:r>
        </w:sdtContent>
      </w:sdt>
      <w:r w:rsidRPr="00FF2C70">
        <w:rPr>
          <w:rFonts w:eastAsia="Times New Roman"/>
          <w:color w:val="000000"/>
          <w:sz w:val="24"/>
          <w:szCs w:val="24"/>
        </w:rPr>
        <w:t xml:space="preserve">. After the validity and reliability tests have been </w:t>
      </w:r>
      <w:r w:rsidRPr="00FF2C70">
        <w:rPr>
          <w:rFonts w:eastAsia="Times New Roman"/>
          <w:color w:val="000000"/>
          <w:sz w:val="24"/>
          <w:szCs w:val="24"/>
        </w:rPr>
        <w:lastRenderedPageBreak/>
        <w:t>carried out, the instrument is ready to be distributed to respondents.</w:t>
      </w:r>
    </w:p>
    <w:p w14:paraId="13319A98" w14:textId="77777777"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Non-test assessments are tools used to evaluate individuals through systematic observation. In this research, non-test data collection was conducted using questionnaires to investigate students' perceptions regarding the implementation of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through Showtime Project Work, specifically focusing on its role in enhancing oral communication competencies. The questionnaire, consisting of ten items rated on a Likert scale, which ranged from "strongly disagree" to "strongly agree”. It was organized into two main categories: (1) students' perceptions of the implementation procedures of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through Showtime Project Work, and (2) students' perceptions of how this approach impacted their </w:t>
      </w:r>
      <w:proofErr w:type="gramStart"/>
      <w:r w:rsidRPr="00FF2C70">
        <w:rPr>
          <w:rFonts w:eastAsia="Times New Roman"/>
          <w:color w:val="000000"/>
          <w:sz w:val="24"/>
          <w:szCs w:val="24"/>
        </w:rPr>
        <w:t>English speaking</w:t>
      </w:r>
      <w:proofErr w:type="gramEnd"/>
      <w:r w:rsidRPr="00FF2C70">
        <w:rPr>
          <w:rFonts w:eastAsia="Times New Roman"/>
          <w:color w:val="000000"/>
          <w:sz w:val="24"/>
          <w:szCs w:val="24"/>
        </w:rPr>
        <w:t xml:space="preserve"> competency. </w:t>
      </w:r>
    </w:p>
    <w:p w14:paraId="71046C2B" w14:textId="77777777"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In this study, the data analysis technique employed involves inferential statistical analysis, which includes both pretests and posttests. Pretest data were collected before the treatment, while posttest data were gathered after the treatment to assess whether there was an improvement in students' abilities following the implementation of the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model through the Showtime Project in the experimental group, compared to conventional learning methods that utilized Student Worksheets (LKS) in the control group. </w:t>
      </w:r>
    </w:p>
    <w:p w14:paraId="186B170E" w14:textId="7440A110" w:rsidR="00512624" w:rsidRPr="00FF2C70" w:rsidRDefault="0082660A" w:rsidP="00A66344">
      <w:pPr>
        <w:pBdr>
          <w:top w:val="nil"/>
          <w:left w:val="nil"/>
          <w:bottom w:val="nil"/>
          <w:right w:val="nil"/>
          <w:between w:val="nil"/>
        </w:pBdr>
        <w:spacing w:before="240"/>
        <w:ind w:firstLine="0"/>
        <w:rPr>
          <w:rFonts w:eastAsia="Times New Roman"/>
          <w:b/>
          <w:color w:val="000000"/>
          <w:sz w:val="24"/>
          <w:szCs w:val="24"/>
        </w:rPr>
      </w:pPr>
      <w:r w:rsidRPr="00FF2C70">
        <w:rPr>
          <w:rFonts w:eastAsia="Times New Roman"/>
          <w:b/>
          <w:color w:val="000000"/>
          <w:sz w:val="24"/>
          <w:szCs w:val="24"/>
        </w:rPr>
        <w:t>RESULT AND DISCUSSION</w:t>
      </w:r>
    </w:p>
    <w:p w14:paraId="5F602949" w14:textId="3709CC47" w:rsidR="00512624" w:rsidRPr="00FF2C70" w:rsidRDefault="0082660A" w:rsidP="00A66344">
      <w:pPr>
        <w:pBdr>
          <w:top w:val="nil"/>
          <w:left w:val="nil"/>
          <w:bottom w:val="nil"/>
          <w:right w:val="nil"/>
          <w:between w:val="nil"/>
        </w:pBdr>
        <w:ind w:firstLine="0"/>
        <w:rPr>
          <w:rFonts w:eastAsia="Times New Roman"/>
          <w:b/>
          <w:color w:val="000000"/>
          <w:sz w:val="24"/>
          <w:szCs w:val="24"/>
        </w:rPr>
      </w:pPr>
      <w:r w:rsidRPr="00FF2C70">
        <w:rPr>
          <w:rFonts w:eastAsia="Times New Roman"/>
          <w:b/>
          <w:color w:val="000000"/>
          <w:sz w:val="24"/>
          <w:szCs w:val="24"/>
        </w:rPr>
        <w:t>Result</w:t>
      </w:r>
    </w:p>
    <w:p w14:paraId="0C283749" w14:textId="30A5611F" w:rsidR="0082660A" w:rsidRPr="00FF2C70" w:rsidRDefault="0082660A" w:rsidP="00A66344">
      <w:pPr>
        <w:pBdr>
          <w:top w:val="nil"/>
          <w:left w:val="nil"/>
          <w:bottom w:val="nil"/>
          <w:right w:val="nil"/>
          <w:between w:val="nil"/>
        </w:pBdr>
        <w:ind w:firstLine="425"/>
        <w:rPr>
          <w:rFonts w:eastAsia="Times New Roman"/>
          <w:iCs/>
          <w:color w:val="000000"/>
          <w:sz w:val="24"/>
          <w:szCs w:val="24"/>
        </w:rPr>
      </w:pPr>
      <w:r w:rsidRPr="00FF2C70">
        <w:rPr>
          <w:rFonts w:eastAsia="Times New Roman"/>
          <w:color w:val="000000"/>
          <w:sz w:val="24"/>
          <w:szCs w:val="24"/>
        </w:rPr>
        <w:t>Research findings demonstrate that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significantly enhances students' language competencies by offering them opportunities to engage with the language in authentic contexts. This conclusion is supported by the analysis of average test scores, normality tests, homogeneity tests, and the non-parametric Mann-Whitney U test. To address the first research question of this study, both pretests and posttests were administered to the experimental and control classes. The results from the pretest and posttest scores in both classes </w:t>
      </w:r>
      <w:r w:rsidRPr="00FF2C70">
        <w:rPr>
          <w:rFonts w:eastAsia="Times New Roman"/>
          <w:iCs/>
          <w:color w:val="000000"/>
          <w:sz w:val="24"/>
          <w:szCs w:val="24"/>
        </w:rPr>
        <w:t xml:space="preserve">are </w:t>
      </w:r>
      <w:proofErr w:type="spellStart"/>
      <w:r w:rsidRPr="00FF2C70">
        <w:rPr>
          <w:rFonts w:eastAsia="Times New Roman"/>
          <w:iCs/>
          <w:color w:val="000000"/>
          <w:sz w:val="24"/>
          <w:szCs w:val="24"/>
        </w:rPr>
        <w:t>summarised</w:t>
      </w:r>
      <w:proofErr w:type="spellEnd"/>
      <w:r w:rsidRPr="00FF2C70">
        <w:rPr>
          <w:rFonts w:eastAsia="Times New Roman"/>
          <w:iCs/>
          <w:color w:val="000000"/>
          <w:sz w:val="24"/>
          <w:szCs w:val="24"/>
        </w:rPr>
        <w:t xml:space="preserve"> in Table 1.</w:t>
      </w:r>
    </w:p>
    <w:p w14:paraId="017B504F" w14:textId="77777777" w:rsidR="0077395C" w:rsidRPr="00FF2C70" w:rsidRDefault="0077395C" w:rsidP="00A66344">
      <w:pPr>
        <w:pBdr>
          <w:top w:val="nil"/>
          <w:left w:val="nil"/>
          <w:bottom w:val="nil"/>
          <w:right w:val="nil"/>
          <w:between w:val="nil"/>
        </w:pBdr>
        <w:ind w:firstLine="425"/>
        <w:rPr>
          <w:rFonts w:eastAsia="Times New Roman"/>
          <w:iCs/>
          <w:color w:val="000000"/>
          <w:sz w:val="24"/>
          <w:szCs w:val="24"/>
        </w:rPr>
      </w:pPr>
    </w:p>
    <w:p w14:paraId="706B7F8E" w14:textId="77777777" w:rsidR="0082660A" w:rsidRPr="00FF2C70" w:rsidRDefault="0082660A" w:rsidP="00A66344">
      <w:pPr>
        <w:pBdr>
          <w:top w:val="nil"/>
          <w:left w:val="nil"/>
          <w:bottom w:val="nil"/>
          <w:right w:val="nil"/>
          <w:between w:val="nil"/>
        </w:pBdr>
        <w:ind w:firstLine="0"/>
        <w:jc w:val="left"/>
        <w:rPr>
          <w:rFonts w:eastAsia="Times New Roman"/>
          <w:b/>
          <w:iCs/>
          <w:color w:val="000000"/>
          <w:sz w:val="18"/>
          <w:szCs w:val="18"/>
          <w:lang w:val="id-ID"/>
        </w:rPr>
      </w:pPr>
      <w:r w:rsidRPr="00FF2C70">
        <w:rPr>
          <w:rFonts w:eastAsia="Times New Roman"/>
          <w:b/>
          <w:iCs/>
          <w:color w:val="000000"/>
          <w:sz w:val="18"/>
          <w:szCs w:val="18"/>
          <w:lang w:val="id-ID"/>
        </w:rPr>
        <w:t>Table 1. Description of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396"/>
        <w:gridCol w:w="560"/>
        <w:gridCol w:w="791"/>
        <w:gridCol w:w="791"/>
        <w:gridCol w:w="604"/>
        <w:gridCol w:w="791"/>
        <w:gridCol w:w="791"/>
        <w:gridCol w:w="604"/>
        <w:gridCol w:w="791"/>
        <w:gridCol w:w="1689"/>
      </w:tblGrid>
      <w:tr w:rsidR="0082660A" w:rsidRPr="00FF2C70" w14:paraId="1842DAAD" w14:textId="77777777" w:rsidTr="00BB43B6">
        <w:tc>
          <w:tcPr>
            <w:tcW w:w="696" w:type="pct"/>
            <w:vMerge w:val="restart"/>
            <w:tcBorders>
              <w:left w:val="nil"/>
              <w:bottom w:val="nil"/>
              <w:right w:val="nil"/>
            </w:tcBorders>
            <w:shd w:val="clear" w:color="auto" w:fill="auto"/>
            <w:vAlign w:val="center"/>
          </w:tcPr>
          <w:p w14:paraId="67095A87"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r w:rsidRPr="00FF2C70">
              <w:rPr>
                <w:rFonts w:eastAsia="Times New Roman"/>
                <w:b/>
                <w:iCs/>
                <w:color w:val="000000"/>
                <w:sz w:val="18"/>
                <w:szCs w:val="18"/>
                <w:lang w:val="id-ID"/>
              </w:rPr>
              <w:t>Class</w:t>
            </w:r>
          </w:p>
          <w:p w14:paraId="6CE2D544"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p>
        </w:tc>
        <w:tc>
          <w:tcPr>
            <w:tcW w:w="218" w:type="pct"/>
            <w:vMerge w:val="restart"/>
            <w:tcBorders>
              <w:left w:val="nil"/>
              <w:bottom w:val="single" w:sz="4" w:space="0" w:color="auto"/>
              <w:right w:val="nil"/>
            </w:tcBorders>
            <w:shd w:val="clear" w:color="auto" w:fill="auto"/>
            <w:vAlign w:val="center"/>
          </w:tcPr>
          <w:p w14:paraId="551C84F1"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r w:rsidRPr="00FF2C70">
              <w:rPr>
                <w:rFonts w:eastAsia="Times New Roman"/>
                <w:b/>
                <w:iCs/>
                <w:color w:val="000000"/>
                <w:sz w:val="18"/>
                <w:szCs w:val="18"/>
                <w:lang w:val="id-ID"/>
              </w:rPr>
              <w:t>N</w:t>
            </w:r>
          </w:p>
        </w:tc>
        <w:tc>
          <w:tcPr>
            <w:tcW w:w="1180" w:type="pct"/>
            <w:gridSpan w:val="3"/>
            <w:tcBorders>
              <w:left w:val="nil"/>
              <w:bottom w:val="nil"/>
              <w:right w:val="nil"/>
            </w:tcBorders>
            <w:shd w:val="clear" w:color="auto" w:fill="auto"/>
            <w:vAlign w:val="center"/>
          </w:tcPr>
          <w:p w14:paraId="4224F97A"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r w:rsidRPr="00FF2C70">
              <w:rPr>
                <w:rFonts w:eastAsia="Times New Roman"/>
                <w:b/>
                <w:iCs/>
                <w:color w:val="000000"/>
                <w:sz w:val="18"/>
                <w:szCs w:val="18"/>
                <w:lang w:val="id-ID"/>
              </w:rPr>
              <w:t>Pre-test</w:t>
            </w:r>
          </w:p>
        </w:tc>
        <w:tc>
          <w:tcPr>
            <w:tcW w:w="1204" w:type="pct"/>
            <w:gridSpan w:val="3"/>
            <w:tcBorders>
              <w:left w:val="nil"/>
              <w:bottom w:val="nil"/>
              <w:right w:val="nil"/>
            </w:tcBorders>
            <w:shd w:val="clear" w:color="auto" w:fill="auto"/>
            <w:vAlign w:val="center"/>
          </w:tcPr>
          <w:p w14:paraId="1F8394B0"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r w:rsidRPr="00FF2C70">
              <w:rPr>
                <w:rFonts w:eastAsia="Times New Roman"/>
                <w:b/>
                <w:iCs/>
                <w:color w:val="000000"/>
                <w:sz w:val="18"/>
                <w:szCs w:val="18"/>
                <w:lang w:val="id-ID"/>
              </w:rPr>
              <w:t>Post-test</w:t>
            </w:r>
          </w:p>
        </w:tc>
        <w:tc>
          <w:tcPr>
            <w:tcW w:w="1701" w:type="pct"/>
            <w:gridSpan w:val="3"/>
            <w:tcBorders>
              <w:left w:val="nil"/>
              <w:bottom w:val="nil"/>
              <w:right w:val="nil"/>
            </w:tcBorders>
            <w:shd w:val="clear" w:color="auto" w:fill="auto"/>
          </w:tcPr>
          <w:p w14:paraId="15EBF5D6"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r w:rsidRPr="00FF2C70">
              <w:rPr>
                <w:rFonts w:eastAsia="Times New Roman"/>
                <w:b/>
                <w:iCs/>
                <w:color w:val="000000"/>
                <w:sz w:val="18"/>
                <w:szCs w:val="18"/>
                <w:lang w:val="id-ID"/>
              </w:rPr>
              <w:t>N-gain</w:t>
            </w:r>
          </w:p>
        </w:tc>
      </w:tr>
      <w:tr w:rsidR="0082660A" w:rsidRPr="00FF2C70" w14:paraId="43F9F5DC" w14:textId="77777777" w:rsidTr="00BB43B6">
        <w:tc>
          <w:tcPr>
            <w:tcW w:w="696" w:type="pct"/>
            <w:vMerge/>
            <w:tcBorders>
              <w:left w:val="nil"/>
              <w:bottom w:val="nil"/>
              <w:right w:val="nil"/>
            </w:tcBorders>
            <w:shd w:val="clear" w:color="auto" w:fill="auto"/>
            <w:vAlign w:val="center"/>
          </w:tcPr>
          <w:p w14:paraId="57CBE0B5" w14:textId="77777777" w:rsidR="0082660A" w:rsidRPr="00FF2C70" w:rsidRDefault="0082660A" w:rsidP="00A66344">
            <w:pPr>
              <w:pBdr>
                <w:top w:val="nil"/>
                <w:left w:val="nil"/>
                <w:bottom w:val="nil"/>
                <w:right w:val="nil"/>
                <w:between w:val="nil"/>
              </w:pBdr>
              <w:ind w:firstLine="0"/>
              <w:rPr>
                <w:rFonts w:eastAsia="Times New Roman"/>
                <w:b/>
                <w:i/>
                <w:iCs/>
                <w:color w:val="000000"/>
                <w:sz w:val="18"/>
                <w:szCs w:val="18"/>
                <w:lang w:val="id-ID"/>
              </w:rPr>
            </w:pPr>
          </w:p>
        </w:tc>
        <w:tc>
          <w:tcPr>
            <w:tcW w:w="218" w:type="pct"/>
            <w:vMerge/>
            <w:tcBorders>
              <w:left w:val="nil"/>
              <w:bottom w:val="nil"/>
              <w:right w:val="nil"/>
            </w:tcBorders>
            <w:shd w:val="clear" w:color="auto" w:fill="auto"/>
            <w:vAlign w:val="center"/>
          </w:tcPr>
          <w:p w14:paraId="437872FE"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lang w:val="id-ID"/>
              </w:rPr>
            </w:pPr>
          </w:p>
        </w:tc>
        <w:tc>
          <w:tcPr>
            <w:tcW w:w="309" w:type="pct"/>
            <w:tcBorders>
              <w:top w:val="nil"/>
              <w:left w:val="nil"/>
              <w:bottom w:val="nil"/>
              <w:right w:val="nil"/>
            </w:tcBorders>
            <w:shd w:val="clear" w:color="auto" w:fill="auto"/>
            <w:vAlign w:val="center"/>
          </w:tcPr>
          <w:p w14:paraId="7EE0620C" w14:textId="7E6AED60" w:rsidR="0082660A" w:rsidRPr="00FF2C70" w:rsidRDefault="00000000" w:rsidP="00A66344">
            <w:pPr>
              <w:pBdr>
                <w:top w:val="nil"/>
                <w:left w:val="nil"/>
                <w:bottom w:val="nil"/>
                <w:right w:val="nil"/>
                <w:between w:val="nil"/>
              </w:pBdr>
              <w:ind w:firstLine="0"/>
              <w:rPr>
                <w:rFonts w:eastAsia="Times New Roman"/>
                <w:b/>
                <w:iCs/>
                <w:color w:val="000000"/>
                <w:sz w:val="18"/>
                <w:szCs w:val="18"/>
                <w:lang w:val="id-ID"/>
              </w:rPr>
            </w:pPr>
            <m:oMathPara>
              <m:oMath>
                <m:d>
                  <m:dPr>
                    <m:ctrlPr>
                      <w:rPr>
                        <w:rFonts w:ascii="Cambria Math" w:eastAsia="Times New Roman" w:hAnsi="Cambria Math"/>
                        <w:b/>
                        <w:i/>
                        <w:iCs/>
                        <w:color w:val="000000"/>
                        <w:sz w:val="18"/>
                        <w:szCs w:val="18"/>
                        <w:lang w:val="en-ID"/>
                      </w:rPr>
                    </m:ctrlPr>
                  </m:dPr>
                  <m:e>
                    <m:acc>
                      <m:accPr>
                        <m:chr m:val="̅"/>
                        <m:ctrlPr>
                          <w:rPr>
                            <w:rFonts w:ascii="Cambria Math" w:eastAsia="Times New Roman" w:hAnsi="Cambria Math"/>
                            <w:b/>
                            <w:i/>
                            <w:iCs/>
                            <w:color w:val="000000"/>
                            <w:sz w:val="18"/>
                            <w:szCs w:val="18"/>
                            <w:lang w:val="en-ID"/>
                          </w:rPr>
                        </m:ctrlPr>
                      </m:accPr>
                      <m:e>
                        <m:r>
                          <m:rPr>
                            <m:sty m:val="bi"/>
                          </m:rPr>
                          <w:rPr>
                            <w:rFonts w:ascii="Cambria Math" w:eastAsia="Times New Roman" w:hAnsi="Cambria Math"/>
                            <w:color w:val="000000"/>
                            <w:sz w:val="18"/>
                            <w:szCs w:val="18"/>
                            <w:lang w:val="en-ID"/>
                          </w:rPr>
                          <m:t>x</m:t>
                        </m:r>
                      </m:e>
                    </m:acc>
                  </m:e>
                </m:d>
              </m:oMath>
            </m:oMathPara>
          </w:p>
        </w:tc>
        <w:tc>
          <w:tcPr>
            <w:tcW w:w="436" w:type="pct"/>
            <w:tcBorders>
              <w:top w:val="nil"/>
              <w:left w:val="nil"/>
              <w:bottom w:val="nil"/>
              <w:right w:val="nil"/>
            </w:tcBorders>
            <w:shd w:val="clear" w:color="auto" w:fill="auto"/>
            <w:vAlign w:val="center"/>
          </w:tcPr>
          <w:p w14:paraId="011E5628"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bCs/>
                <w:iCs/>
                <w:color w:val="000000"/>
                <w:sz w:val="18"/>
                <w:szCs w:val="18"/>
              </w:rPr>
              <w:t>Score Min</w:t>
            </w:r>
          </w:p>
        </w:tc>
        <w:tc>
          <w:tcPr>
            <w:tcW w:w="436" w:type="pct"/>
            <w:tcBorders>
              <w:top w:val="nil"/>
              <w:left w:val="nil"/>
              <w:bottom w:val="nil"/>
              <w:right w:val="nil"/>
            </w:tcBorders>
            <w:shd w:val="clear" w:color="auto" w:fill="auto"/>
            <w:vAlign w:val="center"/>
          </w:tcPr>
          <w:p w14:paraId="03DBF050"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iCs/>
                <w:color w:val="000000"/>
                <w:sz w:val="18"/>
                <w:szCs w:val="18"/>
              </w:rPr>
              <w:t>Score Max</w:t>
            </w:r>
          </w:p>
        </w:tc>
        <w:tc>
          <w:tcPr>
            <w:tcW w:w="333" w:type="pct"/>
            <w:tcBorders>
              <w:top w:val="nil"/>
              <w:left w:val="nil"/>
              <w:bottom w:val="nil"/>
              <w:right w:val="nil"/>
            </w:tcBorders>
            <w:shd w:val="clear" w:color="auto" w:fill="auto"/>
            <w:vAlign w:val="center"/>
          </w:tcPr>
          <w:p w14:paraId="279ECDE2" w14:textId="0C1A6C26" w:rsidR="0082660A" w:rsidRPr="00FF2C70" w:rsidRDefault="00000000" w:rsidP="00A66344">
            <w:pPr>
              <w:pBdr>
                <w:top w:val="nil"/>
                <w:left w:val="nil"/>
                <w:bottom w:val="nil"/>
                <w:right w:val="nil"/>
                <w:between w:val="nil"/>
              </w:pBdr>
              <w:ind w:firstLine="0"/>
              <w:rPr>
                <w:rFonts w:eastAsia="Times New Roman"/>
                <w:b/>
                <w:iCs/>
                <w:color w:val="000000"/>
                <w:sz w:val="18"/>
                <w:szCs w:val="18"/>
                <w:lang w:val="id-ID"/>
              </w:rPr>
            </w:pPr>
            <m:oMathPara>
              <m:oMath>
                <m:d>
                  <m:dPr>
                    <m:ctrlPr>
                      <w:rPr>
                        <w:rFonts w:ascii="Cambria Math" w:eastAsia="Times New Roman" w:hAnsi="Cambria Math"/>
                        <w:b/>
                        <w:i/>
                        <w:iCs/>
                        <w:color w:val="000000"/>
                        <w:sz w:val="18"/>
                        <w:szCs w:val="18"/>
                        <w:lang w:val="en-ID"/>
                      </w:rPr>
                    </m:ctrlPr>
                  </m:dPr>
                  <m:e>
                    <m:acc>
                      <m:accPr>
                        <m:chr m:val="̅"/>
                        <m:ctrlPr>
                          <w:rPr>
                            <w:rFonts w:ascii="Cambria Math" w:eastAsia="Times New Roman" w:hAnsi="Cambria Math"/>
                            <w:b/>
                            <w:i/>
                            <w:iCs/>
                            <w:color w:val="000000"/>
                            <w:sz w:val="18"/>
                            <w:szCs w:val="18"/>
                            <w:lang w:val="en-ID"/>
                          </w:rPr>
                        </m:ctrlPr>
                      </m:accPr>
                      <m:e>
                        <m:r>
                          <m:rPr>
                            <m:sty m:val="bi"/>
                          </m:rPr>
                          <w:rPr>
                            <w:rFonts w:ascii="Cambria Math" w:eastAsia="Times New Roman" w:hAnsi="Cambria Math"/>
                            <w:color w:val="000000"/>
                            <w:sz w:val="18"/>
                            <w:szCs w:val="18"/>
                            <w:lang w:val="en-ID"/>
                          </w:rPr>
                          <m:t>x</m:t>
                        </m:r>
                      </m:e>
                    </m:acc>
                  </m:e>
                </m:d>
              </m:oMath>
            </m:oMathPara>
          </w:p>
        </w:tc>
        <w:tc>
          <w:tcPr>
            <w:tcW w:w="436" w:type="pct"/>
            <w:tcBorders>
              <w:top w:val="nil"/>
              <w:left w:val="nil"/>
              <w:bottom w:val="nil"/>
              <w:right w:val="nil"/>
            </w:tcBorders>
            <w:shd w:val="clear" w:color="auto" w:fill="auto"/>
            <w:vAlign w:val="center"/>
          </w:tcPr>
          <w:p w14:paraId="124D2B82"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bCs/>
                <w:iCs/>
                <w:color w:val="000000"/>
                <w:sz w:val="18"/>
                <w:szCs w:val="18"/>
              </w:rPr>
              <w:t>Score Min</w:t>
            </w:r>
          </w:p>
        </w:tc>
        <w:tc>
          <w:tcPr>
            <w:tcW w:w="436" w:type="pct"/>
            <w:tcBorders>
              <w:top w:val="nil"/>
              <w:left w:val="nil"/>
              <w:bottom w:val="nil"/>
              <w:right w:val="nil"/>
            </w:tcBorders>
            <w:shd w:val="clear" w:color="auto" w:fill="auto"/>
            <w:vAlign w:val="center"/>
          </w:tcPr>
          <w:p w14:paraId="358ACA98"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iCs/>
                <w:color w:val="000000"/>
                <w:sz w:val="18"/>
                <w:szCs w:val="18"/>
              </w:rPr>
              <w:t>Score Max</w:t>
            </w:r>
          </w:p>
        </w:tc>
        <w:tc>
          <w:tcPr>
            <w:tcW w:w="333" w:type="pct"/>
            <w:tcBorders>
              <w:top w:val="nil"/>
              <w:left w:val="nil"/>
              <w:bottom w:val="nil"/>
              <w:right w:val="nil"/>
            </w:tcBorders>
            <w:shd w:val="clear" w:color="auto" w:fill="auto"/>
            <w:vAlign w:val="center"/>
          </w:tcPr>
          <w:p w14:paraId="288AF96E" w14:textId="43DA2656" w:rsidR="0082660A" w:rsidRPr="00FF2C70" w:rsidRDefault="00000000" w:rsidP="00A66344">
            <w:pPr>
              <w:pBdr>
                <w:top w:val="nil"/>
                <w:left w:val="nil"/>
                <w:bottom w:val="nil"/>
                <w:right w:val="nil"/>
                <w:between w:val="nil"/>
              </w:pBdr>
              <w:ind w:firstLine="0"/>
              <w:rPr>
                <w:rFonts w:eastAsia="Times New Roman"/>
                <w:b/>
                <w:iCs/>
                <w:color w:val="000000"/>
                <w:sz w:val="18"/>
                <w:szCs w:val="18"/>
                <w:lang w:val="id-ID"/>
              </w:rPr>
            </w:pPr>
            <m:oMathPara>
              <m:oMath>
                <m:d>
                  <m:dPr>
                    <m:ctrlPr>
                      <w:rPr>
                        <w:rFonts w:ascii="Cambria Math" w:eastAsia="Times New Roman" w:hAnsi="Cambria Math"/>
                        <w:b/>
                        <w:i/>
                        <w:iCs/>
                        <w:color w:val="000000"/>
                        <w:sz w:val="18"/>
                        <w:szCs w:val="18"/>
                        <w:lang w:val="en-ID"/>
                      </w:rPr>
                    </m:ctrlPr>
                  </m:dPr>
                  <m:e>
                    <m:acc>
                      <m:accPr>
                        <m:chr m:val="̅"/>
                        <m:ctrlPr>
                          <w:rPr>
                            <w:rFonts w:ascii="Cambria Math" w:eastAsia="Times New Roman" w:hAnsi="Cambria Math"/>
                            <w:b/>
                            <w:i/>
                            <w:iCs/>
                            <w:color w:val="000000"/>
                            <w:sz w:val="18"/>
                            <w:szCs w:val="18"/>
                            <w:lang w:val="en-ID"/>
                          </w:rPr>
                        </m:ctrlPr>
                      </m:accPr>
                      <m:e>
                        <m:r>
                          <m:rPr>
                            <m:sty m:val="bi"/>
                          </m:rPr>
                          <w:rPr>
                            <w:rFonts w:ascii="Cambria Math" w:eastAsia="Times New Roman" w:hAnsi="Cambria Math"/>
                            <w:color w:val="000000"/>
                            <w:sz w:val="18"/>
                            <w:szCs w:val="18"/>
                            <w:lang w:val="en-ID"/>
                          </w:rPr>
                          <m:t>x</m:t>
                        </m:r>
                      </m:e>
                    </m:acc>
                  </m:e>
                </m:d>
              </m:oMath>
            </m:oMathPara>
          </w:p>
        </w:tc>
        <w:tc>
          <w:tcPr>
            <w:tcW w:w="436" w:type="pct"/>
            <w:tcBorders>
              <w:top w:val="nil"/>
              <w:left w:val="nil"/>
              <w:bottom w:val="nil"/>
              <w:right w:val="nil"/>
            </w:tcBorders>
            <w:shd w:val="clear" w:color="auto" w:fill="auto"/>
            <w:vAlign w:val="center"/>
          </w:tcPr>
          <w:p w14:paraId="768FC8C6"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bCs/>
                <w:iCs/>
                <w:color w:val="000000"/>
                <w:sz w:val="18"/>
                <w:szCs w:val="18"/>
              </w:rPr>
              <w:t>Score Min</w:t>
            </w:r>
          </w:p>
        </w:tc>
        <w:tc>
          <w:tcPr>
            <w:tcW w:w="933" w:type="pct"/>
            <w:tcBorders>
              <w:top w:val="nil"/>
              <w:left w:val="nil"/>
              <w:bottom w:val="nil"/>
              <w:right w:val="nil"/>
            </w:tcBorders>
            <w:shd w:val="clear" w:color="auto" w:fill="auto"/>
            <w:vAlign w:val="center"/>
          </w:tcPr>
          <w:p w14:paraId="05164FA4" w14:textId="77777777" w:rsidR="0082660A" w:rsidRPr="00FF2C70" w:rsidRDefault="0082660A" w:rsidP="00A66344">
            <w:pPr>
              <w:pBdr>
                <w:top w:val="nil"/>
                <w:left w:val="nil"/>
                <w:bottom w:val="nil"/>
                <w:right w:val="nil"/>
                <w:between w:val="nil"/>
              </w:pBdr>
              <w:ind w:firstLine="0"/>
              <w:rPr>
                <w:rFonts w:eastAsia="Times New Roman"/>
                <w:b/>
                <w:iCs/>
                <w:color w:val="000000"/>
                <w:sz w:val="18"/>
                <w:szCs w:val="18"/>
              </w:rPr>
            </w:pPr>
            <w:r w:rsidRPr="00FF2C70">
              <w:rPr>
                <w:rFonts w:eastAsia="Times New Roman"/>
                <w:b/>
                <w:iCs/>
                <w:color w:val="000000"/>
                <w:sz w:val="18"/>
                <w:szCs w:val="18"/>
              </w:rPr>
              <w:t>Score Max</w:t>
            </w:r>
          </w:p>
        </w:tc>
      </w:tr>
      <w:tr w:rsidR="0082660A" w:rsidRPr="00FF2C70" w14:paraId="0F136BF5" w14:textId="77777777" w:rsidTr="00BB43B6">
        <w:tc>
          <w:tcPr>
            <w:tcW w:w="696" w:type="pct"/>
            <w:tcBorders>
              <w:top w:val="nil"/>
              <w:left w:val="nil"/>
              <w:bottom w:val="nil"/>
              <w:right w:val="nil"/>
            </w:tcBorders>
            <w:shd w:val="clear" w:color="auto" w:fill="auto"/>
            <w:vAlign w:val="center"/>
          </w:tcPr>
          <w:p w14:paraId="6759C3FF"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proofErr w:type="spellStart"/>
            <w:r w:rsidRPr="00FF2C70">
              <w:rPr>
                <w:rFonts w:eastAsia="Times New Roman"/>
                <w:iCs/>
                <w:color w:val="000000"/>
                <w:sz w:val="18"/>
                <w:szCs w:val="18"/>
              </w:rPr>
              <w:t>Experimen</w:t>
            </w:r>
            <w:proofErr w:type="spellEnd"/>
          </w:p>
        </w:tc>
        <w:tc>
          <w:tcPr>
            <w:tcW w:w="218" w:type="pct"/>
            <w:tcBorders>
              <w:top w:val="nil"/>
              <w:left w:val="nil"/>
              <w:bottom w:val="nil"/>
              <w:right w:val="nil"/>
            </w:tcBorders>
            <w:shd w:val="clear" w:color="auto" w:fill="auto"/>
            <w:vAlign w:val="center"/>
          </w:tcPr>
          <w:p w14:paraId="79C10DFC"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35</w:t>
            </w:r>
          </w:p>
        </w:tc>
        <w:tc>
          <w:tcPr>
            <w:tcW w:w="309" w:type="pct"/>
            <w:tcBorders>
              <w:top w:val="nil"/>
              <w:left w:val="nil"/>
              <w:bottom w:val="nil"/>
              <w:right w:val="nil"/>
            </w:tcBorders>
            <w:shd w:val="clear" w:color="auto" w:fill="auto"/>
            <w:vAlign w:val="center"/>
          </w:tcPr>
          <w:p w14:paraId="7E428284"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3,1</w:t>
            </w:r>
          </w:p>
        </w:tc>
        <w:tc>
          <w:tcPr>
            <w:tcW w:w="436" w:type="pct"/>
            <w:tcBorders>
              <w:top w:val="nil"/>
              <w:left w:val="nil"/>
              <w:bottom w:val="nil"/>
              <w:right w:val="nil"/>
            </w:tcBorders>
            <w:shd w:val="clear" w:color="auto" w:fill="auto"/>
            <w:vAlign w:val="center"/>
          </w:tcPr>
          <w:p w14:paraId="5895F976"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2,0</w:t>
            </w:r>
          </w:p>
        </w:tc>
        <w:tc>
          <w:tcPr>
            <w:tcW w:w="436" w:type="pct"/>
            <w:tcBorders>
              <w:top w:val="nil"/>
              <w:left w:val="nil"/>
              <w:bottom w:val="nil"/>
              <w:right w:val="nil"/>
            </w:tcBorders>
            <w:shd w:val="clear" w:color="auto" w:fill="auto"/>
            <w:vAlign w:val="center"/>
          </w:tcPr>
          <w:p w14:paraId="0C901949"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4,5</w:t>
            </w:r>
          </w:p>
        </w:tc>
        <w:tc>
          <w:tcPr>
            <w:tcW w:w="333" w:type="pct"/>
            <w:tcBorders>
              <w:top w:val="nil"/>
              <w:left w:val="nil"/>
              <w:bottom w:val="nil"/>
              <w:right w:val="nil"/>
            </w:tcBorders>
            <w:shd w:val="clear" w:color="auto" w:fill="auto"/>
            <w:vAlign w:val="center"/>
          </w:tcPr>
          <w:p w14:paraId="0F26AAD6"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6,5</w:t>
            </w:r>
          </w:p>
        </w:tc>
        <w:tc>
          <w:tcPr>
            <w:tcW w:w="436" w:type="pct"/>
            <w:tcBorders>
              <w:top w:val="nil"/>
              <w:left w:val="nil"/>
              <w:bottom w:val="nil"/>
              <w:right w:val="nil"/>
            </w:tcBorders>
            <w:shd w:val="clear" w:color="auto" w:fill="auto"/>
            <w:vAlign w:val="center"/>
          </w:tcPr>
          <w:p w14:paraId="597498C0"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4,5</w:t>
            </w:r>
          </w:p>
        </w:tc>
        <w:tc>
          <w:tcPr>
            <w:tcW w:w="436" w:type="pct"/>
            <w:tcBorders>
              <w:top w:val="nil"/>
              <w:left w:val="nil"/>
              <w:bottom w:val="nil"/>
              <w:right w:val="nil"/>
            </w:tcBorders>
            <w:shd w:val="clear" w:color="auto" w:fill="auto"/>
            <w:vAlign w:val="center"/>
          </w:tcPr>
          <w:p w14:paraId="6914E2C0"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8,5</w:t>
            </w:r>
          </w:p>
        </w:tc>
        <w:tc>
          <w:tcPr>
            <w:tcW w:w="333" w:type="pct"/>
            <w:tcBorders>
              <w:top w:val="nil"/>
              <w:left w:val="nil"/>
              <w:bottom w:val="nil"/>
              <w:right w:val="nil"/>
            </w:tcBorders>
            <w:shd w:val="clear" w:color="auto" w:fill="auto"/>
            <w:vAlign w:val="center"/>
          </w:tcPr>
          <w:p w14:paraId="614BDA42"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lang w:val="id-ID"/>
              </w:rPr>
              <w:t>0,</w:t>
            </w:r>
            <w:r w:rsidRPr="00FF2C70">
              <w:rPr>
                <w:rFonts w:eastAsia="Times New Roman"/>
                <w:iCs/>
                <w:color w:val="000000"/>
                <w:sz w:val="18"/>
                <w:szCs w:val="18"/>
              </w:rPr>
              <w:t>5</w:t>
            </w:r>
          </w:p>
        </w:tc>
        <w:tc>
          <w:tcPr>
            <w:tcW w:w="436" w:type="pct"/>
            <w:tcBorders>
              <w:top w:val="nil"/>
              <w:left w:val="nil"/>
              <w:bottom w:val="nil"/>
              <w:right w:val="nil"/>
            </w:tcBorders>
            <w:shd w:val="clear" w:color="auto" w:fill="auto"/>
            <w:vAlign w:val="center"/>
          </w:tcPr>
          <w:p w14:paraId="3600EF24"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0,3</w:t>
            </w:r>
          </w:p>
        </w:tc>
        <w:tc>
          <w:tcPr>
            <w:tcW w:w="933" w:type="pct"/>
            <w:tcBorders>
              <w:top w:val="nil"/>
              <w:left w:val="nil"/>
              <w:bottom w:val="nil"/>
              <w:right w:val="nil"/>
            </w:tcBorders>
            <w:shd w:val="clear" w:color="auto" w:fill="auto"/>
            <w:vAlign w:val="center"/>
          </w:tcPr>
          <w:p w14:paraId="5CE317C3"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lang w:val="id-ID"/>
              </w:rPr>
            </w:pPr>
            <w:r w:rsidRPr="00FF2C70">
              <w:rPr>
                <w:rFonts w:eastAsia="Times New Roman"/>
                <w:iCs/>
                <w:color w:val="000000"/>
                <w:sz w:val="18"/>
                <w:szCs w:val="18"/>
                <w:lang w:val="id-ID"/>
              </w:rPr>
              <w:t>0,7</w:t>
            </w:r>
          </w:p>
        </w:tc>
      </w:tr>
      <w:tr w:rsidR="0082660A" w:rsidRPr="00FF2C70" w14:paraId="2A6D9711" w14:textId="77777777" w:rsidTr="00BB43B6">
        <w:tc>
          <w:tcPr>
            <w:tcW w:w="696" w:type="pct"/>
            <w:tcBorders>
              <w:top w:val="nil"/>
              <w:left w:val="nil"/>
              <w:right w:val="nil"/>
            </w:tcBorders>
            <w:shd w:val="clear" w:color="auto" w:fill="auto"/>
            <w:vAlign w:val="center"/>
          </w:tcPr>
          <w:p w14:paraId="772160DB"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Control</w:t>
            </w:r>
          </w:p>
        </w:tc>
        <w:tc>
          <w:tcPr>
            <w:tcW w:w="218" w:type="pct"/>
            <w:tcBorders>
              <w:top w:val="nil"/>
              <w:left w:val="nil"/>
              <w:right w:val="nil"/>
            </w:tcBorders>
            <w:shd w:val="clear" w:color="auto" w:fill="auto"/>
            <w:vAlign w:val="center"/>
          </w:tcPr>
          <w:p w14:paraId="568D9D01"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35</w:t>
            </w:r>
          </w:p>
        </w:tc>
        <w:tc>
          <w:tcPr>
            <w:tcW w:w="309" w:type="pct"/>
            <w:tcBorders>
              <w:top w:val="nil"/>
              <w:left w:val="nil"/>
              <w:right w:val="nil"/>
            </w:tcBorders>
            <w:shd w:val="clear" w:color="auto" w:fill="auto"/>
            <w:vAlign w:val="center"/>
          </w:tcPr>
          <w:p w14:paraId="11CD1B7D"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3,2</w:t>
            </w:r>
          </w:p>
        </w:tc>
        <w:tc>
          <w:tcPr>
            <w:tcW w:w="436" w:type="pct"/>
            <w:tcBorders>
              <w:top w:val="nil"/>
              <w:left w:val="nil"/>
              <w:right w:val="nil"/>
            </w:tcBorders>
            <w:shd w:val="clear" w:color="auto" w:fill="auto"/>
            <w:vAlign w:val="center"/>
          </w:tcPr>
          <w:p w14:paraId="04A44203"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2,0</w:t>
            </w:r>
          </w:p>
        </w:tc>
        <w:tc>
          <w:tcPr>
            <w:tcW w:w="436" w:type="pct"/>
            <w:tcBorders>
              <w:top w:val="nil"/>
              <w:left w:val="nil"/>
              <w:right w:val="nil"/>
            </w:tcBorders>
            <w:shd w:val="clear" w:color="auto" w:fill="auto"/>
            <w:vAlign w:val="center"/>
          </w:tcPr>
          <w:p w14:paraId="2C851806"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4,5</w:t>
            </w:r>
          </w:p>
        </w:tc>
        <w:tc>
          <w:tcPr>
            <w:tcW w:w="333" w:type="pct"/>
            <w:tcBorders>
              <w:top w:val="nil"/>
              <w:left w:val="nil"/>
              <w:right w:val="nil"/>
            </w:tcBorders>
            <w:shd w:val="clear" w:color="auto" w:fill="auto"/>
            <w:vAlign w:val="center"/>
          </w:tcPr>
          <w:p w14:paraId="08F77B18"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5,4</w:t>
            </w:r>
          </w:p>
        </w:tc>
        <w:tc>
          <w:tcPr>
            <w:tcW w:w="436" w:type="pct"/>
            <w:tcBorders>
              <w:top w:val="nil"/>
              <w:left w:val="nil"/>
              <w:right w:val="nil"/>
            </w:tcBorders>
            <w:shd w:val="clear" w:color="auto" w:fill="auto"/>
            <w:vAlign w:val="center"/>
          </w:tcPr>
          <w:p w14:paraId="193A0430"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3,5</w:t>
            </w:r>
          </w:p>
        </w:tc>
        <w:tc>
          <w:tcPr>
            <w:tcW w:w="436" w:type="pct"/>
            <w:tcBorders>
              <w:top w:val="nil"/>
              <w:left w:val="nil"/>
              <w:right w:val="nil"/>
            </w:tcBorders>
            <w:shd w:val="clear" w:color="auto" w:fill="auto"/>
            <w:vAlign w:val="center"/>
          </w:tcPr>
          <w:p w14:paraId="61BF6F51"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7,0</w:t>
            </w:r>
          </w:p>
        </w:tc>
        <w:tc>
          <w:tcPr>
            <w:tcW w:w="333" w:type="pct"/>
            <w:tcBorders>
              <w:top w:val="nil"/>
              <w:left w:val="nil"/>
              <w:right w:val="nil"/>
            </w:tcBorders>
            <w:shd w:val="clear" w:color="auto" w:fill="auto"/>
            <w:vAlign w:val="center"/>
          </w:tcPr>
          <w:p w14:paraId="081E5404"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lang w:val="id-ID"/>
              </w:rPr>
              <w:t>0,</w:t>
            </w:r>
            <w:r w:rsidRPr="00FF2C70">
              <w:rPr>
                <w:rFonts w:eastAsia="Times New Roman"/>
                <w:iCs/>
                <w:color w:val="000000"/>
                <w:sz w:val="18"/>
                <w:szCs w:val="18"/>
              </w:rPr>
              <w:t>3</w:t>
            </w:r>
          </w:p>
        </w:tc>
        <w:tc>
          <w:tcPr>
            <w:tcW w:w="436" w:type="pct"/>
            <w:tcBorders>
              <w:top w:val="nil"/>
              <w:left w:val="nil"/>
              <w:right w:val="nil"/>
            </w:tcBorders>
            <w:shd w:val="clear" w:color="auto" w:fill="auto"/>
            <w:vAlign w:val="center"/>
          </w:tcPr>
          <w:p w14:paraId="0E89CBE9"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rPr>
              <w:t>0,1</w:t>
            </w:r>
          </w:p>
        </w:tc>
        <w:tc>
          <w:tcPr>
            <w:tcW w:w="933" w:type="pct"/>
            <w:tcBorders>
              <w:top w:val="nil"/>
              <w:left w:val="nil"/>
              <w:right w:val="nil"/>
            </w:tcBorders>
            <w:shd w:val="clear" w:color="auto" w:fill="auto"/>
            <w:vAlign w:val="center"/>
          </w:tcPr>
          <w:p w14:paraId="576074CC" w14:textId="77777777" w:rsidR="0082660A" w:rsidRPr="00FF2C70" w:rsidRDefault="0082660A" w:rsidP="00A66344">
            <w:pPr>
              <w:pBdr>
                <w:top w:val="nil"/>
                <w:left w:val="nil"/>
                <w:bottom w:val="nil"/>
                <w:right w:val="nil"/>
                <w:between w:val="nil"/>
              </w:pBdr>
              <w:ind w:firstLine="0"/>
              <w:rPr>
                <w:rFonts w:eastAsia="Times New Roman"/>
                <w:iCs/>
                <w:color w:val="000000"/>
                <w:sz w:val="18"/>
                <w:szCs w:val="18"/>
              </w:rPr>
            </w:pPr>
            <w:r w:rsidRPr="00FF2C70">
              <w:rPr>
                <w:rFonts w:eastAsia="Times New Roman"/>
                <w:iCs/>
                <w:color w:val="000000"/>
                <w:sz w:val="18"/>
                <w:szCs w:val="18"/>
                <w:lang w:val="id-ID"/>
              </w:rPr>
              <w:t>0,</w:t>
            </w:r>
            <w:r w:rsidRPr="00FF2C70">
              <w:rPr>
                <w:rFonts w:eastAsia="Times New Roman"/>
                <w:iCs/>
                <w:color w:val="000000"/>
                <w:sz w:val="18"/>
                <w:szCs w:val="18"/>
              </w:rPr>
              <w:t>3</w:t>
            </w:r>
          </w:p>
        </w:tc>
      </w:tr>
    </w:tbl>
    <w:p w14:paraId="23E351E1" w14:textId="7DDDAA88" w:rsidR="0082660A" w:rsidRPr="00FF2C70" w:rsidRDefault="0082660A" w:rsidP="00A66344">
      <w:pPr>
        <w:pBdr>
          <w:top w:val="nil"/>
          <w:left w:val="nil"/>
          <w:bottom w:val="nil"/>
          <w:right w:val="nil"/>
          <w:between w:val="nil"/>
        </w:pBdr>
        <w:ind w:firstLine="0"/>
        <w:rPr>
          <w:rFonts w:eastAsia="Times New Roman"/>
          <w:color w:val="000000"/>
          <w:sz w:val="24"/>
          <w:szCs w:val="24"/>
        </w:rPr>
      </w:pPr>
    </w:p>
    <w:p w14:paraId="3825C194" w14:textId="2D98818D" w:rsidR="0082660A" w:rsidRPr="00FF2C70" w:rsidRDefault="0082660A" w:rsidP="00A66344">
      <w:pPr>
        <w:pBdr>
          <w:top w:val="nil"/>
          <w:left w:val="nil"/>
          <w:bottom w:val="nil"/>
          <w:right w:val="nil"/>
          <w:between w:val="nil"/>
        </w:pBdr>
        <w:ind w:firstLine="425"/>
        <w:rPr>
          <w:rFonts w:eastAsia="Times New Roman"/>
          <w:color w:val="000000"/>
          <w:sz w:val="24"/>
          <w:szCs w:val="24"/>
        </w:rPr>
      </w:pPr>
      <w:r w:rsidRPr="00FF2C70">
        <w:rPr>
          <w:rFonts w:eastAsia="Times New Roman"/>
          <w:color w:val="000000"/>
          <w:sz w:val="24"/>
          <w:szCs w:val="24"/>
        </w:rPr>
        <w:t xml:space="preserve">Based on </w:t>
      </w:r>
      <w:r w:rsidRPr="00FF2C70">
        <w:rPr>
          <w:rFonts w:eastAsia="Times New Roman"/>
          <w:iCs/>
          <w:color w:val="000000"/>
          <w:sz w:val="24"/>
          <w:szCs w:val="24"/>
        </w:rPr>
        <w:t xml:space="preserve">Table 1 above, </w:t>
      </w:r>
      <w:r w:rsidRPr="00FF2C70">
        <w:rPr>
          <w:rFonts w:eastAsia="Times New Roman"/>
          <w:color w:val="000000"/>
          <w:sz w:val="24"/>
          <w:szCs w:val="24"/>
        </w:rPr>
        <w:t>the average pre-test scores for the control and experimental classes were as follows: the control class had an average score of 3.2, while the experimental class scored an average of 3.1. This indicates that the students' achievements in both classes were nearly identical before the experiment. However, the post-test scores revealed a significant improvement in the experimental class following the intervention. The control class achieved a post-test score of 5.4, whereas the experimental class scored 6.5. This suggests that students taught using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through the Showtime Project demonstrated higher progress.</w:t>
      </w:r>
    </w:p>
    <w:p w14:paraId="1B801386" w14:textId="77777777" w:rsidR="0082660A" w:rsidRDefault="0082660A" w:rsidP="00A66344">
      <w:pPr>
        <w:pBdr>
          <w:top w:val="nil"/>
          <w:left w:val="nil"/>
          <w:bottom w:val="nil"/>
          <w:right w:val="nil"/>
          <w:between w:val="nil"/>
        </w:pBdr>
        <w:ind w:firstLine="425"/>
        <w:rPr>
          <w:rFonts w:eastAsia="Times New Roman"/>
          <w:iCs/>
          <w:color w:val="000000"/>
          <w:sz w:val="24"/>
          <w:szCs w:val="24"/>
        </w:rPr>
      </w:pPr>
      <w:r w:rsidRPr="00FF2C70">
        <w:rPr>
          <w:rFonts w:eastAsia="Times New Roman"/>
          <w:color w:val="000000"/>
          <w:sz w:val="24"/>
          <w:szCs w:val="24"/>
        </w:rPr>
        <w:t xml:space="preserve">The normality test aimed to determine whether the pretest data followed a normal distribution. This test was conducted using the one-sample Kolmogorov-Smirnov statistical test, based on the pretest scores obtained from students in both classes. The statistical results are summarized in </w:t>
      </w:r>
      <w:r w:rsidRPr="00FF2C70">
        <w:rPr>
          <w:rFonts w:eastAsia="Times New Roman"/>
          <w:iCs/>
          <w:color w:val="000000"/>
          <w:sz w:val="24"/>
          <w:szCs w:val="24"/>
        </w:rPr>
        <w:t>Table 2.</w:t>
      </w:r>
    </w:p>
    <w:p w14:paraId="33AE3B4F" w14:textId="77777777" w:rsidR="007D2ECF" w:rsidRDefault="007D2ECF" w:rsidP="00A66344">
      <w:pPr>
        <w:pBdr>
          <w:top w:val="nil"/>
          <w:left w:val="nil"/>
          <w:bottom w:val="nil"/>
          <w:right w:val="nil"/>
          <w:between w:val="nil"/>
        </w:pBdr>
        <w:ind w:firstLine="425"/>
        <w:rPr>
          <w:rFonts w:eastAsia="Times New Roman"/>
          <w:iCs/>
          <w:color w:val="000000"/>
          <w:sz w:val="24"/>
          <w:szCs w:val="24"/>
        </w:rPr>
      </w:pPr>
    </w:p>
    <w:p w14:paraId="54C06365" w14:textId="77777777" w:rsidR="007D2ECF" w:rsidRDefault="007D2ECF" w:rsidP="00A66344">
      <w:pPr>
        <w:pBdr>
          <w:top w:val="nil"/>
          <w:left w:val="nil"/>
          <w:bottom w:val="nil"/>
          <w:right w:val="nil"/>
          <w:between w:val="nil"/>
        </w:pBdr>
        <w:ind w:firstLine="425"/>
        <w:rPr>
          <w:rFonts w:eastAsia="Times New Roman"/>
          <w:iCs/>
          <w:color w:val="000000"/>
          <w:sz w:val="24"/>
          <w:szCs w:val="24"/>
        </w:rPr>
      </w:pPr>
    </w:p>
    <w:p w14:paraId="4DBE7139" w14:textId="77777777" w:rsidR="00FF2C70" w:rsidRPr="00FF2C70" w:rsidRDefault="00FF2C70" w:rsidP="00A66344">
      <w:pPr>
        <w:pBdr>
          <w:top w:val="nil"/>
          <w:left w:val="nil"/>
          <w:bottom w:val="nil"/>
          <w:right w:val="nil"/>
          <w:between w:val="nil"/>
        </w:pBdr>
        <w:ind w:firstLine="425"/>
        <w:rPr>
          <w:rFonts w:eastAsia="Times New Roman"/>
          <w:iCs/>
          <w:color w:val="000000"/>
          <w:sz w:val="24"/>
          <w:szCs w:val="24"/>
        </w:rPr>
      </w:pPr>
    </w:p>
    <w:p w14:paraId="0451AFC5" w14:textId="77777777" w:rsidR="0077395C" w:rsidRDefault="0077395C" w:rsidP="00A66344">
      <w:pPr>
        <w:pBdr>
          <w:top w:val="nil"/>
          <w:left w:val="nil"/>
          <w:bottom w:val="nil"/>
          <w:right w:val="nil"/>
          <w:between w:val="nil"/>
        </w:pBdr>
        <w:ind w:firstLine="425"/>
        <w:rPr>
          <w:rFonts w:eastAsia="Times New Roman"/>
          <w:iCs/>
          <w:color w:val="000000"/>
          <w:sz w:val="22"/>
          <w:szCs w:val="22"/>
        </w:rPr>
      </w:pPr>
    </w:p>
    <w:p w14:paraId="1527386D" w14:textId="77777777" w:rsidR="0082660A" w:rsidRPr="0077395C" w:rsidRDefault="0082660A" w:rsidP="00A66344">
      <w:pPr>
        <w:pBdr>
          <w:top w:val="nil"/>
          <w:left w:val="nil"/>
          <w:bottom w:val="nil"/>
          <w:right w:val="nil"/>
          <w:between w:val="nil"/>
        </w:pBdr>
        <w:ind w:firstLine="0"/>
        <w:jc w:val="left"/>
        <w:rPr>
          <w:rFonts w:eastAsia="Times New Roman"/>
          <w:b/>
          <w:iCs/>
          <w:color w:val="000000"/>
          <w:sz w:val="18"/>
          <w:szCs w:val="18"/>
          <w:lang w:val="id-ID"/>
        </w:rPr>
      </w:pPr>
      <w:r w:rsidRPr="0077395C">
        <w:rPr>
          <w:rFonts w:eastAsia="Times New Roman"/>
          <w:b/>
          <w:iCs/>
          <w:color w:val="000000"/>
          <w:sz w:val="18"/>
          <w:szCs w:val="18"/>
          <w:lang w:val="id-ID"/>
        </w:rPr>
        <w:lastRenderedPageBreak/>
        <w:t>Table 2. Statistical summary of the normality test for both experimental and control class</w:t>
      </w:r>
    </w:p>
    <w:tbl>
      <w:tblPr>
        <w:tblW w:w="8931" w:type="dxa"/>
        <w:jc w:val="center"/>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3783"/>
        <w:gridCol w:w="1075"/>
        <w:gridCol w:w="1573"/>
        <w:gridCol w:w="2500"/>
      </w:tblGrid>
      <w:tr w:rsidR="0082660A" w:rsidRPr="0077395C" w14:paraId="6DF0BE4E" w14:textId="77777777" w:rsidTr="00BB43B6">
        <w:trPr>
          <w:jc w:val="center"/>
        </w:trPr>
        <w:tc>
          <w:tcPr>
            <w:tcW w:w="3783" w:type="dxa"/>
            <w:vAlign w:val="center"/>
          </w:tcPr>
          <w:p w14:paraId="1CAC5FE1"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Class</w:t>
            </w:r>
          </w:p>
        </w:tc>
        <w:tc>
          <w:tcPr>
            <w:tcW w:w="1075" w:type="dxa"/>
            <w:vAlign w:val="center"/>
          </w:tcPr>
          <w:p w14:paraId="1BE6E9A5"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Mark</w:t>
            </w:r>
          </w:p>
        </w:tc>
        <w:tc>
          <w:tcPr>
            <w:tcW w:w="1573" w:type="dxa"/>
            <w:vAlign w:val="center"/>
          </w:tcPr>
          <w:p w14:paraId="049E2D8C"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Kolmogorov-Smirnov Z</w:t>
            </w:r>
          </w:p>
        </w:tc>
        <w:tc>
          <w:tcPr>
            <w:tcW w:w="2500" w:type="dxa"/>
            <w:vAlign w:val="center"/>
          </w:tcPr>
          <w:p w14:paraId="4345F5BA"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Sig Value</w:t>
            </w:r>
            <w:r w:rsidRPr="0077395C">
              <w:rPr>
                <w:rFonts w:eastAsia="Times New Roman"/>
                <w:b/>
                <w:i/>
                <w:iCs/>
                <w:color w:val="000000"/>
                <w:sz w:val="18"/>
                <w:szCs w:val="18"/>
                <w:lang w:val="id-ID"/>
              </w:rPr>
              <w:t>.</w:t>
            </w:r>
          </w:p>
        </w:tc>
      </w:tr>
      <w:tr w:rsidR="0082660A" w:rsidRPr="0077395C" w14:paraId="05D9DBC2" w14:textId="77777777" w:rsidTr="00BB43B6">
        <w:trPr>
          <w:jc w:val="center"/>
        </w:trPr>
        <w:tc>
          <w:tcPr>
            <w:tcW w:w="3783" w:type="dxa"/>
            <w:vMerge w:val="restart"/>
            <w:vAlign w:val="center"/>
          </w:tcPr>
          <w:p w14:paraId="47C19917"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Experimental Class</w:t>
            </w:r>
          </w:p>
        </w:tc>
        <w:tc>
          <w:tcPr>
            <w:tcW w:w="1075" w:type="dxa"/>
            <w:vAlign w:val="center"/>
          </w:tcPr>
          <w:p w14:paraId="691AF0C7"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Pretest</w:t>
            </w:r>
          </w:p>
        </w:tc>
        <w:tc>
          <w:tcPr>
            <w:tcW w:w="1573" w:type="dxa"/>
            <w:vAlign w:val="center"/>
          </w:tcPr>
          <w:p w14:paraId="4993F1F0"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0,166</w:t>
            </w:r>
          </w:p>
        </w:tc>
        <w:tc>
          <w:tcPr>
            <w:tcW w:w="2500" w:type="dxa"/>
            <w:vAlign w:val="center"/>
          </w:tcPr>
          <w:p w14:paraId="4BB55064"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0,015</w:t>
            </w:r>
          </w:p>
        </w:tc>
      </w:tr>
      <w:tr w:rsidR="0082660A" w:rsidRPr="0077395C" w14:paraId="59D42AB0" w14:textId="77777777" w:rsidTr="00BB43B6">
        <w:trPr>
          <w:jc w:val="center"/>
        </w:trPr>
        <w:tc>
          <w:tcPr>
            <w:tcW w:w="3783" w:type="dxa"/>
            <w:vMerge/>
            <w:vAlign w:val="center"/>
          </w:tcPr>
          <w:p w14:paraId="11D04346"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p>
        </w:tc>
        <w:tc>
          <w:tcPr>
            <w:tcW w:w="1075" w:type="dxa"/>
            <w:vAlign w:val="center"/>
          </w:tcPr>
          <w:p w14:paraId="7DB184D4"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Posts</w:t>
            </w:r>
          </w:p>
        </w:tc>
        <w:tc>
          <w:tcPr>
            <w:tcW w:w="1573" w:type="dxa"/>
            <w:vAlign w:val="center"/>
          </w:tcPr>
          <w:p w14:paraId="1E41C642"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0,177</w:t>
            </w:r>
          </w:p>
        </w:tc>
        <w:tc>
          <w:tcPr>
            <w:tcW w:w="2500" w:type="dxa"/>
            <w:vAlign w:val="center"/>
          </w:tcPr>
          <w:p w14:paraId="5C5F9496"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0,007</w:t>
            </w:r>
          </w:p>
        </w:tc>
      </w:tr>
      <w:tr w:rsidR="0082660A" w:rsidRPr="0077395C" w14:paraId="3138EFC6" w14:textId="77777777" w:rsidTr="00BB43B6">
        <w:trPr>
          <w:jc w:val="center"/>
        </w:trPr>
        <w:tc>
          <w:tcPr>
            <w:tcW w:w="3783" w:type="dxa"/>
            <w:vMerge/>
            <w:vAlign w:val="center"/>
          </w:tcPr>
          <w:p w14:paraId="3B7686DE"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p>
        </w:tc>
        <w:tc>
          <w:tcPr>
            <w:tcW w:w="1075" w:type="dxa"/>
            <w:vAlign w:val="center"/>
          </w:tcPr>
          <w:p w14:paraId="4D20BFD3"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N-Gain</w:t>
            </w:r>
          </w:p>
        </w:tc>
        <w:tc>
          <w:tcPr>
            <w:tcW w:w="1573" w:type="dxa"/>
            <w:vAlign w:val="center"/>
          </w:tcPr>
          <w:p w14:paraId="7C6BDEEF"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0,210</w:t>
            </w:r>
          </w:p>
        </w:tc>
        <w:tc>
          <w:tcPr>
            <w:tcW w:w="2500" w:type="dxa"/>
            <w:vAlign w:val="center"/>
          </w:tcPr>
          <w:p w14:paraId="51547C7F"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r w:rsidR="0082660A" w:rsidRPr="0077395C" w14:paraId="2F9C8D19" w14:textId="77777777" w:rsidTr="00BB43B6">
        <w:trPr>
          <w:jc w:val="center"/>
        </w:trPr>
        <w:tc>
          <w:tcPr>
            <w:tcW w:w="3783" w:type="dxa"/>
            <w:vMerge w:val="restart"/>
            <w:vAlign w:val="center"/>
          </w:tcPr>
          <w:p w14:paraId="70535E63"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Control Class</w:t>
            </w:r>
          </w:p>
        </w:tc>
        <w:tc>
          <w:tcPr>
            <w:tcW w:w="1075" w:type="dxa"/>
            <w:vAlign w:val="center"/>
          </w:tcPr>
          <w:p w14:paraId="4958E58A"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Pretest</w:t>
            </w:r>
          </w:p>
        </w:tc>
        <w:tc>
          <w:tcPr>
            <w:tcW w:w="1573" w:type="dxa"/>
            <w:vAlign w:val="center"/>
          </w:tcPr>
          <w:p w14:paraId="726AB66C"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0,205</w:t>
            </w:r>
          </w:p>
        </w:tc>
        <w:tc>
          <w:tcPr>
            <w:tcW w:w="2500" w:type="dxa"/>
            <w:vAlign w:val="center"/>
          </w:tcPr>
          <w:p w14:paraId="02E53E88"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r w:rsidR="0082660A" w:rsidRPr="0077395C" w14:paraId="05B567B4" w14:textId="77777777" w:rsidTr="00BB43B6">
        <w:trPr>
          <w:jc w:val="center"/>
        </w:trPr>
        <w:tc>
          <w:tcPr>
            <w:tcW w:w="3783" w:type="dxa"/>
            <w:vMerge/>
            <w:vAlign w:val="center"/>
          </w:tcPr>
          <w:p w14:paraId="23DDB993"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p>
        </w:tc>
        <w:tc>
          <w:tcPr>
            <w:tcW w:w="1075" w:type="dxa"/>
            <w:vAlign w:val="center"/>
          </w:tcPr>
          <w:p w14:paraId="0C24FD72"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Posts</w:t>
            </w:r>
          </w:p>
        </w:tc>
        <w:tc>
          <w:tcPr>
            <w:tcW w:w="1573" w:type="dxa"/>
            <w:vAlign w:val="center"/>
          </w:tcPr>
          <w:p w14:paraId="021BA502"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0,232</w:t>
            </w:r>
          </w:p>
        </w:tc>
        <w:tc>
          <w:tcPr>
            <w:tcW w:w="2500" w:type="dxa"/>
            <w:vAlign w:val="center"/>
          </w:tcPr>
          <w:p w14:paraId="7995DFBE"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r w:rsidR="0082660A" w:rsidRPr="0077395C" w14:paraId="0C75389F" w14:textId="77777777" w:rsidTr="00BB43B6">
        <w:trPr>
          <w:jc w:val="center"/>
        </w:trPr>
        <w:tc>
          <w:tcPr>
            <w:tcW w:w="3783" w:type="dxa"/>
            <w:vMerge/>
            <w:vAlign w:val="center"/>
          </w:tcPr>
          <w:p w14:paraId="1B58092F"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p>
        </w:tc>
        <w:tc>
          <w:tcPr>
            <w:tcW w:w="1075" w:type="dxa"/>
            <w:vAlign w:val="center"/>
          </w:tcPr>
          <w:p w14:paraId="1B650AAC"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N-Gain</w:t>
            </w:r>
          </w:p>
        </w:tc>
        <w:tc>
          <w:tcPr>
            <w:tcW w:w="1573" w:type="dxa"/>
            <w:vAlign w:val="center"/>
          </w:tcPr>
          <w:p w14:paraId="0E571D9D"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0,248</w:t>
            </w:r>
          </w:p>
        </w:tc>
        <w:tc>
          <w:tcPr>
            <w:tcW w:w="2500" w:type="dxa"/>
            <w:vAlign w:val="center"/>
          </w:tcPr>
          <w:p w14:paraId="3F17BB32"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bl>
    <w:p w14:paraId="1B79BD78" w14:textId="77777777" w:rsidR="0082660A" w:rsidRPr="0077395C" w:rsidRDefault="0082660A" w:rsidP="004A6A4D">
      <w:pPr>
        <w:pBdr>
          <w:top w:val="nil"/>
          <w:left w:val="nil"/>
          <w:bottom w:val="nil"/>
          <w:right w:val="nil"/>
          <w:between w:val="nil"/>
        </w:pBdr>
        <w:ind w:firstLine="0"/>
        <w:rPr>
          <w:rFonts w:eastAsia="Times New Roman"/>
          <w:iCs/>
          <w:color w:val="000000"/>
          <w:sz w:val="18"/>
          <w:szCs w:val="18"/>
        </w:rPr>
      </w:pPr>
    </w:p>
    <w:p w14:paraId="6C8B9134" w14:textId="77777777" w:rsidR="0082660A" w:rsidRPr="00FF2C70" w:rsidRDefault="0082660A"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Data is considered normally distributed if the significance (Sig) value is greater than the alpha level (α = 0.05). According to the results of the normality test presented in </w:t>
      </w:r>
      <w:r w:rsidRPr="00FF2C70">
        <w:rPr>
          <w:rFonts w:eastAsia="Times New Roman"/>
          <w:iCs/>
          <w:color w:val="000000"/>
          <w:sz w:val="24"/>
          <w:szCs w:val="24"/>
          <w:lang w:val="id-ID"/>
        </w:rPr>
        <w:t xml:space="preserve">Table 2 </w:t>
      </w:r>
      <w:r w:rsidRPr="00FF2C70">
        <w:rPr>
          <w:rFonts w:eastAsia="Times New Roman"/>
          <w:color w:val="000000"/>
          <w:sz w:val="24"/>
          <w:szCs w:val="24"/>
          <w:lang w:val="id-ID"/>
        </w:rPr>
        <w:t>above, the data for both the experimental and control classes do not follow a normal distribution, as indicated by the Sig values being less than 0.05. Since the data is not normally distributed, a non-parametric test, specifically the Mann-Whitney test, was employed to assess the average differences between the two classes.</w:t>
      </w:r>
    </w:p>
    <w:p w14:paraId="414E7B17" w14:textId="77777777" w:rsidR="0082660A" w:rsidRPr="00FF2C70" w:rsidRDefault="0082660A" w:rsidP="00A66344">
      <w:pPr>
        <w:pBdr>
          <w:top w:val="nil"/>
          <w:left w:val="nil"/>
          <w:bottom w:val="nil"/>
          <w:right w:val="nil"/>
          <w:between w:val="nil"/>
        </w:pBdr>
        <w:ind w:firstLine="425"/>
        <w:rPr>
          <w:rFonts w:eastAsia="Times New Roman"/>
          <w:iCs/>
          <w:color w:val="000000"/>
          <w:sz w:val="24"/>
          <w:szCs w:val="24"/>
          <w:lang w:val="id-ID"/>
        </w:rPr>
      </w:pPr>
      <w:r w:rsidRPr="00FF2C70">
        <w:rPr>
          <w:rFonts w:eastAsia="Times New Roman"/>
          <w:color w:val="000000"/>
          <w:sz w:val="24"/>
          <w:szCs w:val="24"/>
          <w:lang w:val="id-ID"/>
        </w:rPr>
        <w:t xml:space="preserve">The average difference test for students' speaking abilities was conducted using SPSS. Two data groups are considered to have a significant difference in their averages if the significance (Sig) score is less than the alpha level (α = 0.05). The results of the average difference test comparing the pretest and posttest scores for both classes are presented in </w:t>
      </w:r>
      <w:r w:rsidRPr="00FF2C70">
        <w:rPr>
          <w:rFonts w:eastAsia="Times New Roman"/>
          <w:iCs/>
          <w:color w:val="000000"/>
          <w:sz w:val="24"/>
          <w:szCs w:val="24"/>
          <w:lang w:val="id-ID"/>
        </w:rPr>
        <w:t>Table 3.</w:t>
      </w:r>
    </w:p>
    <w:p w14:paraId="7C7AF516" w14:textId="77777777" w:rsidR="0077395C" w:rsidRDefault="0077395C" w:rsidP="00A66344">
      <w:pPr>
        <w:pBdr>
          <w:top w:val="nil"/>
          <w:left w:val="nil"/>
          <w:bottom w:val="nil"/>
          <w:right w:val="nil"/>
          <w:between w:val="nil"/>
        </w:pBdr>
        <w:ind w:firstLine="425"/>
        <w:rPr>
          <w:rFonts w:eastAsia="Times New Roman"/>
          <w:iCs/>
          <w:color w:val="000000"/>
          <w:sz w:val="22"/>
          <w:szCs w:val="22"/>
          <w:lang w:val="id-ID"/>
        </w:rPr>
      </w:pPr>
    </w:p>
    <w:p w14:paraId="054999A2" w14:textId="77777777" w:rsidR="0082660A" w:rsidRPr="0077395C" w:rsidRDefault="0082660A" w:rsidP="00A66344">
      <w:pPr>
        <w:pBdr>
          <w:top w:val="nil"/>
          <w:left w:val="nil"/>
          <w:bottom w:val="nil"/>
          <w:right w:val="nil"/>
          <w:between w:val="nil"/>
        </w:pBdr>
        <w:ind w:firstLine="0"/>
        <w:jc w:val="left"/>
        <w:rPr>
          <w:rFonts w:eastAsia="Times New Roman"/>
          <w:b/>
          <w:iCs/>
          <w:color w:val="000000"/>
          <w:sz w:val="18"/>
          <w:szCs w:val="18"/>
          <w:lang w:val="id-ID"/>
        </w:rPr>
      </w:pPr>
      <w:r w:rsidRPr="0077395C">
        <w:rPr>
          <w:rFonts w:eastAsia="Times New Roman"/>
          <w:b/>
          <w:iCs/>
          <w:color w:val="000000"/>
          <w:sz w:val="18"/>
          <w:szCs w:val="18"/>
          <w:lang w:val="id-ID"/>
        </w:rPr>
        <w:t>Table 3. Average Difference Test Result</w:t>
      </w:r>
    </w:p>
    <w:tbl>
      <w:tblPr>
        <w:tblW w:w="8931" w:type="dxa"/>
        <w:jc w:val="center"/>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3511"/>
        <w:gridCol w:w="1503"/>
        <w:gridCol w:w="3917"/>
      </w:tblGrid>
      <w:tr w:rsidR="0082660A" w:rsidRPr="0077395C" w14:paraId="08047822" w14:textId="77777777" w:rsidTr="00BB43B6">
        <w:trPr>
          <w:jc w:val="center"/>
        </w:trPr>
        <w:tc>
          <w:tcPr>
            <w:tcW w:w="3511" w:type="dxa"/>
            <w:vAlign w:val="center"/>
          </w:tcPr>
          <w:p w14:paraId="73977DA4"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Score</w:t>
            </w:r>
          </w:p>
        </w:tc>
        <w:tc>
          <w:tcPr>
            <w:tcW w:w="1503" w:type="dxa"/>
            <w:vAlign w:val="center"/>
          </w:tcPr>
          <w:p w14:paraId="15BBF9B6"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The value of Z- Test</w:t>
            </w:r>
          </w:p>
        </w:tc>
        <w:tc>
          <w:tcPr>
            <w:tcW w:w="3917" w:type="dxa"/>
            <w:vAlign w:val="center"/>
          </w:tcPr>
          <w:p w14:paraId="67677BC7" w14:textId="77777777" w:rsidR="0082660A" w:rsidRPr="0077395C" w:rsidRDefault="0082660A" w:rsidP="00A66344">
            <w:pPr>
              <w:pBdr>
                <w:top w:val="nil"/>
                <w:left w:val="nil"/>
                <w:bottom w:val="nil"/>
                <w:right w:val="nil"/>
                <w:between w:val="nil"/>
              </w:pBdr>
              <w:ind w:firstLine="0"/>
              <w:rPr>
                <w:rFonts w:eastAsia="Times New Roman"/>
                <w:b/>
                <w:iCs/>
                <w:color w:val="000000"/>
                <w:sz w:val="18"/>
                <w:szCs w:val="18"/>
                <w:lang w:val="id-ID"/>
              </w:rPr>
            </w:pPr>
            <w:r w:rsidRPr="0077395C">
              <w:rPr>
                <w:rFonts w:eastAsia="Times New Roman"/>
                <w:b/>
                <w:iCs/>
                <w:color w:val="000000"/>
                <w:sz w:val="18"/>
                <w:szCs w:val="18"/>
                <w:lang w:val="id-ID"/>
              </w:rPr>
              <w:t>Sig Value</w:t>
            </w:r>
            <w:r w:rsidRPr="0077395C">
              <w:rPr>
                <w:rFonts w:eastAsia="Times New Roman"/>
                <w:b/>
                <w:i/>
                <w:iCs/>
                <w:color w:val="000000"/>
                <w:sz w:val="18"/>
                <w:szCs w:val="18"/>
                <w:lang w:val="id-ID"/>
              </w:rPr>
              <w:t>.</w:t>
            </w:r>
            <w:r w:rsidRPr="0077395C">
              <w:rPr>
                <w:rFonts w:eastAsia="Times New Roman"/>
                <w:b/>
                <w:iCs/>
                <w:color w:val="000000"/>
                <w:sz w:val="18"/>
                <w:szCs w:val="18"/>
                <w:lang w:val="id-ID"/>
              </w:rPr>
              <w:t xml:space="preserve"> (2-tailed)</w:t>
            </w:r>
          </w:p>
        </w:tc>
      </w:tr>
      <w:tr w:rsidR="0082660A" w:rsidRPr="0077395C" w14:paraId="16F2F743" w14:textId="77777777" w:rsidTr="00BB43B6">
        <w:trPr>
          <w:jc w:val="center"/>
        </w:trPr>
        <w:tc>
          <w:tcPr>
            <w:tcW w:w="3511" w:type="dxa"/>
            <w:vAlign w:val="center"/>
          </w:tcPr>
          <w:p w14:paraId="2E8166FA" w14:textId="77777777" w:rsidR="0082660A" w:rsidRPr="0077395C" w:rsidRDefault="0082660A" w:rsidP="00A66344">
            <w:pPr>
              <w:pBdr>
                <w:top w:val="nil"/>
                <w:left w:val="nil"/>
                <w:bottom w:val="nil"/>
                <w:right w:val="nil"/>
                <w:between w:val="nil"/>
              </w:pBdr>
              <w:ind w:firstLine="0"/>
              <w:rPr>
                <w:rFonts w:eastAsia="Times New Roman"/>
                <w:i/>
                <w:iCs/>
                <w:color w:val="000000"/>
                <w:sz w:val="18"/>
                <w:szCs w:val="18"/>
                <w:lang w:val="id-ID"/>
              </w:rPr>
            </w:pPr>
            <w:r w:rsidRPr="0077395C">
              <w:rPr>
                <w:rFonts w:eastAsia="Times New Roman"/>
                <w:iCs/>
                <w:color w:val="000000"/>
                <w:sz w:val="18"/>
                <w:szCs w:val="18"/>
                <w:lang w:val="id-ID"/>
              </w:rPr>
              <w:t>Pretest</w:t>
            </w:r>
          </w:p>
        </w:tc>
        <w:tc>
          <w:tcPr>
            <w:tcW w:w="1503" w:type="dxa"/>
            <w:vAlign w:val="center"/>
          </w:tcPr>
          <w:p w14:paraId="35584842"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-0,527</w:t>
            </w:r>
          </w:p>
        </w:tc>
        <w:tc>
          <w:tcPr>
            <w:tcW w:w="3917" w:type="dxa"/>
            <w:vAlign w:val="center"/>
          </w:tcPr>
          <w:p w14:paraId="16D8D1BD"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0,598</w:t>
            </w:r>
          </w:p>
        </w:tc>
      </w:tr>
      <w:tr w:rsidR="0082660A" w:rsidRPr="0077395C" w14:paraId="46EE3F92" w14:textId="77777777" w:rsidTr="00BB43B6">
        <w:trPr>
          <w:jc w:val="center"/>
        </w:trPr>
        <w:tc>
          <w:tcPr>
            <w:tcW w:w="3511" w:type="dxa"/>
            <w:vAlign w:val="center"/>
          </w:tcPr>
          <w:p w14:paraId="02047047"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Posttest</w:t>
            </w:r>
          </w:p>
        </w:tc>
        <w:tc>
          <w:tcPr>
            <w:tcW w:w="1503" w:type="dxa"/>
            <w:vAlign w:val="center"/>
          </w:tcPr>
          <w:p w14:paraId="7F540A56"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-3,785</w:t>
            </w:r>
          </w:p>
        </w:tc>
        <w:tc>
          <w:tcPr>
            <w:tcW w:w="3917" w:type="dxa"/>
            <w:vAlign w:val="center"/>
          </w:tcPr>
          <w:p w14:paraId="561D8E70"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r w:rsidR="0082660A" w:rsidRPr="0077395C" w14:paraId="4CFDDA99" w14:textId="77777777" w:rsidTr="00BB43B6">
        <w:trPr>
          <w:jc w:val="center"/>
        </w:trPr>
        <w:tc>
          <w:tcPr>
            <w:tcW w:w="3511" w:type="dxa"/>
            <w:vAlign w:val="center"/>
          </w:tcPr>
          <w:p w14:paraId="3D09988F"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N-Gain</w:t>
            </w:r>
          </w:p>
        </w:tc>
        <w:tc>
          <w:tcPr>
            <w:tcW w:w="1503" w:type="dxa"/>
            <w:vAlign w:val="center"/>
          </w:tcPr>
          <w:p w14:paraId="342E7B98"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-4,798</w:t>
            </w:r>
          </w:p>
        </w:tc>
        <w:tc>
          <w:tcPr>
            <w:tcW w:w="3917" w:type="dxa"/>
            <w:vAlign w:val="center"/>
          </w:tcPr>
          <w:p w14:paraId="7648414B" w14:textId="77777777" w:rsidR="0082660A" w:rsidRPr="0077395C" w:rsidRDefault="0082660A" w:rsidP="00A66344">
            <w:pPr>
              <w:pBdr>
                <w:top w:val="nil"/>
                <w:left w:val="nil"/>
                <w:bottom w:val="nil"/>
                <w:right w:val="nil"/>
                <w:between w:val="nil"/>
              </w:pBdr>
              <w:ind w:firstLine="0"/>
              <w:rPr>
                <w:rFonts w:eastAsia="Times New Roman"/>
                <w:iCs/>
                <w:color w:val="000000"/>
                <w:sz w:val="18"/>
                <w:szCs w:val="18"/>
                <w:lang w:val="id-ID"/>
              </w:rPr>
            </w:pPr>
            <w:r w:rsidRPr="0077395C">
              <w:rPr>
                <w:rFonts w:eastAsia="Times New Roman"/>
                <w:iCs/>
                <w:color w:val="000000"/>
                <w:sz w:val="18"/>
                <w:szCs w:val="18"/>
                <w:lang w:val="id-ID"/>
              </w:rPr>
              <w:t>0,000</w:t>
            </w:r>
          </w:p>
        </w:tc>
      </w:tr>
    </w:tbl>
    <w:p w14:paraId="5CBEFFCA" w14:textId="77777777" w:rsidR="0077395C" w:rsidRDefault="0077395C" w:rsidP="00FF2C70">
      <w:pPr>
        <w:pBdr>
          <w:top w:val="nil"/>
          <w:left w:val="nil"/>
          <w:bottom w:val="nil"/>
          <w:right w:val="nil"/>
          <w:between w:val="nil"/>
        </w:pBdr>
        <w:ind w:firstLine="0"/>
        <w:rPr>
          <w:rFonts w:eastAsia="Times New Roman"/>
          <w:color w:val="000000"/>
          <w:sz w:val="22"/>
          <w:szCs w:val="22"/>
          <w:lang w:val="id-ID"/>
        </w:rPr>
      </w:pPr>
    </w:p>
    <w:p w14:paraId="731A9E45" w14:textId="231D8ABE" w:rsidR="0082660A" w:rsidRPr="00FF2C70" w:rsidRDefault="0082660A"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The results of the average difference test for the pretest data, conducted using the Mann-Whitney test, yielded a significance (Sig) value of 0.598. When compared to the alpha level (α), this Sig value is higher than α. This indicates that there is no significant difference in the average pretest scores between the experimental and control classes. In contrast, the average posttest score showed a significance level (Sig 2-tailed) of 0.000, which is less than 0.05. Therefore, the alternative hypothesis was accepted, and the null hypothesis was rejected. This indicates that the students in the experimental class achieved higher scores than those in the control class.</w:t>
      </w:r>
    </w:p>
    <w:p w14:paraId="5F36C07D" w14:textId="6B80D05C" w:rsidR="0082660A" w:rsidRPr="00FF2C70" w:rsidRDefault="0082660A"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Afterwards, this study employed a structured questionnaire instrument to investigate learners' perceptions regarding the pedagogical </w:t>
      </w:r>
      <w:bookmarkStart w:id="4" w:name="_Hlk186093828"/>
      <w:r w:rsidRPr="00FF2C70">
        <w:rPr>
          <w:rFonts w:eastAsia="Times New Roman"/>
          <w:color w:val="000000"/>
          <w:sz w:val="24"/>
          <w:szCs w:val="24"/>
          <w:lang w:val="id-ID"/>
        </w:rPr>
        <w:t xml:space="preserve">implementation of PjBL through Showtime Project Work  </w:t>
      </w:r>
      <w:bookmarkEnd w:id="4"/>
      <w:r w:rsidRPr="00FF2C70">
        <w:rPr>
          <w:rFonts w:eastAsia="Times New Roman"/>
          <w:color w:val="000000"/>
          <w:sz w:val="24"/>
          <w:szCs w:val="24"/>
          <w:lang w:val="id-ID"/>
        </w:rPr>
        <w:t xml:space="preserve">to enhance oral communication competencies. The instrument, consisting of ten items, was systematically structured into two primary categories: (1) students’ perceptions concerning the procedural aspects and methodological framework of PjBL through Showtime Project Work, and (2) students' perceptions of the impact of PjBL through Showtime Project Work on their English speaking competency development. The table below presents the questionnaire results regarding students' of PjBL through Showtime Project Work. The 10 items were divided into three categories. </w:t>
      </w:r>
    </w:p>
    <w:p w14:paraId="7592D660" w14:textId="77777777" w:rsidR="0077395C" w:rsidRPr="0082660A" w:rsidRDefault="0077395C" w:rsidP="00A66344">
      <w:pPr>
        <w:pBdr>
          <w:top w:val="nil"/>
          <w:left w:val="nil"/>
          <w:bottom w:val="nil"/>
          <w:right w:val="nil"/>
          <w:between w:val="nil"/>
        </w:pBdr>
        <w:ind w:firstLine="425"/>
        <w:rPr>
          <w:rFonts w:eastAsia="Times New Roman"/>
          <w:color w:val="000000"/>
          <w:sz w:val="22"/>
          <w:szCs w:val="22"/>
          <w:lang w:val="id-ID"/>
        </w:rPr>
      </w:pPr>
    </w:p>
    <w:p w14:paraId="366367EC" w14:textId="77777777" w:rsidR="0082660A" w:rsidRPr="0077395C" w:rsidRDefault="0082660A" w:rsidP="00A66344">
      <w:pPr>
        <w:pBdr>
          <w:top w:val="nil"/>
          <w:left w:val="nil"/>
          <w:bottom w:val="nil"/>
          <w:right w:val="nil"/>
          <w:between w:val="nil"/>
        </w:pBdr>
        <w:ind w:firstLine="0"/>
        <w:jc w:val="left"/>
        <w:rPr>
          <w:rFonts w:eastAsia="Times New Roman"/>
          <w:b/>
          <w:bCs/>
          <w:color w:val="000000"/>
          <w:sz w:val="18"/>
          <w:szCs w:val="18"/>
          <w:lang w:val="id-ID"/>
        </w:rPr>
      </w:pPr>
      <w:r w:rsidRPr="0077395C">
        <w:rPr>
          <w:rFonts w:eastAsia="Times New Roman"/>
          <w:b/>
          <w:bCs/>
          <w:color w:val="000000"/>
          <w:sz w:val="18"/>
          <w:szCs w:val="18"/>
          <w:lang w:val="id-ID"/>
        </w:rPr>
        <w:t>Table 4. Students’ perception toward the implementation of PjBL through Showtime Project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3322"/>
        <w:gridCol w:w="1397"/>
        <w:gridCol w:w="843"/>
        <w:gridCol w:w="1124"/>
        <w:gridCol w:w="1084"/>
      </w:tblGrid>
      <w:tr w:rsidR="0082660A" w:rsidRPr="0077395C" w14:paraId="7A1501E5" w14:textId="77777777" w:rsidTr="00BB43B6">
        <w:tc>
          <w:tcPr>
            <w:tcW w:w="1309" w:type="dxa"/>
            <w:tcBorders>
              <w:top w:val="single" w:sz="4" w:space="0" w:color="auto"/>
              <w:left w:val="nil"/>
              <w:bottom w:val="single" w:sz="4" w:space="0" w:color="auto"/>
              <w:right w:val="nil"/>
            </w:tcBorders>
            <w:shd w:val="clear" w:color="auto" w:fill="auto"/>
          </w:tcPr>
          <w:p w14:paraId="1E969790"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Categories</w:t>
            </w:r>
          </w:p>
        </w:tc>
        <w:tc>
          <w:tcPr>
            <w:tcW w:w="3402" w:type="dxa"/>
            <w:tcBorders>
              <w:top w:val="single" w:sz="4" w:space="0" w:color="auto"/>
              <w:left w:val="nil"/>
              <w:bottom w:val="single" w:sz="4" w:space="0" w:color="auto"/>
              <w:right w:val="nil"/>
            </w:tcBorders>
            <w:shd w:val="clear" w:color="auto" w:fill="auto"/>
          </w:tcPr>
          <w:p w14:paraId="12412617"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Perceptions</w:t>
            </w:r>
          </w:p>
        </w:tc>
        <w:tc>
          <w:tcPr>
            <w:tcW w:w="1418" w:type="dxa"/>
            <w:tcBorders>
              <w:top w:val="single" w:sz="4" w:space="0" w:color="auto"/>
              <w:left w:val="nil"/>
              <w:bottom w:val="single" w:sz="4" w:space="0" w:color="auto"/>
              <w:right w:val="nil"/>
            </w:tcBorders>
            <w:shd w:val="clear" w:color="auto" w:fill="auto"/>
          </w:tcPr>
          <w:p w14:paraId="685EEB5D"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Strongly agree</w:t>
            </w:r>
          </w:p>
        </w:tc>
        <w:tc>
          <w:tcPr>
            <w:tcW w:w="850" w:type="dxa"/>
            <w:tcBorders>
              <w:top w:val="single" w:sz="4" w:space="0" w:color="auto"/>
              <w:left w:val="nil"/>
              <w:bottom w:val="single" w:sz="4" w:space="0" w:color="auto"/>
              <w:right w:val="nil"/>
            </w:tcBorders>
            <w:shd w:val="clear" w:color="auto" w:fill="auto"/>
          </w:tcPr>
          <w:p w14:paraId="1C7832AB"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Agree</w:t>
            </w:r>
          </w:p>
        </w:tc>
        <w:tc>
          <w:tcPr>
            <w:tcW w:w="1134" w:type="dxa"/>
            <w:tcBorders>
              <w:top w:val="single" w:sz="4" w:space="0" w:color="auto"/>
              <w:left w:val="nil"/>
              <w:bottom w:val="single" w:sz="4" w:space="0" w:color="auto"/>
              <w:right w:val="nil"/>
            </w:tcBorders>
            <w:shd w:val="clear" w:color="auto" w:fill="auto"/>
          </w:tcPr>
          <w:p w14:paraId="4A3C8278"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Disagree</w:t>
            </w:r>
          </w:p>
        </w:tc>
        <w:tc>
          <w:tcPr>
            <w:tcW w:w="1092" w:type="dxa"/>
            <w:tcBorders>
              <w:top w:val="single" w:sz="4" w:space="0" w:color="auto"/>
              <w:left w:val="nil"/>
              <w:bottom w:val="single" w:sz="4" w:space="0" w:color="auto"/>
              <w:right w:val="nil"/>
            </w:tcBorders>
            <w:shd w:val="clear" w:color="auto" w:fill="auto"/>
          </w:tcPr>
          <w:p w14:paraId="0E65FFDA" w14:textId="77777777" w:rsidR="0082660A" w:rsidRPr="0077395C" w:rsidRDefault="0082660A" w:rsidP="00A66344">
            <w:pPr>
              <w:pBdr>
                <w:top w:val="nil"/>
                <w:left w:val="nil"/>
                <w:bottom w:val="nil"/>
                <w:right w:val="nil"/>
                <w:between w:val="nil"/>
              </w:pBdr>
              <w:ind w:firstLine="0"/>
              <w:rPr>
                <w:rFonts w:eastAsia="Times New Roman"/>
                <w:b/>
                <w:bCs/>
                <w:color w:val="000000"/>
                <w:sz w:val="18"/>
                <w:szCs w:val="18"/>
                <w:lang w:val="id-ID"/>
              </w:rPr>
            </w:pPr>
            <w:r w:rsidRPr="0077395C">
              <w:rPr>
                <w:rFonts w:eastAsia="Times New Roman"/>
                <w:b/>
                <w:bCs/>
                <w:color w:val="000000"/>
                <w:sz w:val="18"/>
                <w:szCs w:val="18"/>
                <w:lang w:val="id-ID"/>
              </w:rPr>
              <w:t>Strongly disagree</w:t>
            </w:r>
          </w:p>
        </w:tc>
      </w:tr>
      <w:tr w:rsidR="0082660A" w:rsidRPr="0077395C" w14:paraId="64C86E01" w14:textId="77777777" w:rsidTr="00BB43B6">
        <w:tc>
          <w:tcPr>
            <w:tcW w:w="1309" w:type="dxa"/>
            <w:tcBorders>
              <w:top w:val="single" w:sz="4" w:space="0" w:color="auto"/>
              <w:left w:val="nil"/>
              <w:bottom w:val="nil"/>
              <w:right w:val="nil"/>
            </w:tcBorders>
            <w:shd w:val="clear" w:color="auto" w:fill="auto"/>
          </w:tcPr>
          <w:p w14:paraId="12F694C5"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1</w:t>
            </w:r>
          </w:p>
        </w:tc>
        <w:tc>
          <w:tcPr>
            <w:tcW w:w="3402" w:type="dxa"/>
            <w:tcBorders>
              <w:top w:val="single" w:sz="4" w:space="0" w:color="auto"/>
              <w:left w:val="nil"/>
              <w:bottom w:val="nil"/>
              <w:right w:val="nil"/>
            </w:tcBorders>
            <w:shd w:val="clear" w:color="auto" w:fill="auto"/>
          </w:tcPr>
          <w:p w14:paraId="18B616AC"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Students’ perceptions regarding the procedural aspects and methodological framework of PjBL through Showtime Project Work.</w:t>
            </w:r>
          </w:p>
        </w:tc>
        <w:tc>
          <w:tcPr>
            <w:tcW w:w="1418" w:type="dxa"/>
            <w:tcBorders>
              <w:top w:val="single" w:sz="4" w:space="0" w:color="auto"/>
              <w:left w:val="nil"/>
              <w:bottom w:val="nil"/>
              <w:right w:val="nil"/>
            </w:tcBorders>
            <w:shd w:val="clear" w:color="auto" w:fill="auto"/>
          </w:tcPr>
          <w:p w14:paraId="1C907471"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91.2%</w:t>
            </w:r>
          </w:p>
        </w:tc>
        <w:tc>
          <w:tcPr>
            <w:tcW w:w="850" w:type="dxa"/>
            <w:tcBorders>
              <w:top w:val="single" w:sz="4" w:space="0" w:color="auto"/>
              <w:left w:val="nil"/>
              <w:bottom w:val="nil"/>
              <w:right w:val="nil"/>
            </w:tcBorders>
            <w:shd w:val="clear" w:color="auto" w:fill="auto"/>
          </w:tcPr>
          <w:p w14:paraId="6CCFD01D"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4%</w:t>
            </w:r>
          </w:p>
        </w:tc>
        <w:tc>
          <w:tcPr>
            <w:tcW w:w="1134" w:type="dxa"/>
            <w:tcBorders>
              <w:top w:val="single" w:sz="4" w:space="0" w:color="auto"/>
              <w:left w:val="nil"/>
              <w:bottom w:val="nil"/>
              <w:right w:val="nil"/>
            </w:tcBorders>
            <w:shd w:val="clear" w:color="auto" w:fill="auto"/>
          </w:tcPr>
          <w:p w14:paraId="7B6FEA28"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4.8%</w:t>
            </w:r>
          </w:p>
        </w:tc>
        <w:tc>
          <w:tcPr>
            <w:tcW w:w="1092" w:type="dxa"/>
            <w:tcBorders>
              <w:top w:val="single" w:sz="4" w:space="0" w:color="auto"/>
              <w:left w:val="nil"/>
              <w:bottom w:val="nil"/>
              <w:right w:val="nil"/>
            </w:tcBorders>
            <w:shd w:val="clear" w:color="auto" w:fill="auto"/>
          </w:tcPr>
          <w:p w14:paraId="0F770A07"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0%</w:t>
            </w:r>
          </w:p>
        </w:tc>
      </w:tr>
      <w:tr w:rsidR="0082660A" w:rsidRPr="0077395C" w14:paraId="348CADE2" w14:textId="77777777" w:rsidTr="00BB43B6">
        <w:tc>
          <w:tcPr>
            <w:tcW w:w="1309" w:type="dxa"/>
            <w:tcBorders>
              <w:top w:val="nil"/>
              <w:left w:val="nil"/>
              <w:bottom w:val="single" w:sz="4" w:space="0" w:color="auto"/>
              <w:right w:val="nil"/>
            </w:tcBorders>
            <w:shd w:val="clear" w:color="auto" w:fill="auto"/>
          </w:tcPr>
          <w:p w14:paraId="783116CB"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2</w:t>
            </w:r>
          </w:p>
        </w:tc>
        <w:tc>
          <w:tcPr>
            <w:tcW w:w="3402" w:type="dxa"/>
            <w:tcBorders>
              <w:top w:val="nil"/>
              <w:left w:val="nil"/>
              <w:bottom w:val="single" w:sz="4" w:space="0" w:color="auto"/>
              <w:right w:val="nil"/>
            </w:tcBorders>
            <w:shd w:val="clear" w:color="auto" w:fill="auto"/>
          </w:tcPr>
          <w:p w14:paraId="0E44624F"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 xml:space="preserve">Students' perceptions of the impact of PjBL through Showtime Project Work on their </w:t>
            </w:r>
            <w:r w:rsidRPr="0077395C">
              <w:rPr>
                <w:rFonts w:eastAsia="Times New Roman"/>
                <w:color w:val="000000"/>
                <w:sz w:val="18"/>
                <w:szCs w:val="18"/>
                <w:lang w:val="id-ID"/>
              </w:rPr>
              <w:lastRenderedPageBreak/>
              <w:t>English-speaking competency development.</w:t>
            </w:r>
          </w:p>
        </w:tc>
        <w:tc>
          <w:tcPr>
            <w:tcW w:w="1418" w:type="dxa"/>
            <w:tcBorders>
              <w:top w:val="nil"/>
              <w:left w:val="nil"/>
              <w:bottom w:val="single" w:sz="4" w:space="0" w:color="auto"/>
              <w:right w:val="nil"/>
            </w:tcBorders>
            <w:shd w:val="clear" w:color="auto" w:fill="auto"/>
          </w:tcPr>
          <w:p w14:paraId="707C2E36"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lastRenderedPageBreak/>
              <w:t>82,3 %</w:t>
            </w:r>
          </w:p>
        </w:tc>
        <w:tc>
          <w:tcPr>
            <w:tcW w:w="850" w:type="dxa"/>
            <w:tcBorders>
              <w:top w:val="nil"/>
              <w:left w:val="nil"/>
              <w:bottom w:val="single" w:sz="4" w:space="0" w:color="auto"/>
              <w:right w:val="nil"/>
            </w:tcBorders>
            <w:shd w:val="clear" w:color="auto" w:fill="auto"/>
          </w:tcPr>
          <w:p w14:paraId="6705D2B0"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12.3%</w:t>
            </w:r>
          </w:p>
        </w:tc>
        <w:tc>
          <w:tcPr>
            <w:tcW w:w="1134" w:type="dxa"/>
            <w:tcBorders>
              <w:top w:val="nil"/>
              <w:left w:val="nil"/>
              <w:bottom w:val="single" w:sz="4" w:space="0" w:color="auto"/>
              <w:right w:val="nil"/>
            </w:tcBorders>
            <w:shd w:val="clear" w:color="auto" w:fill="auto"/>
          </w:tcPr>
          <w:p w14:paraId="65709A8E"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5.4%</w:t>
            </w:r>
          </w:p>
        </w:tc>
        <w:tc>
          <w:tcPr>
            <w:tcW w:w="1092" w:type="dxa"/>
            <w:tcBorders>
              <w:top w:val="nil"/>
              <w:left w:val="nil"/>
              <w:bottom w:val="single" w:sz="4" w:space="0" w:color="auto"/>
              <w:right w:val="nil"/>
            </w:tcBorders>
            <w:shd w:val="clear" w:color="auto" w:fill="auto"/>
          </w:tcPr>
          <w:p w14:paraId="2BE613A7" w14:textId="77777777" w:rsidR="0082660A" w:rsidRPr="0077395C" w:rsidRDefault="0082660A" w:rsidP="00A66344">
            <w:pPr>
              <w:pBdr>
                <w:top w:val="nil"/>
                <w:left w:val="nil"/>
                <w:bottom w:val="nil"/>
                <w:right w:val="nil"/>
                <w:between w:val="nil"/>
              </w:pBdr>
              <w:ind w:firstLine="0"/>
              <w:rPr>
                <w:rFonts w:eastAsia="Times New Roman"/>
                <w:color w:val="000000"/>
                <w:sz w:val="18"/>
                <w:szCs w:val="18"/>
                <w:lang w:val="id-ID"/>
              </w:rPr>
            </w:pPr>
            <w:r w:rsidRPr="0077395C">
              <w:rPr>
                <w:rFonts w:eastAsia="Times New Roman"/>
                <w:color w:val="000000"/>
                <w:sz w:val="18"/>
                <w:szCs w:val="18"/>
                <w:lang w:val="id-ID"/>
              </w:rPr>
              <w:t>0%</w:t>
            </w:r>
          </w:p>
        </w:tc>
      </w:tr>
    </w:tbl>
    <w:p w14:paraId="412940CF" w14:textId="77777777" w:rsidR="003007AE" w:rsidRDefault="003007AE" w:rsidP="00A66344">
      <w:pPr>
        <w:pBdr>
          <w:top w:val="nil"/>
          <w:left w:val="nil"/>
          <w:bottom w:val="nil"/>
          <w:right w:val="nil"/>
          <w:between w:val="nil"/>
        </w:pBdr>
        <w:ind w:firstLine="425"/>
        <w:rPr>
          <w:rFonts w:eastAsia="Times New Roman"/>
          <w:color w:val="000000"/>
          <w:sz w:val="22"/>
          <w:szCs w:val="22"/>
        </w:rPr>
      </w:pPr>
    </w:p>
    <w:p w14:paraId="1BFB5A7B" w14:textId="77777777"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Regarding the first analytical category (Items 1-5), which examined students' general perceptions of the procedural implementation of PjBL through Showtime Project Work, the data demonstrates a highly favorable response pattern. Specifically, 91.2% of respondents indicated strongly agree, while 4% expressed agree, and 4.8% indicated disagree. These quantitative findings suggest that the majority of participants perceived the implementation of PjBL through show time project work as an effective pedagogical approach for developing their English speaking competency. </w:t>
      </w:r>
    </w:p>
    <w:p w14:paraId="14CAD55C" w14:textId="77777777"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After implementing PjBL through Showtime Project Work, students showed remarkable growth in their speaking abilities. The strong positive responses (91.2%) reflect how the project helped students develop their communication skills in meaningful ways. Students became more fluent in natural conversations, gained confidence in speaking in front of the class, improved their pronunciation, used more varied vocabulary in real conversations, and communicated more effectively in everyday situations. The interactive nature of drama activities created an engaging learning environment where students felt comfortable practicing and developing their English speaking skills. This combination of active participation and a supportive atmosphere helped students build their speaking abilities and confidence in using English. The Students' perception of the impact of  PjBL through Showtime Project Work in Improving English speaking competency (Questions 6-10) demonstrated consistently positive results</w:t>
      </w:r>
      <w:r w:rsidRPr="00FF2C70">
        <w:rPr>
          <w:rFonts w:eastAsia="Times New Roman"/>
          <w:color w:val="000000"/>
          <w:sz w:val="24"/>
          <w:szCs w:val="24"/>
          <w:lang w:val="en-ID"/>
        </w:rPr>
        <w:t>.</w:t>
      </w:r>
      <w:r w:rsidRPr="00FF2C70">
        <w:rPr>
          <w:rFonts w:eastAsia="Times New Roman"/>
          <w:color w:val="000000"/>
          <w:sz w:val="24"/>
          <w:szCs w:val="24"/>
          <w:lang w:val="id-ID"/>
        </w:rPr>
        <w:t xml:space="preserve"> It was revealed that  82.3% of students strongly agree, 12.3% agree, and only 5.4% disagree.</w:t>
      </w:r>
    </w:p>
    <w:p w14:paraId="376F4E9E" w14:textId="77777777" w:rsidR="003007AE" w:rsidRPr="00FF2C70" w:rsidRDefault="003007AE" w:rsidP="00A66344">
      <w:pPr>
        <w:pBdr>
          <w:top w:val="nil"/>
          <w:left w:val="nil"/>
          <w:bottom w:val="nil"/>
          <w:right w:val="nil"/>
          <w:between w:val="nil"/>
        </w:pBdr>
        <w:ind w:firstLine="425"/>
        <w:rPr>
          <w:rFonts w:eastAsia="Times New Roman"/>
          <w:color w:val="000000"/>
          <w:sz w:val="24"/>
          <w:szCs w:val="24"/>
          <w:lang w:val="en-ID"/>
        </w:rPr>
      </w:pPr>
      <w:r w:rsidRPr="00FF2C70">
        <w:rPr>
          <w:rFonts w:eastAsia="Times New Roman"/>
          <w:color w:val="000000"/>
          <w:sz w:val="24"/>
          <w:szCs w:val="24"/>
          <w:lang w:val="en-ID"/>
        </w:rPr>
        <w:t xml:space="preserve">The findings suggest that the implementation of PJBL through Showtime Project work served multiple pedagogical functions. First, it enhanced students' motivation for English language learning. Second, it improved their communicative competence in English. Third, it facilitated the development of collaborative skills through shared group responsibilities. </w:t>
      </w:r>
    </w:p>
    <w:p w14:paraId="418B515A" w14:textId="2FD00579" w:rsidR="0077395C" w:rsidRPr="00FF2C70" w:rsidRDefault="003007AE" w:rsidP="00FF2C70">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In conclusion, implementing Project-Based Learning through the Showtime Project Work is a powerful tool for improving students' language skills. By engaging in real-world projects, students enhance their language proficiency and develop critical soft skills essential for their future academics. </w:t>
      </w:r>
    </w:p>
    <w:p w14:paraId="1CFC6C90" w14:textId="77777777" w:rsidR="0077395C" w:rsidRDefault="0077395C" w:rsidP="004A6A4D">
      <w:pPr>
        <w:pBdr>
          <w:top w:val="nil"/>
          <w:left w:val="nil"/>
          <w:bottom w:val="nil"/>
          <w:right w:val="nil"/>
          <w:between w:val="nil"/>
        </w:pBdr>
        <w:ind w:firstLine="425"/>
        <w:rPr>
          <w:rFonts w:eastAsia="Times New Roman"/>
          <w:color w:val="000000"/>
          <w:sz w:val="22"/>
          <w:szCs w:val="22"/>
          <w:lang w:val="id-ID"/>
        </w:rPr>
      </w:pPr>
    </w:p>
    <w:p w14:paraId="445FECDF" w14:textId="76360A90" w:rsidR="003007AE" w:rsidRPr="00FF2C70" w:rsidRDefault="003007AE" w:rsidP="0077395C">
      <w:pPr>
        <w:pBdr>
          <w:top w:val="nil"/>
          <w:left w:val="nil"/>
          <w:bottom w:val="nil"/>
          <w:right w:val="nil"/>
          <w:between w:val="nil"/>
        </w:pBdr>
        <w:ind w:firstLine="0"/>
        <w:rPr>
          <w:rFonts w:eastAsia="Times New Roman"/>
          <w:color w:val="000000"/>
          <w:sz w:val="24"/>
          <w:szCs w:val="24"/>
          <w:lang w:val="id-ID"/>
        </w:rPr>
      </w:pPr>
      <w:r w:rsidRPr="00FF2C70">
        <w:rPr>
          <w:rFonts w:eastAsia="Times New Roman"/>
          <w:b/>
          <w:bCs/>
          <w:color w:val="000000"/>
          <w:sz w:val="24"/>
          <w:szCs w:val="24"/>
          <w:lang w:val="id-ID"/>
        </w:rPr>
        <w:t>Discussion</w:t>
      </w:r>
    </w:p>
    <w:p w14:paraId="2D9B0555" w14:textId="79F92FD8"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The study on improving students' speaking abilities through project-based learning (PjBL) through the Showtime Project Work demonstrates significant advancements in students' language skills, as evidenced by both the experimental results and positive student feedback. Project-based learning is recognized for its capacity to engage students actively in their learning processes, fostering not only language skills but also critical thinking and collaboration. Additionally, project-based learning encourages students to engage in authentic language use, which is crucial for developing communicative competence. This aligns with the findings of Anugraha and Padmadewi, who assert that PjBL can stimulate students' motivation and improve their command of the language </w:t>
      </w:r>
      <w:sdt>
        <w:sdtPr>
          <w:rPr>
            <w:rFonts w:eastAsia="Times New Roman"/>
            <w:color w:val="000000"/>
            <w:sz w:val="24"/>
            <w:szCs w:val="24"/>
            <w:lang w:val="id-ID"/>
          </w:rPr>
          <w:tag w:val="MENDELEY_CITATION_v3_eyJjaXRhdGlvbklEIjoiTUVOREVMRVlfQ0lUQVRJT05fMjFmNTg0YWQtZjgzMC00Y2Q5LWJhOWUtNDI2YTU3ODdlNWQ4IiwicHJvcGVydGllcyI6eyJub3RlSW5kZXgiOjB9LCJpc0VkaXRlZCI6ZmFsc2UsIm1hbnVhbE92ZXJyaWRlIjp7ImlzTWFudWFsbHlPdmVycmlkZGVuIjpmYWxzZSwiY2l0ZXByb2NUZXh0IjoiKEdlZGUgQW5nZ2EgUHJhdGFtYSBBbnVncmFoYSAmIzM4OyBOaSBOeW9tYW4gUGFkbWFkZXdpLCAyMDIzKSIsIm1hbnVhbE92ZXJyaWRlVGV4dCI6IiJ9LCJjaXRhdGlvbkl0ZW1zIjpbeyJpZCI6ImVmMDA4NGM2LWExMGQtMzE4Zi1iMzBhLWQ5YjdmMWU1OWQwYyIsIml0ZW1EYXRhIjp7InR5cGUiOiJhcnRpY2xlLWpvdXJuYWwiLCJpZCI6ImVmMDA4NGM2LWExMGQtMzE4Zi1iMzBhLWQ5YjdmMWU1OWQwYyIsInRpdGxlIjoiVGhlIE5lZWQgQW5hbHlzaXMgb2YgVGVjaG5vbG9neS1CYXNlZCBQcm9qZWN0LUJhc2VkIExlYXJuaW5nIGluIEhpZ2hlciBFZHVjYXRpb24iLCJhdXRob3IiOlt7ImZhbWlseSI6IkdlZGUgQW5nZ2EgUHJhdGFtYSBBbnVncmFoYSIsImdpdmVuIjoiIiwicGFyc2UtbmFtZXMiOmZhbHNlLCJkcm9wcGluZy1wYXJ0aWNsZSI6IiIsIm5vbi1kcm9wcGluZy1wYXJ0aWNsZSI6IiJ9LHsiZmFtaWx5IjoiTmkgTnlvbWFuIFBhZG1hZGV3aSIsImdpdmVuIjoiIiwicGFyc2UtbmFtZXMiOmZhbHNlLCJkcm9wcGluZy1wYXJ0aWNsZSI6IiIsIm5vbi1kcm9wcGluZy1wYXJ0aWNsZSI6IiJ9XSwiY29udGFpbmVyLXRpdGxlIjoiSnVybmFsIFBlbmRpZGlrYW4gQmFoYXNhIEluZ2dyaXMgdW5kaWtzaGEiLCJET0kiOiIxMC4yMzg4Ny9qcGJpLnYxMGkzLjU4NDY2IiwiSVNTTiI6IjI2MTQtMTg5MiIsImlzc3VlZCI6eyJkYXRlLXBhcnRzIjpbWzIwMjMsMyw0XV19LCJwYWdlIjoiMjQyLTI0OCIsImFic3RyYWN0IjoiPHA+MjFzdC1jZW50dXJ5IGxlYXJuaW5nIHBsYWNlcyBtb3JlIGVtcGhhc2lzIG9uIHN0dWRlbnQtY2VudGVyZWQgbGVhcm5pbmcgYW5kIHJlcXVpcmVzIHN0dWRlbnRzIHRvIGRldmVsb3AgNkMgY29tcGV0ZW5jaWVzLiBJbiBsaW5lIHdpdGggdGhpcywgdGhlIHByb2plY3QtYmFzZWQgbGVhcm5pbmcgbWV0aG9kIGNhbiBiZSB1c2VkIGFzIGEgbWV0aG9kIHRoYXQgY2FuIGhlbHAgc3R1ZGVudHMgdG8gZGV2ZWxvcCB0aGVpciBhYmlsaXRpZXMsIGVzcGVjaWFsbHkgaW4gbGFuZ3VhZ2Ugc2tpbGxzIHN1YmplY3RzLiBUaGlzIHN0dWR5IGFpbXMgdG8gYW5hbHlzZXMgdGhlIGNoYXJhY3RlcmlzdGljcyBvZiB0ZWNobm9sb2d5LWJhc2VkIHByb2plY3QtYmFzZWQgbGVhcm5pbmcgbmVlZGVkIGluIHRlYWNoaW5nIGxhbmd1YWdlIHNraWxscyBpbiB0ZXJ0aWFyeSBpbnN0aXR1dGlvbnMuIFRoaXMgcmVzZWFyY2ggdXNlZCBhbiBleHBsYW5hdG9yeSBtaXhlZCBtZXRob2QuIFRoZSBsYW5ndWFnZSBza2lsbHMgY291cnNlcyB3ZXJlIGFuYWx5emVkIGluIHRlcm1zIG9mIHRoZSBjdXJyZW50IGFuZCBkZXNpcmVkIGNvbmRpdGlvbnMgaW4gZm91ciBhc3BlY3RzIHN1Y2ggYXMgY29udGV4dCwgaW5wdXQsIHByb2Nlc3MsIGFuZCBwcm9kdWN0LiBUaGUgZGF0YSB3ZXJlIGNvbGxlY3RlZCB1c2luZyBxdWVzdGlvbm5haXJlcywgaW50ZXJ2aWV3cywgYW5kIGRvY3VtZW50IGFuYWx5c2lzLiBUbyBwcm92aWRlIHRydXN0d29ydGhpbmVzcyBvciB2YWxpZGl0eSBhbmQgcmVsaWFiaWxpdHksIHRoaXMgc3R1ZHkgdXNlZCB0aGUgc291cmNlIHRyaWFuZ3VsYXRpb24gbWV0aG9kLlRoZSByZXN1bHRzIG9mIHRoZSBzdHVkeSByZXZlYWxlZCB0aGF0IHRoZSBjb25jZXB0dWFsIGZyYW1ld29yayByZWdhcmRpbmcgdGhlIGFwcGxpY2F0aW9uIG9mIHByb2plY3QtYmFzZWQgbGVhcm5pbmcgdGhyb3VnaCB0ZWNobm9sb2d5IGluIHRlYWNoaW5nIGxhbmd1YWdlIHNraWxscyBjb3Vyc2VzIHNob3VsZCBiZSBhZGRlZCB0byBoaWdoZXIgZWR1Y2F0aW9uLiBUaGUgZXhpc3RlbmNlIG9mIGEgY29uY2VwdHVhbCBmcmFtZXdvcmsgY2FuIGFzc2lzdCBsZWN0dXJlcnMgaW4gaW1wbGVtZW50aW5nIHByb2plY3QtYmFzZWQgbGVhcm5pbmcgaW4gdGhlIGxhbmd1YWdlIHNraWxscyBjbGFzcy48L3A+IiwiaXNzdWUiOiIzIiwidm9sdW1lIjoiMTAiLCJjb250YWluZXItdGl0bGUtc2hvcnQiOiIifSwiaXNUZW1wb3JhcnkiOmZhbHNlLCJzdXBwcmVzcy1hdXRob3IiOmZhbHNlLCJjb21wb3NpdGUiOmZhbHNlLCJhdXRob3Itb25seSI6ZmFsc2V9XX0="/>
          <w:id w:val="708767451"/>
          <w:placeholder>
            <w:docPart w:val="E44FDC3B0B724A84A67AAB343FE6B27C"/>
          </w:placeholder>
        </w:sdtPr>
        <w:sdtContent>
          <w:r w:rsidR="00AB05EA" w:rsidRPr="00FF2C70">
            <w:rPr>
              <w:rFonts w:eastAsia="Times New Roman"/>
              <w:color w:val="000000"/>
              <w:sz w:val="24"/>
              <w:szCs w:val="24"/>
            </w:rPr>
            <w:t xml:space="preserve">(Gede </w:t>
          </w:r>
          <w:proofErr w:type="spellStart"/>
          <w:r w:rsidR="00AB05EA" w:rsidRPr="00FF2C70">
            <w:rPr>
              <w:rFonts w:eastAsia="Times New Roman"/>
              <w:color w:val="000000"/>
              <w:sz w:val="24"/>
              <w:szCs w:val="24"/>
            </w:rPr>
            <w:t>Angga</w:t>
          </w:r>
          <w:proofErr w:type="spellEnd"/>
          <w:r w:rsidR="00AB05EA" w:rsidRPr="00FF2C70">
            <w:rPr>
              <w:rFonts w:eastAsia="Times New Roman"/>
              <w:color w:val="000000"/>
              <w:sz w:val="24"/>
              <w:szCs w:val="24"/>
            </w:rPr>
            <w:t xml:space="preserve"> </w:t>
          </w:r>
          <w:proofErr w:type="spellStart"/>
          <w:r w:rsidR="00AB05EA" w:rsidRPr="00FF2C70">
            <w:rPr>
              <w:rFonts w:eastAsia="Times New Roman"/>
              <w:color w:val="000000"/>
              <w:sz w:val="24"/>
              <w:szCs w:val="24"/>
            </w:rPr>
            <w:t>Pratama</w:t>
          </w:r>
          <w:proofErr w:type="spellEnd"/>
          <w:r w:rsidR="00AB05EA" w:rsidRPr="00FF2C70">
            <w:rPr>
              <w:rFonts w:eastAsia="Times New Roman"/>
              <w:color w:val="000000"/>
              <w:sz w:val="24"/>
              <w:szCs w:val="24"/>
            </w:rPr>
            <w:t xml:space="preserve"> Anugraha &amp; Ni Nyoman </w:t>
          </w:r>
          <w:proofErr w:type="spellStart"/>
          <w:r w:rsidR="00AB05EA" w:rsidRPr="00FF2C70">
            <w:rPr>
              <w:rFonts w:eastAsia="Times New Roman"/>
              <w:color w:val="000000"/>
              <w:sz w:val="24"/>
              <w:szCs w:val="24"/>
            </w:rPr>
            <w:t>Padmadewi</w:t>
          </w:r>
          <w:proofErr w:type="spellEnd"/>
          <w:r w:rsidR="00AB05EA" w:rsidRPr="00FF2C70">
            <w:rPr>
              <w:rFonts w:eastAsia="Times New Roman"/>
              <w:color w:val="000000"/>
              <w:sz w:val="24"/>
              <w:szCs w:val="24"/>
            </w:rPr>
            <w:t>, 2023)</w:t>
          </w:r>
        </w:sdtContent>
      </w:sdt>
      <w:r w:rsidRPr="00FF2C70">
        <w:rPr>
          <w:rFonts w:eastAsia="Times New Roman"/>
          <w:color w:val="000000"/>
          <w:sz w:val="24"/>
          <w:szCs w:val="24"/>
          <w:lang w:val="id-ID"/>
        </w:rPr>
        <w:t>.</w:t>
      </w:r>
    </w:p>
    <w:p w14:paraId="2F2853CA" w14:textId="77777777"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Likewise, the result of the questionnaire revealed that the students were interested in learning speaking through PjBL using showtime project work to enhance students' English speaking competency. The data reveals two key categories of success. First, the implementation procedures were positively received by participants, with 91.2% strongly agree with the effectiveness of the instructional approach. Second, the impact on students' learning outcomes was substantially positive, with 82.3% strongly agree and 12.3% agree that the intervention enhanced both their language skills and collaborative abilities.</w:t>
      </w:r>
      <w:r w:rsidRPr="00FF2C70">
        <w:rPr>
          <w:rFonts w:eastAsia="Times New Roman"/>
          <w:color w:val="000000"/>
          <w:sz w:val="24"/>
          <w:szCs w:val="24"/>
          <w:lang w:val="en-ID"/>
        </w:rPr>
        <w:t xml:space="preserve"> This intervention's success in </w:t>
      </w:r>
      <w:r w:rsidRPr="00FF2C70">
        <w:rPr>
          <w:rFonts w:eastAsia="Times New Roman"/>
          <w:color w:val="000000"/>
          <w:sz w:val="24"/>
          <w:szCs w:val="24"/>
          <w:lang w:val="en-ID"/>
        </w:rPr>
        <w:lastRenderedPageBreak/>
        <w:t xml:space="preserve">fostering both individual language competency and group collaboration skills suggests that </w:t>
      </w:r>
      <w:proofErr w:type="spellStart"/>
      <w:r w:rsidRPr="00FF2C70">
        <w:rPr>
          <w:rFonts w:eastAsia="Times New Roman"/>
          <w:color w:val="000000"/>
          <w:sz w:val="24"/>
          <w:szCs w:val="24"/>
          <w:lang w:val="en-ID"/>
        </w:rPr>
        <w:t>PjBL</w:t>
      </w:r>
      <w:proofErr w:type="spellEnd"/>
      <w:r w:rsidRPr="00FF2C70">
        <w:rPr>
          <w:rFonts w:eastAsia="Times New Roman"/>
          <w:color w:val="000000"/>
          <w:sz w:val="24"/>
          <w:szCs w:val="24"/>
          <w:lang w:val="en-ID"/>
        </w:rPr>
        <w:t xml:space="preserve"> through Showtime Project Work can serve as an effective pedagogical tool for enhancing English speaking proficiency while simultaneously developing important soft skills.</w:t>
      </w:r>
    </w:p>
    <w:p w14:paraId="39233D6B" w14:textId="7090BB48"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The effectiveness of PjBL in language education is also supported by empirical evidence from various studies. For instance, </w:t>
      </w:r>
      <w:sdt>
        <w:sdtPr>
          <w:rPr>
            <w:rFonts w:eastAsia="Times New Roman"/>
            <w:color w:val="000000"/>
            <w:sz w:val="24"/>
            <w:szCs w:val="24"/>
            <w:lang w:val="id-ID"/>
          </w:rPr>
          <w:tag w:val="MENDELEY_CITATION_v3_eyJjaXRhdGlvbklEIjoiTUVOREVMRVlfQ0lUQVRJT05fNTg1N2Y0ZjAtNWEwNy00MmQwLWIwYzYtOWRhMjcyNDljNzA1IiwicHJvcGVydGllcyI6eyJub3RlSW5kZXgiOjB9LCJpc0VkaXRlZCI6ZmFsc2UsIm1hbnVhbE92ZXJyaWRlIjp7ImlzTWFudWFsbHlPdmVycmlkZGVuIjpmYWxzZSwiY2l0ZXByb2NUZXh0IjoiKFVzbWVsZGksIDIwMTkpIiwibWFudWFsT3ZlcnJpZGVUZXh0IjoiIn0sImNpdGF0aW9uSXRlbXMiOlt7ImlkIjoiNTViZGJlZjAtYTQ0YS0zODAwLWFhYjEtYjA1ZmE4MGUwNWVmIiwiaXRlbURhdGEiOnsidHlwZSI6InBhcGVyLWNvbmZlcmVuY2UiLCJpZCI6IjU1YmRiZWYwLWE0NGEtMzgwMC1hYWIxLWIwNWZhODBlMDVlZiIsInRpdGxlIjoiVGhlIEVmZmVjdCBvZiBQcm9qZWN0LWJhc2VkIExlYXJuaW5nIGFuZCBDcmVhdGl2aXR5IG9uIHRoZSBTdHVkZW50c+KAmSBDb21wZXRlbmNlIGF0IFZvY2F0aW9uYWwgSGlnaCBTY2hvb2xzIiwiYXV0aG9yIjpbeyJmYW1pbHkiOiJVc21lbGRpIiwiZ2l2ZW4iOiJVc21lbGRpIiwicGFyc2UtbmFtZXMiOmZhbHNlLCJkcm9wcGluZy1wYXJ0aWNsZSI6IiIsIm5vbi1kcm9wcGluZy1wYXJ0aWNsZSI6IiJ9XSwiY29udGFpbmVyLXRpdGxlIjoiUHJvY2VlZGluZ3Mgb2YgdGhlIDV0aCBVUEkgSW50ZXJuYXRpb25hbCBDb25mZXJlbmNlIG9uIFRlY2huaWNhbCBhbmQgVm9jYXRpb25hbCBFZHVjYXRpb24gYW5kIFRyYWluaW5nIChJQ1RWRVQgMjAxOCkiLCJET0kiOiIxMC4yOTkxL2ljdHZldC0xOC4yMDE5LjQiLCJJU0JOIjoiOTc4LTk0LTYyNTItNjc3LTgiLCJpc3N1ZWQiOnsiZGF0ZS1wYXJ0cyI6W1syMDE5XV19LCJwdWJsaXNoZXItcGxhY2UiOiJQYXJpcywgRnJhbmNlIiwicHVibGlzaGVyIjoiQXRsYW50aXMgUHJlc3MiLCJjb250YWluZXItdGl0bGUtc2hvcnQiOiIifSwiaXNUZW1wb3JhcnkiOmZhbHNlLCJzdXBwcmVzcy1hdXRob3IiOmZhbHNlLCJjb21wb3NpdGUiOmZhbHNlLCJhdXRob3Itb25seSI6ZmFsc2V9XX0="/>
          <w:id w:val="-1000191398"/>
          <w:placeholder>
            <w:docPart w:val="E44FDC3B0B724A84A67AAB343FE6B27C"/>
          </w:placeholder>
        </w:sdtPr>
        <w:sdtContent>
          <w:r w:rsidR="00AB05EA" w:rsidRPr="00FF2C70">
            <w:rPr>
              <w:rFonts w:eastAsia="Times New Roman"/>
              <w:color w:val="000000"/>
              <w:sz w:val="24"/>
              <w:szCs w:val="24"/>
              <w:lang w:val="id-ID"/>
            </w:rPr>
            <w:t>(Usmeldi, 2019)</w:t>
          </w:r>
        </w:sdtContent>
      </w:sdt>
      <w:r w:rsidRPr="00FF2C70">
        <w:rPr>
          <w:rFonts w:eastAsia="Times New Roman"/>
          <w:color w:val="000000"/>
          <w:sz w:val="24"/>
          <w:szCs w:val="24"/>
          <w:lang w:val="id-ID"/>
        </w:rPr>
        <w:t xml:space="preserve"> highlight that project-based learning encourages students to produce tangible outcomes, thereby enhancing their creativity and engagement in the learning process </w:t>
      </w:r>
      <w:sdt>
        <w:sdtPr>
          <w:rPr>
            <w:rFonts w:eastAsia="Times New Roman"/>
            <w:color w:val="000000"/>
            <w:sz w:val="24"/>
            <w:szCs w:val="24"/>
            <w:lang w:val="id-ID"/>
          </w:rPr>
          <w:tag w:val="MENDELEY_CITATION_v3_eyJjaXRhdGlvbklEIjoiTUVOREVMRVlfQ0lUQVRJT05fYWRhN2I5YjItZTliOS00MzAwLTgzNGQtYWRhMWJiYzE5YzEwIiwicHJvcGVydGllcyI6eyJub3RlSW5kZXgiOjB9LCJpc0VkaXRlZCI6ZmFsc2UsIm1hbnVhbE92ZXJyaWRlIjp7ImlzTWFudWFsbHlPdmVycmlkZGVuIjpmYWxzZSwiY2l0ZXByb2NUZXh0IjoiKFVzbWVsZGkgJiMzODsgQW1pbmksIDIwMjIpIiwibWFudWFsT3ZlcnJpZGVUZXh0IjoiIn0sImNpdGF0aW9uSXRlbXMiOlt7ImlkIjoiOTg3M2QyOGYtNGI3NC0zZTQyLWI1ZWMtM2ZkOTk3NDczYWQxIiwiaXRlbURhdGEiOnsidHlwZSI6ImFydGljbGUtam91cm5hbCIsImlkIjoiOTg3M2QyOGYtNGI3NC0zZTQyLWI1ZWMtM2ZkOTk3NDczYWQxIiwidGl0bGUiOiJDcmVhdGl2ZSBwcm9qZWN0LWJhc2VkIGxlYXJuaW5nIG1vZGVsIHRvIGluY3JlYXNlIGNyZWF0aXZpdHkgb2Ygdm9jYXRpb25hbCBoaWdoIHNjaG9vbCBzdHVkZW50cyIsImF1dGhvciI6W3siZmFtaWx5IjoiVXNtZWxkaSIsImdpdmVuIjoiVXNtZWxkaSIsInBhcnNlLW5hbWVzIjpmYWxzZSwiZHJvcHBpbmctcGFydGljbGUiOiIiLCJub24tZHJvcHBpbmctcGFydGljbGUiOiIifSx7ImZhbWlseSI6IkFtaW5pIiwiZ2l2ZW4iOiJSaXNkYSIsInBhcnNlLW5hbWVzIjpmYWxzZSwiZHJvcHBpbmctcGFydGljbGUiOiIiLCJub24tZHJvcHBpbmctcGFydGljbGUiOiIifV0sImNvbnRhaW5lci10aXRsZSI6IkludGVybmF0aW9uYWwgSm91cm5hbCBvZiBFdmFsdWF0aW9uIGFuZCBSZXNlYXJjaCBpbiBFZHVjYXRpb24gKElKRVJFKSIsIkRPSSI6IjEwLjExNTkxL2lqZXJlLnYxMWk0LjIxMjE0IiwiSVNTTiI6IjI2MjAtNTQ0MCIsImlzc3VlZCI6eyJkYXRlLXBhcnRzIjpbWzIwMjIsMTIsMV1dfSwicGFnZSI6IjIxNTUiLCJhYnN0cmFjdCI6IjxwPiZsdDtzcGFuIGxhbmc9XCJFTi1VU1wiJmd0O1RoZSBjb21wZXRlbmNlIG9mIHZvY2F0aW9uYWwgc3R1ZGVudHMgaW4gbWFzdGVyaW5nIGVsZWN0cmljIG1vdG9yIGluc3RhbGxhdGlvbiB3YXMgc3RpbGwgbG93LCBiZWNhdXNlIGxlYXJuaW5nIHByb2Nlc3MgaGFzIG5vdCBpbnZvbHZlZCBzdHVkZW50IGFjdGl2aXRpZXMuIE9uZSBvZiB0aGUgY2hvaWNlcyB0byBhY3RpdmF0ZSBzdHVkZW50cyBpbiBsZWFybmluZyB3YXMgdGhyb3VnaCBwcm9qZWN0LWJhc2VkIGxlYXJuaW5nLiBTdHVkZW50cyB3ZXJlIHRyYWluZWQgdG8gYmUgYWJsZSB0byBzb2x2ZSBwcm9ibGVtcyBhbmQgbWFrZSBjcmVhdGl2ZSBwcm9kdWN0cy4gUHJvamVjdC1iYXNlZCBsZWFybmluZyB0aGF0IGFwcGxpZWQgaW4gbGVhcm5pbmcgdGhlIEVsZWN0cmljIE1vdG9yIEluc3RhbGxhdGlvbiBoYXMgbm90IGJlZW4gYWJsZSB0byBpbmNyZWFzZSBzdHVkZW50c+KAmSBjcmVhdGl2aXR5IGluIHNvbHZpbmcgcHJvYmxlbXMgYW5kIG1ha2UgY3JlYXRpdmUgcHJvZHVjdHMuIFRoZXJlZm9yZSwgcmVzZWFyY2ggd2FzIGNhcnJpZWQgdG8gZGV2ZWxvcCBhIHByb2plY3QtYmFzZWQgbGVhcm5pbmcgbW9kZWwgaW50byBjcmVhdGl2ZSBwcm9qZWN0LWJhc2VkIGxlYXJuaW5nLiBUbyBzdXBwb3J0IHRoZSBpbXBsZW1lbnRhdGlvbiBvZiB0aGUgY3JlYXRpdmUgcHJvamVjdC1iYXNlZCBsZWFybmluZyBtb2RlbCwgdGVhY2hpbmcgbWF0ZXJpYWwgaXMgbmVlZGVkLiBUaGUgZGV2ZWxvcG1lbnQgb2YgY3JlYXRpdmUgcHJvamVjdC1iYXNlZCBsZWFybmluZyB1c2UgcmVzZWFyY2ggYW5kIGRldmVsb3BtZW50IG1ldGhvZCBvZiA0RCBtb2RlbCBvZiBUaGlhZ2FyYWphbiB3aXRoIHRoZSBzdGFnZXMgb2YgZGVmaW5lLCBkZXNpZ24sIGRldmVsb3AgYW5kIGRpc3NlbWluYXRlLiBUaGUgcmVzZWFyY2ggaW5zdHJ1bWVudHMgd2VyZSBpbnRlcnZpZXcgZ3VpZGVzLCBvYnNlcnZhdGlvbiBzaGVldHMsIHF1ZXN0aW9ubmFpcmVzLCBza2lsbHMgYXNzZXNzbWVudCBzaGVldHMsIGFuZCB0ZXN0LiBEYXRhIGFuYWx5c2lzIHVzZSBwZXJjZW50YWdlLCBnYWluIHNjb3JlLCBhbmQgdC10ZXN0LiBUaGUgcmVzZWFyY2ggcmVzdWx0ZWQgYSBjcmVhdGl2ZSBwcm9qZWN0LWJhc2VkIGxlYXJuaW5nIG1vZGVsIHRoYXQgd2FzIHZhbGlkLCBwcmFjdGljYWwgYW5kIGVmZmVjdGl2ZSB0byBpbXByb3ZlIHN0dWRlbnQgY29tcGV0ZW5jZSBpbiBFbGVjdHJpYyBNb3RvciBJbnN0YWxsYXRpb24uIFRoZSBjcmVhdGl2ZSBwcm9qZWN0LWJhc2VkIGxlYXJuaW5nIG1vZGVsIGNhbiBpbmNyZWFzZSBzdHVkZW50cycgY3JlYXRpdml0eSBhbmQgY29tcGV0ZW5jZSBpbiB0aGUgZm9ybSBvZiBtYXN0ZXJ5IG9mIHRlYWNoaW5nIG1hdGVyaWFscywgc2tpbGxzIGluIG1ha2UgdGhlIGNyZWF0aXZlIHByb2R1Y3QgYW5kIHdvcmsgYXR0aXR1ZGVzLiZsdDsvc3BhbiZndDs8L3A+IiwiaXNzdWUiOiI0Iiwidm9sdW1lIjoiMTEiLCJjb250YWluZXItdGl0bGUtc2hvcnQiOiIifSwiaXNUZW1wb3JhcnkiOmZhbHNlLCJzdXBwcmVzcy1hdXRob3IiOmZhbHNlLCJjb21wb3NpdGUiOmZhbHNlLCJhdXRob3Itb25seSI6ZmFsc2V9XX0="/>
          <w:id w:val="-254900371"/>
          <w:placeholder>
            <w:docPart w:val="E44FDC3B0B724A84A67AAB343FE6B27C"/>
          </w:placeholder>
        </w:sdtPr>
        <w:sdtContent>
          <w:r w:rsidR="00AB05EA" w:rsidRPr="00FF2C70">
            <w:rPr>
              <w:rFonts w:eastAsia="Times New Roman"/>
              <w:color w:val="000000"/>
              <w:sz w:val="24"/>
              <w:szCs w:val="24"/>
            </w:rPr>
            <w:t>(</w:t>
          </w:r>
          <w:proofErr w:type="spellStart"/>
          <w:r w:rsidR="00AB05EA" w:rsidRPr="00FF2C70">
            <w:rPr>
              <w:rFonts w:eastAsia="Times New Roman"/>
              <w:color w:val="000000"/>
              <w:sz w:val="24"/>
              <w:szCs w:val="24"/>
            </w:rPr>
            <w:t>Usmeldi</w:t>
          </w:r>
          <w:proofErr w:type="spellEnd"/>
          <w:r w:rsidR="00AB05EA" w:rsidRPr="00FF2C70">
            <w:rPr>
              <w:rFonts w:eastAsia="Times New Roman"/>
              <w:color w:val="000000"/>
              <w:sz w:val="24"/>
              <w:szCs w:val="24"/>
            </w:rPr>
            <w:t xml:space="preserve"> &amp; Amini, 2022)</w:t>
          </w:r>
        </w:sdtContent>
      </w:sdt>
      <w:r w:rsidRPr="00FF2C70">
        <w:rPr>
          <w:rFonts w:eastAsia="Times New Roman"/>
          <w:color w:val="000000"/>
          <w:sz w:val="24"/>
          <w:szCs w:val="24"/>
          <w:lang w:val="id-ID"/>
        </w:rPr>
        <w:t xml:space="preserve">. Moreover, studies have demonstrated that PjBL can improve specific language skills, such as writing and speaking. Cahyani's literature review supports the notion that PjBL enhances creativity and language skills, particularly in narrative writing </w:t>
      </w:r>
      <w:sdt>
        <w:sdtPr>
          <w:rPr>
            <w:rFonts w:eastAsia="Times New Roman"/>
            <w:color w:val="000000"/>
            <w:sz w:val="24"/>
            <w:szCs w:val="24"/>
            <w:lang w:val="id-ID"/>
          </w:rPr>
          <w:tag w:val="MENDELEY_CITATION_v3_eyJjaXRhdGlvbklEIjoiTUVOREVMRVlfQ0lUQVRJT05fMmY3YTY1MDAtZjg4NS00MmViLWE2ZmQtMzBkYjI2NDg2MGExIiwicHJvcGVydGllcyI6eyJub3RlSW5kZXgiOjB9LCJpc0VkaXRlZCI6ZmFsc2UsIm1hbnVhbE92ZXJyaWRlIjp7ImlzTWFudWFsbHlPdmVycmlkZGVuIjpmYWxzZSwiY2l0ZXByb2NUZXh0IjoiKENhaHlhbmksIDIwMjEpIiwibWFudWFsT3ZlcnJpZGVUZXh0IjoiIn0sImNpdGF0aW9uSXRlbXMiOlt7ImlkIjoiZjZkOWMyMzUtNDZiNy0zOTYxLTgzMWUtNzdjMzZiZDRkYjJlIiwiaXRlbURhdGEiOnsidHlwZSI6ImFydGljbGUtam91cm5hbCIsImlkIjoiZjZkOWMyMzUtNDZiNy0zOTYxLTgzMWUtNzdjMzZiZDRkYjJlIiwidGl0bGUiOiJFZmZlY3RpdmVuZXNzIG9mIFByb2plY3QtQmFzZWQgTGVhcm5pbmcgTW9kZWxzIGluIEltcHJvdmluZyBTdHVkZW50cycgQ3JlYXRpdml0eSAoQSBMaXRlcmF0dXJlIFJldmlldykiLCJhdXRob3IiOlt7ImZhbWlseSI6IkNhaHlhbmkiLCJnaXZlbiI6Ik5pIEtldHV0IENlbmR5IiwicGFyc2UtbmFtZXMiOmZhbHNlLCJkcm9wcGluZy1wYXJ0aWNsZSI6IiIsIm5vbi1kcm9wcGluZy1wYXJ0aWNsZSI6IiJ9XSwiY29udGFpbmVyLXRpdGxlIjoiVGhlIEFydCBvZiBUZWFjaGluZyBFbmdsaXNoIGFzIGEgRm9yZWlnbiBMYW5ndWFnZSIsIkRPSSI6IjEwLjM2NjYzL3RhdGVmbC52MmkxLjEwNyIsIklTU04iOiIyNjg0LTg1NDYiLCJpc3N1ZWQiOnsiZGF0ZS1wYXJ0cyI6W1syMDIxLDUsMzFdXX0sInBhZ2UiOiI3My03NyIsImFic3RyYWN0IjoiPHA+VGhlIGxlYXJuaW5nIHByb2Nlc3Mgb24gdGhlIDIwMTMgY3VycmljdWx1bSB1c2VzIGEgc2NpZW50aWZpYyBhcHByb2FjaCB0aGF0IGVtcGhhc2l6ZXMgc3R1ZGVudHMnIGFjdGl2aXR5IGluIGxlYXJuaW5nIChzdHVkZW50LWNlbnRlcmVkIGxlYXJuaW5nKS4gTGVhcm5pbmcgdGhhdCB1c2VzIGEgc2NpZW50aWZpYyBhcHByb2FjaCBuZWVkcyB0byBiZSBzdXBwb3J0ZWQgYnkgdGhlIGFwcHJvcHJpYXRlIG1vZGVsIGFuZCBtZXRob2QuIFByb2plY3QtYmFzZWQgbGVhcm5pbmcgaXMgb25lIG9mIHRoZSBzdWdnZXN0ZWQgbGVhcm5pbmcgbW9kZWxzIGluIHRoZSAyMDEzIGN1cnJpY3VsdW0gKEsxMykuIFRoaXMgbGVhcm5pbmcgbW9kZWwgaXMgZGVzaWduZWQgdG8gZW5nYWdlIHN0dWRlbnRzIGluIGludmVzdGlnYXRpbmcgcmVhbC13b3JsZCBwcm9ibGVtcyBpbiB0aGVpciBsZWFybmluZy4gUHJvamVjdC1iYXNlZCBsZWFybmluZyBkcml2ZXMgdGVhY2hpbmcgYW5kIGxlYXJuaW5nLCBpbnZvbHZlcyBzdHVkZW50cyBpbiB0aGUgbGVhcm5pbmcgcHJvY2VzcywgbW90aXZhdGVzLCBhbmQgZW5oYW5jZXMgdGhlIGNyZWF0aXZpdHkgb2Ygc3R1ZGVudHMuIEhlbmNlLCBwcm9qZWN0LWJhc2VkIGxlYXJuaW5nIGlzIHRoZSBhcHByb3ByaWF0ZSBsZWFybmluZyBtb2RlbCB0byBpbXByb3ZlIHN0dWRlbnRzJyBjcmVhdGl2aXR5IGJlY2F1c2UgaXQgcmVxdWlyZXMgdGhlIHN0dWRlbnRzIHRvIGJlIGRpcmVjdGx5IGludm9sdmVkIGluIHRoZWlyIGxlYXJuaW5nLiBCZXNpZGVzLCBzdHVkZW50cyB3aWxsIGFsc28gYmUgbW9yZSBpbnRlcmVzdGVkIGluIGxlYXJuaW5nIGJlY2F1c2UgdGhlIHByb2JsZW1zIHVzZWQgYXJlIHJlbGF0ZWQgdG8gdGhlaXIgZW52aXJvbm1lbnQuIFRodXMsIHRoZSBwdXJwb3NlIG9mIHRoaXMgcGFwZXIgaXMgc2hhcmluZyB0aGUgZWZmZWN0aXZlbmVzcyBvZiBwcm9qZWN0LWJhc2VkIGxlYXJuaW5nIG1vZGVsIGluIGltcHJvdmluZyBzdHVkZW50cycgY3JlYXRpdml0eS48L3A+IiwiaXNzdWUiOiIxIiwidm9sdW1lIjoiMiIsImNvbnRhaW5lci10aXRsZS1zaG9ydCI6IiJ9LCJpc1RlbXBvcmFyeSI6ZmFsc2UsInN1cHByZXNzLWF1dGhvciI6ZmFsc2UsImNvbXBvc2l0ZSI6ZmFsc2UsImF1dGhvci1vbmx5IjpmYWxzZX1dfQ=="/>
          <w:id w:val="1267813231"/>
          <w:placeholder>
            <w:docPart w:val="E44FDC3B0B724A84A67AAB343FE6B27C"/>
          </w:placeholder>
        </w:sdtPr>
        <w:sdtContent>
          <w:r w:rsidR="00AB05EA" w:rsidRPr="00FF2C70">
            <w:rPr>
              <w:rFonts w:eastAsia="Times New Roman"/>
              <w:color w:val="000000"/>
              <w:sz w:val="24"/>
              <w:szCs w:val="24"/>
              <w:lang w:val="id-ID"/>
            </w:rPr>
            <w:t>(Cahyani, 2021)</w:t>
          </w:r>
        </w:sdtContent>
      </w:sdt>
      <w:r w:rsidRPr="00FF2C70">
        <w:rPr>
          <w:rFonts w:eastAsia="Times New Roman"/>
          <w:color w:val="000000"/>
          <w:sz w:val="24"/>
          <w:szCs w:val="24"/>
          <w:lang w:val="id-ID"/>
        </w:rPr>
        <w:t xml:space="preserve">. In addition to language skills, PjBL promotes essential soft skills such as collaboration and communication. Saputra et al. emphasize that PjBL provides students with opportunities to engage in collaborative activities, thereby enhancing their communication skills and fostering a sense of teamwork </w:t>
      </w:r>
      <w:sdt>
        <w:sdtPr>
          <w:rPr>
            <w:rFonts w:eastAsia="Times New Roman"/>
            <w:color w:val="000000"/>
            <w:sz w:val="24"/>
            <w:szCs w:val="24"/>
            <w:lang w:val="id-ID"/>
          </w:rPr>
          <w:tag w:val="MENDELEY_CITATION_v3_eyJjaXRhdGlvbklEIjoiTUVOREVMRVlfQ0lUQVRJT05fNDJkZTU0MjYtMzc5MS00MGQxLWI4YWItZGIzNDAwZjNhMjlhIiwicHJvcGVydGllcyI6eyJub3RlSW5kZXgiOjB9LCJpc0VkaXRlZCI6ZmFsc2UsIm1hbnVhbE92ZXJyaWRlIjp7ImlzTWFudWFsbHlPdmVycmlkZGVuIjpmYWxzZSwiY2l0ZXByb2NUZXh0IjoiKFNhcHV0cmEgZXQgYWwuLCAyMDIxKSIsIm1hbnVhbE92ZXJyaWRlVGV4dCI6IiJ9LCJjaXRhdGlvbkl0ZW1zIjpbeyJpZCI6IjM4N2VlMjk0LTEzMjktMzY4Mi05NjgxLWM2ZmNkNDU3NTRiOCIsIml0ZW1EYXRhIjp7InR5cGUiOiJyZXBvcnQiLCJpZCI6IjM4N2VlMjk0LTEzMjktMzY4Mi05NjgxLWM2ZmNkNDU3NTRiOCIsInRpdGxlIjoiVGhlIEltcGxlbWVudGF0aW9uIG9mIFByb2plY3QtQmFzZWQgTGVhcm5pbmcgaW4gRW5nbGlzaCBDbGFzcyBBY2FkZW1pYyBZZWFyIDIwMTkvMjAyMCBNdWxhd2FybWFuIFVuaXZlcnNpdHkiLCJhdXRob3IiOlt7ImZhbWlseSI6IlNhcHV0cmEiLCJnaXZlbiI6IkRlbnkgUmFtYWRhbmkiLCJwYXJzZS1uYW1lcyI6ZmFsc2UsImRyb3BwaW5nLXBhcnRpY2xlIjoiIiwibm9uLWRyb3BwaW5nLXBhcnRpY2xlIjoiIn0seyJmYW1pbHkiOiJMaW1ib25nIiwiZ2l2ZW4iOiJFZmZlbmRpIiwicGFyc2UtbmFtZXMiOmZhbHNlLCJkcm9wcGluZy1wYXJ0aWNsZSI6IiIsIm5vbi1kcm9wcGluZy1wYXJ0aWNsZSI6IiJ9LHsiZmFtaWx5IjoiV2FyZGFuaSIsImdpdmVuIjoiSWRhIiwicGFyc2UtbmFtZXMiOmZhbHNlLCJkcm9wcGluZy1wYXJ0aWNsZSI6IiIsIm5vbi1kcm9wcGluZy1wYXJ0aWNsZSI6IiJ9XSwiY29udGFpbmVyLXRpdGxlIjoiSm91cm5hbCBvZiBFbmdsaXNoIFRlYWNoaW5nLCBMaW5ndWlzdGljLCBhbmQgTGl0ZXJhdHVyZSIsImlzc3VlZCI6eyJkYXRlLXBhcnRzIjpbWzIwMjFdXX0sIm51bWJlci1vZi1wYWdlcyI6IjIwLTI4IiwiYWJzdHJhY3QiOiJUaGlzIHN0dWR5IGZvY3VzZWQgb24gdGhlIFBCTCBpbXBsZW1lbnRhdGlvbiBpbiBFbmdsaXNoIHRlYWNoaW5nIGZvciBzdHVkZW50cyBhdCBFbmdsaXNoIGRlcGFydG1lbnQuIFRoZSBwdXJwb3NlcyBvZiB0aGlzIHN0dWR5IHdlcmU6ICgxKSB0byBrbm93IGhvdyBQcm9qZWN0IGJhc2VkLWxlYXJuaW5nIChQQkwpIGlzIGltcGxlbWVudGVkIGluIEVuZ2xpc2ggdGVhY2hpbmc7ICgyKSB0byBrbm93IHRoZSBwcm9ibGVtcyBmYWNlZCBieSB0aGUgbGVjdHVyZXIgZHVyaW5nIHRoZSBpbXBsZW1lbnRhdGlvbiBvZiBQcm9qZWN0IGJhc2VkLWxlYXJuaW5nIG1ldGhvZCBpbiBFbmdsaXNoIHRlYWNoaW5nLlRoaXMgcmVzZWFyY2ggd2FzIGEgdHlwZSBvZiBkZXNjcmlwdGl2ZSByZXNlYXJjaCwgYW5kIHRoZSBhcHByb2FjaCB1c2VkIGlzIHF1YWxpdGF0aXZlIHJlc2VhcmNoLiBUaGUgcmVzZWFyY2ggc3ViamVjdCB3YXMgYW4gRW5nbGlzaCBsZWN0dXJlciBmcm9tIEVuZ2xpc2ggRGVwYXJ0bWVudCBNdWxhd2FybWFuIFVuaXZlcnNpdHkuIFRoZSBkYXRhIGNvbGxlY3Rpb24gdGVjaG5pcXVlcyB3ZXJlIG9ic2VydmF0aW9uIHNoZWV0IG5vdGUgYW5kIGludGVydmlldy4gVGhlIGRhdGEgd2VyZSBjbGFzc2lmaWVkIGFjY29yZGluZyB0byB0aGUgaWRlbnRpZmllZCBwcm9ibGVtcyBhbmQgd2VyZSBhbmFseXplZCBieSB1c2luZyBkZXNjcmlwdGl2ZSBhbmFseXNpcyBtZXRob2QuIFRoZSByZXN1bHQgb2YgdGhpcyBzdHVkeSBzaG93ZWQgdGhhdCB0aGUgbGVjdHVyZXIgaW1wbGVtZW50ZWQgUEJMIHdoaWNoIHdhcyByZWxldmFudCB3aXRoIHN0ZXAgYnkgc3RlcCBieSBleHBlcnQsIExlY3R1cmVyIGhhdmUga25vd24gaXQgc2luY2Ugc2hlIHdlcmUgaW4gaGlnaCBzY2hvb2wsIGJ1dCBzaGUgYXJlIG5vdCBzdXJlIGlmIHRoZSBtZXRob2QgdXNlZCBieSBoaWdoIHNjaG9vbCBsZWN0dXJlcnMgaXMgUHJvamVjdCBCYXNlZCBMZWFybmluZy4gQXMgZm9yIHRoZSByZXN1bHQgb2YgdGhlIHNlY29uZCByZXNlYXJjaCBxdWVzdGlvbiwgdGVjaG5vbG9naWNhbCBwcm9ibGVtcyAoaS5lOiB1bnN0YWJsZSBjb25uZWN0aW9uLCBkZWxheSwgZGlzcGxheSBlcnJvcikgYW5kIHBlZGFnb2dpY2FsIHByb2JsZW1zIChpLmU6IHRpbWUgY29uc3VtaW5nIGluIHByZXBhcmluZyBhIGxlc3NvbiBwbGFuLCBuZWVkIHRvIHByb3ZpZGUgYSBsb3Qgb2Ygc3RpbXVsYXRpb24gbWVkaWEsIGFuZCB1bmFibGUgdG8gY29uZHVjdCBjb2xsYWJvcmF0aXZlIHdvcmspIG9jY3VycmVkIGR1cmluZyBQQkwgaW1wbGVtZW50YXRpb24uIEJhc2VkIG9uIHRoZSBmaW5kaW5ncyBvZiB0aGUgc3R1ZHksIGl0IHdhcyBjb25jbHVkZWQgdGhhdCB0aGUgbGVjdHVyZXIgdXNlZCBzdGVwIGJ5IHN0ZXAgYWNjb3JkaW5nIHRvIHRoZSBleHBlcnQgYnV0IHRoZSBhcnJhbmdlbWVudCBpcyBkaWZlcmVudCBiYXVjYXVzZSBpdCBhZGFwdHMgdG8gdGhlIHNpdHVhdGlvbiBpbiB0aGUgY2xhc3Nyb29tLCBhbmQgdGhlIGxlY3R1cmVyIHVzZWQgc2l4IFBCTCBwcm9jZWR1cmVzLCAoMSkgc3RpbXVsYXRpb24gKDIpIHByb2JsZW0gc3RhdGVtZW50ICgzKSBkYXRhIGNvbGxlY3Rpb24gKDQpIGRhdGEgcHJvY2Vzc2luZyAoNSkgdmVyaWZpY2F0aW9uICg2KSBnZW5lcmFsaXphdGlvbiBpbiBoZXIgRW5nbGlzaCB0ZWFjaGluZyBhbHRob3VnaCwgZHVyaW5nIGl0cyBpbXBsZW1lbnRhdGlvbiwgc2hlIGZhY2VkIHRlY2hub2xvZ2ljYWwgYW5kIHBlZGFnb2dpY2FsIHByb2JsZW1zLiBJdCB3YXMgc3VnZ2VzdGVkIGZvciB0aGUgbGVjdHVyZXIgdG8ga2VlcCBwcmFjdGljaW5nIGluIHVzaW5nIFBCTCBpbiB0aGUgdGVhY2hpbmcgcHJvY2VzcywgYmUgbW9yZSBwYXRpZW50IGluIGNyZWF0aW5nIGNyZWF0aXZlIGFjdGl2aXRpZXMsIGFuZCBkaXNjdXNzIHRoZSBsZXNzb24gcGxhbiB3aXRoIG90aGVyIEVuZ2xpc2ggbGVjdHVyZXJzLiBNZWFud2hpbGUsIGZvciB0aGUgbmV4dCByZXNlYXJjaGVyLCBpdCBpcyBzdWdnZXN0ZWQgdG8gZXhwbG9yZSB0aGUgdXNlIG9mIFBCTCBpbiBvdGhlciBza2lsbHMgb3IgaW4gY291cnNlcyB0aGF0IHVzZSBub3QgdG9vIG11Y2ggdGhlb3J5IHN1Y2ggYXMgbWljcm90ZWFjaGluZyBjb3Vyc2VzIGFuZCBvdGhlciBjb3Vyc2VzLCBzaW5jZSB0aGUgY3VycmVudCBzdHVkeSBvbmx5IGZvY3VzZWQgb24gdGhlIGltcGxlbWVudGF0aW9uIG9mIFBCTCBpbiBFbmdsaXNoIHBob25vbG9neSBjb3Vyc2UuIiwiaXNzdWUiOiIyIiwidm9sdW1lIjoiNCIsImNvbnRhaW5lci10aXRsZS1zaG9ydCI6IiJ9LCJpc1RlbXBvcmFyeSI6ZmFsc2UsInN1cHByZXNzLWF1dGhvciI6ZmFsc2UsImNvbXBvc2l0ZSI6ZmFsc2UsImF1dGhvci1vbmx5IjpmYWxzZX1dfQ=="/>
          <w:id w:val="1783684212"/>
          <w:placeholder>
            <w:docPart w:val="E44FDC3B0B724A84A67AAB343FE6B27C"/>
          </w:placeholder>
        </w:sdtPr>
        <w:sdtContent>
          <w:r w:rsidR="00AB05EA" w:rsidRPr="00FF2C70">
            <w:rPr>
              <w:rFonts w:eastAsia="Times New Roman"/>
              <w:color w:val="000000"/>
              <w:sz w:val="24"/>
              <w:szCs w:val="24"/>
              <w:lang w:val="id-ID"/>
            </w:rPr>
            <w:t>(Saputra et al., 2021)</w:t>
          </w:r>
        </w:sdtContent>
      </w:sdt>
      <w:r w:rsidRPr="00FF2C70">
        <w:rPr>
          <w:rFonts w:eastAsia="Times New Roman"/>
          <w:color w:val="000000"/>
          <w:sz w:val="24"/>
          <w:szCs w:val="24"/>
          <w:lang w:val="id-ID"/>
        </w:rPr>
        <w:t>.</w:t>
      </w:r>
    </w:p>
    <w:p w14:paraId="17F80994" w14:textId="6320BB07"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Furthermore, the integration of PjBL in language learning contexts has been shown to motivate students and increase their autonomy, as noted by </w:t>
      </w:r>
      <w:sdt>
        <w:sdtPr>
          <w:rPr>
            <w:rFonts w:eastAsia="Times New Roman"/>
            <w:color w:val="000000"/>
            <w:sz w:val="24"/>
            <w:szCs w:val="24"/>
            <w:lang w:val="id-ID"/>
          </w:rPr>
          <w:tag w:val="MENDELEY_CITATION_v3_eyJjaXRhdGlvbklEIjoiTUVOREVMRVlfQ0lUQVRJT05fMGRkMzhlYTgtMDhmZS00ZDU4LWJjYWEtMjA2ZjA3MTQwZDRlIiwicHJvcGVydGllcyI6eyJub3RlSW5kZXgiOjB9LCJpc0VkaXRlZCI6ZmFsc2UsIm1hbnVhbE92ZXJyaWRlIjp7ImlzTWFudWFsbHlPdmVycmlkZGVuIjpmYWxzZSwiY2l0ZXByb2NUZXh0IjoiKEdyYW50LCAyMDE3KSIsIm1hbnVhbE92ZXJyaWRlVGV4dCI6IiJ9LCJjaXRhdGlvbkl0ZW1zIjpbeyJpZCI6Ijg5ZDBmZWNlLTYxZjEtM2FhOC04M2FmLWM1MTk2ZjNiMzU5OCIsIml0ZW1EYXRhIjp7InR5cGUiOiJhcnRpY2xlLWpvdXJuYWwiLCJpZCI6Ijg5ZDBmZWNlLTYxZjEtM2FhOC04M2FmLWM1MTk2ZjNiMzU5OCIsInRpdGxlIjoiSW1wbGVtZW50aW5nIHByb2plY3QtYmFzZWQgbGFuZ3VhZ2UgdGVhY2hpbmcgaW4gYW4gQXNpYW4gY29udGV4dDogYSB1bml2ZXJzaXR5IEVBUCB3cml0aW5nIGNvdXJzZSBjYXNlIHN0dWR5IGZyb20gTWFjYXUiLCJhdXRob3IiOlt7ImZhbWlseSI6IkdyYW50IiwiZ2l2ZW4iOiJTZWFuIiwicGFyc2UtbmFtZXMiOmZhbHNlLCJkcm9wcGluZy1wYXJ0aWNsZSI6IiIsIm5vbi1kcm9wcGluZy1wYXJ0aWNsZSI6IiJ9XSwiY29udGFpbmVyLXRpdGxlIjoiQXNpYW4tUGFjaWZpYyBKb3VybmFsIG9mIFNlY29uZCBhbmQgRm9yZWlnbiBMYW5ndWFnZSBFZHVjYXRpb24iLCJET0kiOiIxMC4xMTg2L3M0MDg2Mi0wMTctMDAyNy14IiwiSVNTTiI6IjIzNjMtNTE2OSIsImlzc3VlZCI6eyJkYXRlLXBhcnRzIjpbWzIwMTcsMTIsNF1dfSwicGFnZSI6IjQiLCJpc3N1ZSI6IjEiLCJ2b2x1bWUiOiIyIiwiY29udGFpbmVyLXRpdGxlLXNob3J0IjoiIn0sImlzVGVtcG9yYXJ5IjpmYWxzZSwic3VwcHJlc3MtYXV0aG9yIjpmYWxzZSwiY29tcG9zaXRlIjpmYWxzZSwiYXV0aG9yLW9ubHkiOmZhbHNlfV19"/>
          <w:id w:val="1370488169"/>
          <w:placeholder>
            <w:docPart w:val="E44FDC3B0B724A84A67AAB343FE6B27C"/>
          </w:placeholder>
        </w:sdtPr>
        <w:sdtContent>
          <w:r w:rsidR="00AB05EA" w:rsidRPr="00FF2C70">
            <w:rPr>
              <w:rFonts w:eastAsia="Times New Roman"/>
              <w:color w:val="000000"/>
              <w:sz w:val="24"/>
              <w:szCs w:val="24"/>
              <w:lang w:val="id-ID"/>
            </w:rPr>
            <w:t>(Grant, 2017)</w:t>
          </w:r>
        </w:sdtContent>
      </w:sdt>
      <w:r w:rsidRPr="00FF2C70">
        <w:rPr>
          <w:rFonts w:eastAsia="Times New Roman"/>
          <w:color w:val="000000"/>
          <w:sz w:val="24"/>
          <w:szCs w:val="24"/>
          <w:lang w:val="id-ID"/>
        </w:rPr>
        <w:t xml:space="preserve">, who emphasizes the benefits of authentic language use in project-based language teaching. </w:t>
      </w:r>
      <w:sdt>
        <w:sdtPr>
          <w:rPr>
            <w:rFonts w:eastAsia="Times New Roman"/>
            <w:color w:val="000000"/>
            <w:sz w:val="24"/>
            <w:szCs w:val="24"/>
            <w:lang w:val="id-ID"/>
          </w:rPr>
          <w:tag w:val="MENDELEY_CITATION_v3_eyJjaXRhdGlvbklEIjoiTUVOREVMRVlfQ0lUQVRJT05fOWQxZWQzOGQtYjJjOC00ZGM1LWIzMTYtMTkyZTFiOGJiNDFhIiwicHJvcGVydGllcyI6eyJub3RlSW5kZXgiOjB9LCJpc0VkaXRlZCI6ZmFsc2UsIm1hbnVhbE92ZXJyaWRlIjp7ImlzTWFudWFsbHlPdmVycmlkZGVuIjpmYWxzZSwiY2l0ZXByb2NUZXh0IjoiKENoaWFuZyAmIzM4OyBMZWUsIDIwMTYpIiwibWFudWFsT3ZlcnJpZGVUZXh0IjoiIn0sImNpdGF0aW9uSXRlbXMiOlt7ImlkIjoiNDk0OWFjOWEtOTc3Ny0zMGI2LThlMDEtM2FlMDQwZDNmZjdiIiwiaXRlbURhdGEiOnsidHlwZSI6ImFydGljbGUtam91cm5hbCIsImlkIjoiNDk0OWFjOWEtOTc3Ny0zMGI2LThlMDEtM2FlMDQwZDNmZjdiIiwidGl0bGUiOiJUaGUgRWZmZWN0IG9mIFByb2plY3QtQmFzZWQgTGVhcm5pbmcgb24gTGVhcm5pbmcgTW90aXZhdGlvbiBhbmQgUHJvYmxlbS1Tb2x2aW5nIEFiaWxpdHkgb2YgVm9jYXRpb25hbCBIaWdoIFNjaG9vbCBTdHVkZW50cyIsImF1dGhvciI6W3siZmFtaWx5IjoiQ2hpYW5nIiwiZ2l2ZW4iOiJDLiBMLiIsInBhcnNlLW5hbWVzIjpmYWxzZSwiZHJvcHBpbmctcGFydGljbGUiOiIiLCJub24tZHJvcHBpbmctcGFydGljbGUiOiIifSx7ImZhbWlseSI6IkxlZSIsImdpdmVuIjoiSC4iLCJwYXJzZS1uYW1lcyI6ZmFsc2UsImRyb3BwaW5nLXBhcnRpY2xlIjoiIiwibm9uLWRyb3BwaW5nLXBhcnRpY2xlIjoiIn1dLCJjb250YWluZXItdGl0bGUiOiJJbnRlcm5hdGlvbmFsIEpvdXJuYWwgb2YgSW5mb3JtYXRpb24gYW5kIEVkdWNhdGlvbiBUZWNobm9sb2d5IiwiRE9JIjoiMTAuNzc2My9JSklFVC4yMDE2LlY2Ljc3OSIsIklTU04iOiIyMDEwMzY4OSIsImlzc3VlZCI6eyJkYXRlLXBhcnRzIjpbWzIwMTZdXX0sInBhZ2UiOiI3MDktNzEyIiwiaXNzdWUiOiI5Iiwidm9sdW1lIjoiNiIsImNvbnRhaW5lci10aXRsZS1zaG9ydCI6IiJ9LCJpc1RlbXBvcmFyeSI6ZmFsc2UsInN1cHByZXNzLWF1dGhvciI6ZmFsc2UsImNvbXBvc2l0ZSI6ZmFsc2UsImF1dGhvci1vbmx5IjpmYWxzZX1dfQ=="/>
          <w:id w:val="-1631862359"/>
          <w:placeholder>
            <w:docPart w:val="E44FDC3B0B724A84A67AAB343FE6B27C"/>
          </w:placeholder>
        </w:sdtPr>
        <w:sdtContent>
          <w:r w:rsidR="00AB05EA" w:rsidRPr="00FF2C70">
            <w:rPr>
              <w:rFonts w:eastAsia="Times New Roman"/>
              <w:color w:val="000000"/>
              <w:sz w:val="24"/>
              <w:szCs w:val="24"/>
            </w:rPr>
            <w:t>(Chiang &amp; Lee, 2016)</w:t>
          </w:r>
        </w:sdtContent>
      </w:sdt>
      <w:r w:rsidRPr="00FF2C70">
        <w:rPr>
          <w:rFonts w:eastAsia="Times New Roman"/>
          <w:color w:val="000000"/>
          <w:sz w:val="24"/>
          <w:szCs w:val="24"/>
          <w:lang w:val="id-ID"/>
        </w:rPr>
        <w:t xml:space="preserve"> found that PjBL enhances learning motivation and problem-solving abilities among vocational high school students, indicating its broad applicability across different educational contexts. Additionally, the structured nature of PjBL, as outlined by </w:t>
      </w:r>
      <w:sdt>
        <w:sdtPr>
          <w:rPr>
            <w:rFonts w:eastAsia="Times New Roman"/>
            <w:color w:val="000000"/>
            <w:sz w:val="24"/>
            <w:szCs w:val="24"/>
            <w:lang w:val="id-ID"/>
          </w:rPr>
          <w:tag w:val="MENDELEY_CITATION_v3_eyJjaXRhdGlvbklEIjoiTUVOREVMRVlfQ0lUQVRJT05fM2U1NWFhODEtOTExZC00MDU1LTgxY2EtN2ZkNDY3ZDdiZGNhIiwicHJvcGVydGllcyI6eyJub3RlSW5kZXgiOjB9LCJpc0VkaXRlZCI6ZmFsc2UsIm1hbnVhbE92ZXJyaWRlIjp7ImlzTWFudWFsbHlPdmVycmlkZGVuIjpmYWxzZSwiY2l0ZXByb2NUZXh0IjoiKEphbGludXMgZXQgYWwuLCAyMDE3KSIsIm1hbnVhbE92ZXJyaWRlVGV4dCI6IiJ9LCJjaXRhdGlvbkl0ZW1zIjpbeyJpZCI6IjlkYWE5NTRiLTg4YWEtMzkzYy1hMjE5LTlmNTIyZmMyODQ2ZiIsIml0ZW1EYXRhIjp7InR5cGUiOiJwYXBlci1jb25mZXJlbmNlIiwiaWQiOiI5ZGFhOTU0Yi04OGFhLTM5M2MtYTIxOS05ZjUyMmZjMjg0NmYiLCJ0aXRsZSI6IlRoZSBTZXZlbiBTdGVwcyBvZiBQcm9qZWN0IEJhc2VkIExlYXJuaW5nIE1vZGVsIHRvIEVuaGFuY2UgUHJvZHVjdGl2ZSBDb21wZXRlbmNlcyBvZiBWb2NhdGlvbmFsIFN0dWRlbnRzIiwiYXV0aG9yIjpbeyJmYW1pbHkiOiJKYWxpbnVzIiwiZ2l2ZW4iOiJOaXp3YXJkaSIsInBhcnNlLW5hbWVzIjpmYWxzZSwiZHJvcHBpbmctcGFydGljbGUiOiIiLCJub24tZHJvcHBpbmctcGFydGljbGUiOiIifSx7ImZhbWlseSI6Ik5hYmF3aSIsImdpdmVuIjoiUmFobWF0IEF6aXMiLCJwYXJzZS1uYW1lcyI6ZmFsc2UsImRyb3BwaW5nLXBhcnRpY2xlIjoiIiwibm9uLWRyb3BwaW5nLXBhcnRpY2xlIjoiIn0seyJmYW1pbHkiOiJNYXJkaW4iLCJnaXZlbiI6IkF6bmlsIiwicGFyc2UtbmFtZXMiOmZhbHNlLCJkcm9wcGluZy1wYXJ0aWNsZSI6IiIsIm5vbi1kcm9wcGluZy1wYXJ0aWNsZSI6IiJ9XSwiY29udGFpbmVyLXRpdGxlIjoiUHJvY2VlZGluZ3Mgb2YgdGhlIEludGVybmF0aW9uYWwgQ29uZmVyZW5jZSBvbiBUZWNobm9sb2d5IGFuZCBWb2NhdGlvbmFsIFRlYWNoZXJzIChJQ1RWVCAyMDE3KSIsIkRPSSI6IjEwLjI5OTEvaWN0dnQtMTcuMjAxNy40MyIsIklTQk4iOiI5NzgtOTQtNjI1Mi0zOTktOSIsImlzc3VlZCI6eyJkYXRlLXBhcnRzIjpbWzIwMTddXX0sInB1Ymxpc2hlci1wbGFjZSI6IlBhcmlzLCBGcmFuY2UiLCJwdWJsaXNoZXIiOiJBdGxhbnRpcyBQcmVzcyIsImNvbnRhaW5lci10aXRsZS1zaG9ydCI6IiJ9LCJpc1RlbXBvcmFyeSI6ZmFsc2UsInN1cHByZXNzLWF1dGhvciI6ZmFsc2UsImNvbXBvc2l0ZSI6ZmFsc2UsImF1dGhvci1vbmx5IjpmYWxzZX1dfQ=="/>
          <w:id w:val="479201029"/>
          <w:placeholder>
            <w:docPart w:val="E44FDC3B0B724A84A67AAB343FE6B27C"/>
          </w:placeholder>
        </w:sdtPr>
        <w:sdtContent>
          <w:r w:rsidR="00AB05EA" w:rsidRPr="00FF2C70">
            <w:rPr>
              <w:rFonts w:eastAsia="Times New Roman"/>
              <w:color w:val="000000"/>
              <w:sz w:val="24"/>
              <w:szCs w:val="24"/>
              <w:lang w:val="id-ID"/>
            </w:rPr>
            <w:t>(Jalinus et al., 2017)</w:t>
          </w:r>
        </w:sdtContent>
      </w:sdt>
      <w:r w:rsidRPr="00FF2C70">
        <w:rPr>
          <w:rFonts w:eastAsia="Times New Roman"/>
          <w:color w:val="000000"/>
          <w:sz w:val="24"/>
          <w:szCs w:val="24"/>
          <w:lang w:val="id-ID"/>
        </w:rPr>
        <w:t xml:space="preserve"> involves several steps that guide students through the learning process, ensuring that they develop both language and project management skills. This is particularly relevant in the context of the Showtime Project Work, where students must work together to complete projects, thereby improving their interpersonal skills alongside their language abilities. In other words, showtime project work focused on collaborative and creative tasks likely facilitated an environment where students felt empowered to express themselves, thereby enhancing their speaking skills.</w:t>
      </w:r>
    </w:p>
    <w:p w14:paraId="289CE46F" w14:textId="7DF2BA52" w:rsidR="004A6A4D" w:rsidRPr="00FF2C70" w:rsidRDefault="003007AE" w:rsidP="00FF2C70">
      <w:pPr>
        <w:pBdr>
          <w:top w:val="nil"/>
          <w:left w:val="nil"/>
          <w:bottom w:val="nil"/>
          <w:right w:val="nil"/>
          <w:between w:val="nil"/>
        </w:pBdr>
        <w:ind w:firstLine="425"/>
        <w:rPr>
          <w:rFonts w:eastAsia="Times New Roman"/>
          <w:color w:val="000000"/>
          <w:sz w:val="24"/>
          <w:szCs w:val="24"/>
          <w:lang w:val="id-ID"/>
        </w:rPr>
      </w:pPr>
      <w:bookmarkStart w:id="5" w:name="_Hlk178578176"/>
      <w:r w:rsidRPr="00FF2C70">
        <w:rPr>
          <w:rFonts w:eastAsia="Times New Roman"/>
          <w:color w:val="000000"/>
          <w:sz w:val="24"/>
          <w:szCs w:val="24"/>
          <w:lang w:val="id-ID"/>
        </w:rPr>
        <w:t>The implications of these findings extend to pedagogical practices in language education. By demonstrating the effectiveness of PjBL in improving speaking abilities, this study encourages educators to adopt similar strategies in their classrooms. The integration of PjBL aligns with contemporary educational paradigms that prioritize student-centered learning and addresses the need for innovative approaches to language instruction that engage students actively in their learning processes. In conclusion, the findings from the Showtime Project Work provide valuable insights into the benefits of project-based learning in language education. They highlight the potential of PjBL to enhance not only speaking skills but also critical soft skills, thereby contributing to a more holistic educational experience. Future research could further explore the long-term impacts of PjBL on language acquisition and its applicability across diverse educational contexts.</w:t>
      </w:r>
      <w:bookmarkEnd w:id="5"/>
    </w:p>
    <w:p w14:paraId="1A392893" w14:textId="040F259C" w:rsidR="00512624" w:rsidRPr="00FF2C70" w:rsidRDefault="003007AE" w:rsidP="00A66344">
      <w:pPr>
        <w:pBdr>
          <w:top w:val="nil"/>
          <w:left w:val="nil"/>
          <w:bottom w:val="nil"/>
          <w:right w:val="nil"/>
          <w:between w:val="nil"/>
        </w:pBdr>
        <w:spacing w:before="240"/>
        <w:ind w:firstLine="0"/>
        <w:rPr>
          <w:rFonts w:eastAsia="Times New Roman"/>
          <w:b/>
          <w:color w:val="000000"/>
          <w:sz w:val="24"/>
          <w:szCs w:val="24"/>
        </w:rPr>
      </w:pPr>
      <w:r w:rsidRPr="00FF2C70">
        <w:rPr>
          <w:rFonts w:eastAsia="Times New Roman"/>
          <w:b/>
          <w:color w:val="000000"/>
          <w:sz w:val="24"/>
          <w:szCs w:val="24"/>
        </w:rPr>
        <w:t>CONCLUSION AND RECOMMENDATION</w:t>
      </w:r>
    </w:p>
    <w:p w14:paraId="1DD63CD0" w14:textId="1C8E2D53" w:rsidR="00512624" w:rsidRPr="00FF2C70" w:rsidRDefault="003007AE" w:rsidP="00A66344">
      <w:pPr>
        <w:pBdr>
          <w:top w:val="nil"/>
          <w:left w:val="nil"/>
          <w:bottom w:val="nil"/>
          <w:right w:val="nil"/>
          <w:between w:val="nil"/>
        </w:pBdr>
        <w:ind w:firstLine="0"/>
        <w:rPr>
          <w:rFonts w:eastAsia="Times New Roman"/>
          <w:b/>
          <w:color w:val="000000"/>
          <w:sz w:val="24"/>
          <w:szCs w:val="24"/>
        </w:rPr>
      </w:pPr>
      <w:r w:rsidRPr="00FF2C70">
        <w:rPr>
          <w:rFonts w:eastAsia="Times New Roman"/>
          <w:b/>
          <w:color w:val="000000"/>
          <w:sz w:val="24"/>
          <w:szCs w:val="24"/>
        </w:rPr>
        <w:t>Conclusion</w:t>
      </w:r>
    </w:p>
    <w:p w14:paraId="5A9849A0" w14:textId="46DFB167" w:rsidR="003007AE" w:rsidRPr="00FF2C70" w:rsidRDefault="003007AE" w:rsidP="00A66344">
      <w:pPr>
        <w:pBdr>
          <w:top w:val="nil"/>
          <w:left w:val="nil"/>
          <w:bottom w:val="nil"/>
          <w:right w:val="nil"/>
          <w:between w:val="nil"/>
        </w:pBdr>
        <w:ind w:firstLine="425"/>
        <w:rPr>
          <w:rFonts w:eastAsia="Times New Roman"/>
          <w:color w:val="000000"/>
          <w:sz w:val="24"/>
          <w:szCs w:val="24"/>
        </w:rPr>
      </w:pPr>
      <w:r w:rsidRPr="00FF2C70">
        <w:rPr>
          <w:rFonts w:eastAsia="Times New Roman"/>
          <w:bCs/>
          <w:color w:val="000000"/>
          <w:sz w:val="24"/>
          <w:szCs w:val="24"/>
        </w:rPr>
        <w:t xml:space="preserve">The </w:t>
      </w:r>
      <w:r w:rsidRPr="00FF2C70">
        <w:rPr>
          <w:rFonts w:eastAsia="Times New Roman"/>
          <w:color w:val="000000"/>
          <w:sz w:val="24"/>
          <w:szCs w:val="24"/>
        </w:rPr>
        <w:t>implementation of Project-Based Learning (</w:t>
      </w:r>
      <w:proofErr w:type="spellStart"/>
      <w:r w:rsidRPr="00FF2C70">
        <w:rPr>
          <w:rFonts w:eastAsia="Times New Roman"/>
          <w:color w:val="000000"/>
          <w:sz w:val="24"/>
          <w:szCs w:val="24"/>
        </w:rPr>
        <w:t>PjBL</w:t>
      </w:r>
      <w:proofErr w:type="spellEnd"/>
      <w:r w:rsidRPr="00FF2C70">
        <w:rPr>
          <w:rFonts w:eastAsia="Times New Roman"/>
          <w:color w:val="000000"/>
          <w:sz w:val="24"/>
          <w:szCs w:val="24"/>
        </w:rPr>
        <w:t xml:space="preserve">) through initiatives such as the Showtime Project Work has shown considerable promise in enhancing students' speaking skills. Students from the experimental class gained higher scores than those from the control class. Furthermore, the positive response also indicated that this method encourages students to engage in meaningful, real-world projects that necessitate the application of speaking skills in authentic contexts. This method not only fosters language proficiency but also promotes critical thinking, creativity, and collaboration among learners. The study's results indicate that the implementation of the Showtime Project significantly enhanced students' speaking skills, as evidenced by both quantitative improvements in performance and qualitative feedback from </w:t>
      </w:r>
      <w:r w:rsidRPr="00FF2C70">
        <w:rPr>
          <w:rFonts w:eastAsia="Times New Roman"/>
          <w:color w:val="000000"/>
          <w:sz w:val="24"/>
          <w:szCs w:val="24"/>
        </w:rPr>
        <w:lastRenderedPageBreak/>
        <w:t>students expressing increased confidence and engagement in their speaking abilities.</w:t>
      </w:r>
    </w:p>
    <w:p w14:paraId="5906AB64" w14:textId="6FA6273A" w:rsidR="00512624" w:rsidRPr="00FF2C70" w:rsidRDefault="003007AE" w:rsidP="00A66344">
      <w:pPr>
        <w:pBdr>
          <w:top w:val="nil"/>
          <w:left w:val="nil"/>
          <w:bottom w:val="nil"/>
          <w:right w:val="nil"/>
          <w:between w:val="nil"/>
        </w:pBdr>
        <w:spacing w:before="240"/>
        <w:ind w:firstLine="0"/>
        <w:rPr>
          <w:rFonts w:eastAsia="Times New Roman"/>
          <w:b/>
          <w:color w:val="000000"/>
          <w:sz w:val="24"/>
          <w:szCs w:val="24"/>
        </w:rPr>
      </w:pPr>
      <w:r w:rsidRPr="00FF2C70">
        <w:rPr>
          <w:rFonts w:eastAsia="Times New Roman"/>
          <w:b/>
          <w:color w:val="000000"/>
          <w:sz w:val="24"/>
          <w:szCs w:val="24"/>
        </w:rPr>
        <w:t>Recommendation</w:t>
      </w:r>
    </w:p>
    <w:p w14:paraId="06104D4F" w14:textId="77777777" w:rsidR="003007AE" w:rsidRPr="00FF2C70" w:rsidRDefault="003007AE" w:rsidP="00A66344">
      <w:pPr>
        <w:pBdr>
          <w:top w:val="nil"/>
          <w:left w:val="nil"/>
          <w:bottom w:val="nil"/>
          <w:right w:val="nil"/>
          <w:between w:val="nil"/>
        </w:pBdr>
        <w:ind w:firstLine="425"/>
        <w:rPr>
          <w:rFonts w:eastAsia="Times New Roman"/>
          <w:color w:val="000000"/>
          <w:sz w:val="24"/>
          <w:szCs w:val="24"/>
          <w:lang w:val="id-ID"/>
        </w:rPr>
      </w:pPr>
      <w:r w:rsidRPr="00FF2C70">
        <w:rPr>
          <w:rFonts w:eastAsia="Times New Roman"/>
          <w:color w:val="000000"/>
          <w:sz w:val="24"/>
          <w:szCs w:val="24"/>
          <w:lang w:val="id-ID"/>
        </w:rPr>
        <w:t xml:space="preserve">Despite the promising results, the study has limitations that warrant consideration. Firstly, the sample size may not be representative of the broader student population, which could affect the generalizability of the findings. Furthermore, while the study highlights improvements in speaking abilities, it does not extensively address other language skills, such as listening, reading, and writing, which are also critical components of language learning. Future research should aim to include a more diverse sample and employ a mixed-methods approach to provide a more comprehensive understanding of the impacts of PjBL on language acquisition. In conclusion, the study supports the notion that project-based learning, particularly through engaging projects like the Showtime Project Work, can significantly enhance students' speaking abilities. The positive feedback from students reinforces the value of this pedagogical approach in language education, aligning with previous research that underscores the effectiveness of PjBL in fostering language skills and learner engagement. </w:t>
      </w:r>
    </w:p>
    <w:p w14:paraId="14C83BAD" w14:textId="77777777" w:rsidR="00AB05EA" w:rsidRPr="00FF2C70" w:rsidRDefault="00AB05EA" w:rsidP="00A66344">
      <w:pPr>
        <w:pBdr>
          <w:top w:val="nil"/>
          <w:left w:val="nil"/>
          <w:bottom w:val="nil"/>
          <w:right w:val="nil"/>
          <w:between w:val="nil"/>
        </w:pBdr>
        <w:ind w:firstLine="0"/>
        <w:rPr>
          <w:rFonts w:eastAsia="Times New Roman"/>
          <w:color w:val="000000"/>
          <w:sz w:val="24"/>
          <w:szCs w:val="24"/>
          <w:lang w:val="id-ID"/>
        </w:rPr>
      </w:pPr>
    </w:p>
    <w:p w14:paraId="49D57962" w14:textId="35A5DC87" w:rsidR="003007AE" w:rsidRPr="00FF2C70" w:rsidRDefault="003007AE" w:rsidP="00A66344">
      <w:pPr>
        <w:pBdr>
          <w:top w:val="nil"/>
          <w:left w:val="nil"/>
          <w:bottom w:val="nil"/>
          <w:right w:val="nil"/>
          <w:between w:val="nil"/>
        </w:pBdr>
        <w:ind w:firstLine="0"/>
        <w:rPr>
          <w:rFonts w:eastAsia="Times New Roman"/>
          <w:b/>
          <w:bCs/>
          <w:color w:val="000000"/>
          <w:sz w:val="24"/>
          <w:szCs w:val="24"/>
          <w:lang w:val="id-ID"/>
        </w:rPr>
      </w:pPr>
      <w:r w:rsidRPr="00FF2C70">
        <w:rPr>
          <w:rFonts w:eastAsia="Times New Roman"/>
          <w:b/>
          <w:bCs/>
          <w:color w:val="000000"/>
          <w:sz w:val="24"/>
          <w:szCs w:val="24"/>
          <w:lang w:val="id-ID"/>
        </w:rPr>
        <w:t>Acknow</w:t>
      </w:r>
      <w:r w:rsidR="00AB05EA" w:rsidRPr="00FF2C70">
        <w:rPr>
          <w:rFonts w:eastAsia="Times New Roman"/>
          <w:b/>
          <w:bCs/>
          <w:color w:val="000000"/>
          <w:sz w:val="24"/>
          <w:szCs w:val="24"/>
          <w:lang w:val="id-ID"/>
        </w:rPr>
        <w:t>ledgement</w:t>
      </w:r>
    </w:p>
    <w:p w14:paraId="71F9D2C3" w14:textId="6465D50A" w:rsidR="003007AE" w:rsidRPr="00FF2C70" w:rsidRDefault="003007AE" w:rsidP="00A66344">
      <w:pPr>
        <w:pBdr>
          <w:top w:val="nil"/>
          <w:left w:val="nil"/>
          <w:bottom w:val="nil"/>
          <w:right w:val="nil"/>
          <w:between w:val="nil"/>
        </w:pBdr>
        <w:ind w:firstLine="425"/>
        <w:rPr>
          <w:rFonts w:eastAsia="Times New Roman"/>
          <w:bCs/>
          <w:iCs/>
          <w:color w:val="000000"/>
          <w:sz w:val="24"/>
          <w:szCs w:val="24"/>
        </w:rPr>
      </w:pPr>
      <w:r w:rsidRPr="00FF2C70">
        <w:rPr>
          <w:rFonts w:eastAsia="Times New Roman"/>
          <w:bCs/>
          <w:iCs/>
          <w:color w:val="000000"/>
          <w:sz w:val="24"/>
          <w:szCs w:val="24"/>
          <w:lang w:val="en-AU"/>
        </w:rPr>
        <w:t xml:space="preserve">The author gratefully acknowledges the financial support from </w:t>
      </w:r>
      <w:proofErr w:type="gramStart"/>
      <w:r w:rsidRPr="00FF2C70">
        <w:rPr>
          <w:rFonts w:eastAsia="Times New Roman"/>
          <w:bCs/>
          <w:iCs/>
          <w:color w:val="000000"/>
          <w:sz w:val="24"/>
          <w:szCs w:val="24"/>
          <w:lang w:val="en-AU"/>
        </w:rPr>
        <w:t xml:space="preserve">DRTPM  </w:t>
      </w:r>
      <w:proofErr w:type="spellStart"/>
      <w:r w:rsidRPr="00FF2C70">
        <w:rPr>
          <w:rFonts w:eastAsia="Times New Roman"/>
          <w:bCs/>
          <w:iCs/>
          <w:color w:val="000000"/>
          <w:sz w:val="24"/>
          <w:szCs w:val="24"/>
          <w:lang w:val="en-AU"/>
        </w:rPr>
        <w:t>Kemdikbudristek</w:t>
      </w:r>
      <w:proofErr w:type="spellEnd"/>
      <w:proofErr w:type="gramEnd"/>
      <w:r w:rsidRPr="00FF2C70">
        <w:rPr>
          <w:rFonts w:eastAsia="Times New Roman"/>
          <w:bCs/>
          <w:iCs/>
          <w:color w:val="000000"/>
          <w:sz w:val="24"/>
          <w:szCs w:val="24"/>
          <w:lang w:val="en-AU"/>
        </w:rPr>
        <w:t>, Jakarta Pusat 10270, Indonesia, Grant No. 115/E5/PG.02.00.PL/2024.</w:t>
      </w:r>
    </w:p>
    <w:p w14:paraId="449C1882" w14:textId="31AAC676" w:rsidR="003007AE" w:rsidRDefault="003007AE" w:rsidP="00A66344">
      <w:pPr>
        <w:pBdr>
          <w:top w:val="nil"/>
          <w:left w:val="nil"/>
          <w:bottom w:val="nil"/>
          <w:right w:val="nil"/>
          <w:between w:val="nil"/>
        </w:pBdr>
        <w:ind w:firstLine="425"/>
        <w:rPr>
          <w:rFonts w:eastAsia="Times New Roman"/>
          <w:color w:val="000000"/>
          <w:sz w:val="24"/>
          <w:szCs w:val="24"/>
          <w:lang w:val="id-ID"/>
        </w:rPr>
      </w:pPr>
    </w:p>
    <w:p w14:paraId="0D2EB634" w14:textId="77777777" w:rsidR="007D2ECF" w:rsidRDefault="007D2ECF" w:rsidP="00A66344">
      <w:pPr>
        <w:pBdr>
          <w:top w:val="nil"/>
          <w:left w:val="nil"/>
          <w:bottom w:val="nil"/>
          <w:right w:val="nil"/>
          <w:between w:val="nil"/>
        </w:pBdr>
        <w:ind w:firstLine="425"/>
        <w:rPr>
          <w:rFonts w:eastAsia="Times New Roman"/>
          <w:color w:val="000000"/>
          <w:sz w:val="24"/>
          <w:szCs w:val="24"/>
          <w:lang w:val="id-ID"/>
        </w:rPr>
      </w:pPr>
    </w:p>
    <w:p w14:paraId="1AF2A358" w14:textId="77777777" w:rsidR="007D2ECF" w:rsidRPr="00FF2C70" w:rsidRDefault="007D2ECF" w:rsidP="00A66344">
      <w:pPr>
        <w:pBdr>
          <w:top w:val="nil"/>
          <w:left w:val="nil"/>
          <w:bottom w:val="nil"/>
          <w:right w:val="nil"/>
          <w:between w:val="nil"/>
        </w:pBdr>
        <w:ind w:firstLine="425"/>
        <w:rPr>
          <w:rFonts w:eastAsia="Times New Roman"/>
          <w:color w:val="000000"/>
          <w:sz w:val="24"/>
          <w:szCs w:val="24"/>
          <w:lang w:val="id-ID"/>
        </w:rPr>
      </w:pPr>
    </w:p>
    <w:p w14:paraId="409D61B9" w14:textId="15302881" w:rsidR="00512624" w:rsidRPr="00FF2C70" w:rsidRDefault="00AB05EA" w:rsidP="00A66344">
      <w:pPr>
        <w:pBdr>
          <w:top w:val="nil"/>
          <w:left w:val="nil"/>
          <w:bottom w:val="nil"/>
          <w:right w:val="nil"/>
          <w:between w:val="nil"/>
        </w:pBdr>
        <w:spacing w:before="240"/>
        <w:ind w:firstLine="0"/>
        <w:rPr>
          <w:rFonts w:eastAsia="Times New Roman"/>
          <w:b/>
          <w:color w:val="000000"/>
          <w:sz w:val="24"/>
          <w:szCs w:val="24"/>
        </w:rPr>
      </w:pPr>
      <w:r w:rsidRPr="00FF2C70">
        <w:rPr>
          <w:rFonts w:eastAsia="Times New Roman"/>
          <w:b/>
          <w:color w:val="000000"/>
          <w:sz w:val="24"/>
          <w:szCs w:val="24"/>
        </w:rPr>
        <w:t>REFERENCES</w:t>
      </w:r>
    </w:p>
    <w:sdt>
      <w:sdtPr>
        <w:rPr>
          <w:rFonts w:eastAsia="Times New Roman"/>
          <w:color w:val="000000"/>
          <w:sz w:val="24"/>
          <w:szCs w:val="24"/>
        </w:rPr>
        <w:tag w:val="MENDELEY_BIBLIOGRAPHY"/>
        <w:id w:val="-1472582696"/>
        <w:placeholder>
          <w:docPart w:val="DefaultPlaceholder_-1854013440"/>
        </w:placeholder>
      </w:sdtPr>
      <w:sdtContent>
        <w:p w14:paraId="40607373" w14:textId="0AA64917" w:rsidR="00AB05EA" w:rsidRPr="00FF2C70" w:rsidRDefault="00AB05EA" w:rsidP="00A66344">
          <w:pPr>
            <w:autoSpaceDE w:val="0"/>
            <w:autoSpaceDN w:val="0"/>
            <w:ind w:hanging="480"/>
            <w:divId w:val="1944453329"/>
            <w:rPr>
              <w:rFonts w:eastAsia="Times New Roman"/>
              <w:color w:val="000000"/>
              <w:kern w:val="0"/>
              <w:sz w:val="24"/>
              <w:szCs w:val="24"/>
            </w:rPr>
          </w:pPr>
          <w:proofErr w:type="spellStart"/>
          <w:r w:rsidRPr="00FF2C70">
            <w:rPr>
              <w:rFonts w:eastAsia="Times New Roman"/>
              <w:color w:val="000000"/>
              <w:sz w:val="24"/>
              <w:szCs w:val="24"/>
            </w:rPr>
            <w:t>Amarullah</w:t>
          </w:r>
          <w:proofErr w:type="spellEnd"/>
          <w:r w:rsidRPr="00FF2C70">
            <w:rPr>
              <w:rFonts w:eastAsia="Times New Roman"/>
              <w:color w:val="000000"/>
              <w:sz w:val="24"/>
              <w:szCs w:val="24"/>
            </w:rPr>
            <w:t xml:space="preserve">, A. K., &amp; </w:t>
          </w:r>
          <w:proofErr w:type="spellStart"/>
          <w:r w:rsidRPr="00FF2C70">
            <w:rPr>
              <w:rFonts w:eastAsia="Times New Roman"/>
              <w:color w:val="000000"/>
              <w:sz w:val="24"/>
              <w:szCs w:val="24"/>
            </w:rPr>
            <w:t>Rachmawaty</w:t>
          </w:r>
          <w:proofErr w:type="spellEnd"/>
          <w:r w:rsidRPr="00FF2C70">
            <w:rPr>
              <w:rFonts w:eastAsia="Times New Roman"/>
              <w:color w:val="000000"/>
              <w:sz w:val="24"/>
              <w:szCs w:val="24"/>
            </w:rPr>
            <w:t xml:space="preserve">, N. (2020). Exploring Students’ Experience in Project-Based Drama Learning and Their Perception on Their Speaking Anxiety. </w:t>
          </w:r>
          <w:r w:rsidRPr="00FF2C70">
            <w:rPr>
              <w:rFonts w:eastAsia="Times New Roman"/>
              <w:i/>
              <w:iCs/>
              <w:color w:val="000000"/>
              <w:sz w:val="24"/>
              <w:szCs w:val="24"/>
            </w:rPr>
            <w:t>Proceedings of the 2nd Educational Sciences International Conference (ESIC 2019)</w:t>
          </w:r>
          <w:r w:rsidRPr="00FF2C70">
            <w:rPr>
              <w:rFonts w:eastAsia="Times New Roman"/>
              <w:color w:val="000000"/>
              <w:sz w:val="24"/>
              <w:szCs w:val="24"/>
            </w:rPr>
            <w:t xml:space="preserve">. </w:t>
          </w:r>
          <w:hyperlink r:id="rId19" w:history="1">
            <w:r w:rsidR="00451973" w:rsidRPr="00FF2C70">
              <w:rPr>
                <w:rStyle w:val="Hyperlink"/>
                <w:rFonts w:eastAsia="Times New Roman"/>
                <w:sz w:val="24"/>
                <w:szCs w:val="24"/>
              </w:rPr>
              <w:t>https://doi.org/10.2991/assehr.k.200417.009</w:t>
            </w:r>
          </w:hyperlink>
          <w:r w:rsidR="00451973" w:rsidRPr="00FF2C70">
            <w:rPr>
              <w:rFonts w:eastAsia="Times New Roman"/>
              <w:color w:val="000000"/>
              <w:sz w:val="24"/>
              <w:szCs w:val="24"/>
            </w:rPr>
            <w:t xml:space="preserve"> </w:t>
          </w:r>
        </w:p>
        <w:p w14:paraId="4F39D2A6" w14:textId="77777777" w:rsidR="00AB05EA" w:rsidRPr="00FF2C70" w:rsidRDefault="00AB05EA" w:rsidP="00A66344">
          <w:pPr>
            <w:autoSpaceDE w:val="0"/>
            <w:autoSpaceDN w:val="0"/>
            <w:ind w:hanging="480"/>
            <w:divId w:val="1919710729"/>
            <w:rPr>
              <w:rFonts w:eastAsia="Times New Roman"/>
              <w:color w:val="000000"/>
              <w:sz w:val="24"/>
              <w:szCs w:val="24"/>
            </w:rPr>
          </w:pPr>
          <w:proofErr w:type="spellStart"/>
          <w:r w:rsidRPr="00FF2C70">
            <w:rPr>
              <w:rFonts w:eastAsia="Times New Roman"/>
              <w:color w:val="000000"/>
              <w:sz w:val="24"/>
              <w:szCs w:val="24"/>
            </w:rPr>
            <w:t>Arikunto</w:t>
          </w:r>
          <w:proofErr w:type="spellEnd"/>
          <w:r w:rsidRPr="00FF2C70">
            <w:rPr>
              <w:rFonts w:eastAsia="Times New Roman"/>
              <w:color w:val="000000"/>
              <w:sz w:val="24"/>
              <w:szCs w:val="24"/>
            </w:rPr>
            <w:t xml:space="preserve">, S. (2014). </w:t>
          </w:r>
          <w:proofErr w:type="spellStart"/>
          <w:r w:rsidRPr="00FF2C70">
            <w:rPr>
              <w:rFonts w:eastAsia="Times New Roman"/>
              <w:i/>
              <w:iCs/>
              <w:color w:val="000000"/>
              <w:sz w:val="24"/>
              <w:szCs w:val="24"/>
            </w:rPr>
            <w:t>Prosedur</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Penelitian</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Suatu</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Pendekatan</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Praktik</w:t>
          </w:r>
          <w:proofErr w:type="spellEnd"/>
          <w:r w:rsidRPr="00FF2C70">
            <w:rPr>
              <w:rFonts w:eastAsia="Times New Roman"/>
              <w:color w:val="000000"/>
              <w:sz w:val="24"/>
              <w:szCs w:val="24"/>
            </w:rPr>
            <w:t xml:space="preserve">. PT. </w:t>
          </w:r>
          <w:proofErr w:type="spellStart"/>
          <w:r w:rsidRPr="00FF2C70">
            <w:rPr>
              <w:rFonts w:eastAsia="Times New Roman"/>
              <w:color w:val="000000"/>
              <w:sz w:val="24"/>
              <w:szCs w:val="24"/>
            </w:rPr>
            <w:t>Rineka</w:t>
          </w:r>
          <w:proofErr w:type="spellEnd"/>
          <w:r w:rsidRPr="00FF2C70">
            <w:rPr>
              <w:rFonts w:eastAsia="Times New Roman"/>
              <w:color w:val="000000"/>
              <w:sz w:val="24"/>
              <w:szCs w:val="24"/>
            </w:rPr>
            <w:t xml:space="preserve"> Cipta.</w:t>
          </w:r>
        </w:p>
        <w:p w14:paraId="78531C44" w14:textId="4C74A928" w:rsidR="00AB05EA" w:rsidRPr="00FF2C70" w:rsidRDefault="00AB05EA" w:rsidP="00A66344">
          <w:pPr>
            <w:autoSpaceDE w:val="0"/>
            <w:autoSpaceDN w:val="0"/>
            <w:ind w:hanging="480"/>
            <w:divId w:val="992758279"/>
            <w:rPr>
              <w:rFonts w:eastAsia="Times New Roman"/>
              <w:color w:val="000000"/>
              <w:sz w:val="24"/>
              <w:szCs w:val="24"/>
            </w:rPr>
          </w:pPr>
          <w:proofErr w:type="spellStart"/>
          <w:r w:rsidRPr="00FF2C70">
            <w:rPr>
              <w:rFonts w:eastAsia="Times New Roman"/>
              <w:color w:val="000000"/>
              <w:sz w:val="24"/>
              <w:szCs w:val="24"/>
            </w:rPr>
            <w:t>Cahyana</w:t>
          </w:r>
          <w:proofErr w:type="spellEnd"/>
          <w:r w:rsidRPr="00FF2C70">
            <w:rPr>
              <w:rFonts w:eastAsia="Times New Roman"/>
              <w:color w:val="000000"/>
              <w:sz w:val="24"/>
              <w:szCs w:val="24"/>
            </w:rPr>
            <w:t xml:space="preserve">, P., </w:t>
          </w:r>
          <w:proofErr w:type="spellStart"/>
          <w:r w:rsidRPr="00FF2C70">
            <w:rPr>
              <w:rFonts w:eastAsia="Times New Roman"/>
              <w:color w:val="000000"/>
              <w:sz w:val="24"/>
              <w:szCs w:val="24"/>
            </w:rPr>
            <w:t>Dauyah</w:t>
          </w:r>
          <w:proofErr w:type="spellEnd"/>
          <w:r w:rsidRPr="00FF2C70">
            <w:rPr>
              <w:rFonts w:eastAsia="Times New Roman"/>
              <w:color w:val="000000"/>
              <w:sz w:val="24"/>
              <w:szCs w:val="24"/>
            </w:rPr>
            <w:t xml:space="preserve">, E., </w:t>
          </w:r>
          <w:proofErr w:type="spellStart"/>
          <w:r w:rsidRPr="00FF2C70">
            <w:rPr>
              <w:rFonts w:eastAsia="Times New Roman"/>
              <w:color w:val="000000"/>
              <w:sz w:val="24"/>
              <w:szCs w:val="24"/>
            </w:rPr>
            <w:t>Meutia</w:t>
          </w:r>
          <w:proofErr w:type="spellEnd"/>
          <w:r w:rsidRPr="00FF2C70">
            <w:rPr>
              <w:rFonts w:eastAsia="Times New Roman"/>
              <w:color w:val="000000"/>
              <w:sz w:val="24"/>
              <w:szCs w:val="24"/>
            </w:rPr>
            <w:t xml:space="preserve">, P. D., </w:t>
          </w:r>
          <w:proofErr w:type="spellStart"/>
          <w:r w:rsidRPr="00FF2C70">
            <w:rPr>
              <w:rFonts w:eastAsia="Times New Roman"/>
              <w:color w:val="000000"/>
              <w:sz w:val="24"/>
              <w:szCs w:val="24"/>
            </w:rPr>
            <w:t>Susiani</w:t>
          </w:r>
          <w:proofErr w:type="spellEnd"/>
          <w:r w:rsidRPr="00FF2C70">
            <w:rPr>
              <w:rFonts w:eastAsia="Times New Roman"/>
              <w:color w:val="000000"/>
              <w:sz w:val="24"/>
              <w:szCs w:val="24"/>
            </w:rPr>
            <w:t xml:space="preserve">, R., &amp; Juni, D. (2022). </w:t>
          </w:r>
          <w:r w:rsidR="00093EA7" w:rsidRPr="00FF2C70">
            <w:rPr>
              <w:rFonts w:eastAsia="Times New Roman"/>
              <w:i/>
              <w:iCs/>
              <w:color w:val="000000"/>
              <w:sz w:val="24"/>
              <w:szCs w:val="24"/>
            </w:rPr>
            <w:t xml:space="preserve">The Use of Project-Based Learning to Improve </w:t>
          </w:r>
          <w:proofErr w:type="gramStart"/>
          <w:r w:rsidR="00093EA7" w:rsidRPr="00FF2C70">
            <w:rPr>
              <w:rFonts w:eastAsia="Times New Roman"/>
              <w:i/>
              <w:iCs/>
              <w:color w:val="000000"/>
              <w:sz w:val="24"/>
              <w:szCs w:val="24"/>
            </w:rPr>
            <w:t>The</w:t>
          </w:r>
          <w:proofErr w:type="gramEnd"/>
          <w:r w:rsidR="00093EA7" w:rsidRPr="00FF2C70">
            <w:rPr>
              <w:rFonts w:eastAsia="Times New Roman"/>
              <w:i/>
              <w:iCs/>
              <w:color w:val="000000"/>
              <w:sz w:val="24"/>
              <w:szCs w:val="24"/>
            </w:rPr>
            <w:t xml:space="preserve"> Students’ Speaking Skill at Universitas </w:t>
          </w:r>
          <w:proofErr w:type="spellStart"/>
          <w:r w:rsidR="00093EA7" w:rsidRPr="00FF2C70">
            <w:rPr>
              <w:rFonts w:eastAsia="Times New Roman"/>
              <w:i/>
              <w:iCs/>
              <w:color w:val="000000"/>
              <w:sz w:val="24"/>
              <w:szCs w:val="24"/>
            </w:rPr>
            <w:t>Abulyatama</w:t>
          </w:r>
          <w:proofErr w:type="spellEnd"/>
          <w:r w:rsidRPr="00FF2C70">
            <w:rPr>
              <w:rFonts w:eastAsia="Times New Roman"/>
              <w:color w:val="000000"/>
              <w:sz w:val="24"/>
              <w:szCs w:val="24"/>
            </w:rPr>
            <w:t xml:space="preserve"> (Vol. 6, Issue 2). </w:t>
          </w:r>
          <w:hyperlink r:id="rId20" w:history="1">
            <w:r w:rsidR="00FA48D2" w:rsidRPr="00FF2C70">
              <w:rPr>
                <w:rStyle w:val="Hyperlink"/>
                <w:rFonts w:eastAsia="Times New Roman"/>
                <w:sz w:val="24"/>
                <w:szCs w:val="24"/>
              </w:rPr>
              <w:t>http://jurnal.abulyatama.ac.id/index.php/dedikasi</w:t>
            </w:r>
          </w:hyperlink>
          <w:r w:rsidR="00FA48D2" w:rsidRPr="00FF2C70">
            <w:rPr>
              <w:rFonts w:eastAsia="Times New Roman"/>
              <w:color w:val="000000"/>
              <w:sz w:val="24"/>
              <w:szCs w:val="24"/>
            </w:rPr>
            <w:t xml:space="preserve"> </w:t>
          </w:r>
        </w:p>
        <w:p w14:paraId="27706779" w14:textId="19E1B4C4" w:rsidR="00AB05EA" w:rsidRPr="00FF2C70" w:rsidRDefault="00AB05EA" w:rsidP="00A66344">
          <w:pPr>
            <w:autoSpaceDE w:val="0"/>
            <w:autoSpaceDN w:val="0"/>
            <w:ind w:hanging="480"/>
            <w:divId w:val="1395927167"/>
            <w:rPr>
              <w:rFonts w:eastAsia="Times New Roman"/>
              <w:color w:val="000000"/>
              <w:sz w:val="24"/>
              <w:szCs w:val="24"/>
            </w:rPr>
          </w:pPr>
          <w:r w:rsidRPr="00FF2C70">
            <w:rPr>
              <w:rFonts w:eastAsia="Times New Roman"/>
              <w:color w:val="000000"/>
              <w:sz w:val="24"/>
              <w:szCs w:val="24"/>
            </w:rPr>
            <w:t xml:space="preserve">Cahyani, N. K. C. (2021). Effectiveness of Project-Based Learning Models in Improving Students’ Creativity (A Literature Review). </w:t>
          </w:r>
          <w:r w:rsidRPr="00FF2C70">
            <w:rPr>
              <w:rFonts w:eastAsia="Times New Roman"/>
              <w:i/>
              <w:iCs/>
              <w:color w:val="000000"/>
              <w:sz w:val="24"/>
              <w:szCs w:val="24"/>
            </w:rPr>
            <w:t>The Art of Teaching English as a Foreign Language</w:t>
          </w:r>
          <w:r w:rsidRPr="00FF2C70">
            <w:rPr>
              <w:rFonts w:eastAsia="Times New Roman"/>
              <w:color w:val="000000"/>
              <w:sz w:val="24"/>
              <w:szCs w:val="24"/>
            </w:rPr>
            <w:t xml:space="preserve">, </w:t>
          </w:r>
          <w:r w:rsidRPr="00FF2C70">
            <w:rPr>
              <w:rFonts w:eastAsia="Times New Roman"/>
              <w:i/>
              <w:iCs/>
              <w:color w:val="000000"/>
              <w:sz w:val="24"/>
              <w:szCs w:val="24"/>
            </w:rPr>
            <w:t>2</w:t>
          </w:r>
          <w:r w:rsidRPr="00FF2C70">
            <w:rPr>
              <w:rFonts w:eastAsia="Times New Roman"/>
              <w:color w:val="000000"/>
              <w:sz w:val="24"/>
              <w:szCs w:val="24"/>
            </w:rPr>
            <w:t xml:space="preserve">(1), 73–77. </w:t>
          </w:r>
          <w:hyperlink r:id="rId21" w:history="1">
            <w:r w:rsidR="00FA48D2" w:rsidRPr="00FF2C70">
              <w:rPr>
                <w:rStyle w:val="Hyperlink"/>
                <w:rFonts w:eastAsia="Times New Roman"/>
                <w:sz w:val="24"/>
                <w:szCs w:val="24"/>
              </w:rPr>
              <w:t>https://doi.org/10.36663/tatefl.v2i1.107</w:t>
            </w:r>
          </w:hyperlink>
          <w:r w:rsidR="00FA48D2" w:rsidRPr="00FF2C70">
            <w:rPr>
              <w:rFonts w:eastAsia="Times New Roman"/>
              <w:color w:val="000000"/>
              <w:sz w:val="24"/>
              <w:szCs w:val="24"/>
            </w:rPr>
            <w:t xml:space="preserve"> </w:t>
          </w:r>
        </w:p>
        <w:p w14:paraId="1E3E4FB8" w14:textId="049A11AB" w:rsidR="00AB05EA" w:rsidRPr="00FF2C70" w:rsidRDefault="00AB05EA" w:rsidP="00A66344">
          <w:pPr>
            <w:autoSpaceDE w:val="0"/>
            <w:autoSpaceDN w:val="0"/>
            <w:ind w:hanging="480"/>
            <w:divId w:val="1020814625"/>
            <w:rPr>
              <w:rFonts w:eastAsia="Times New Roman"/>
              <w:color w:val="000000"/>
              <w:sz w:val="24"/>
              <w:szCs w:val="24"/>
            </w:rPr>
          </w:pPr>
          <w:r w:rsidRPr="00FF2C70">
            <w:rPr>
              <w:rFonts w:eastAsia="Times New Roman"/>
              <w:color w:val="000000"/>
              <w:sz w:val="24"/>
              <w:szCs w:val="24"/>
            </w:rPr>
            <w:t xml:space="preserve">Chiang, C. L., &amp; Lee, H. (2016). The Effect of Project-Based Learning on Learning Motivation and Problem-Solving Ability of Vocational High School Students. </w:t>
          </w:r>
          <w:r w:rsidRPr="00FF2C70">
            <w:rPr>
              <w:rFonts w:eastAsia="Times New Roman"/>
              <w:i/>
              <w:iCs/>
              <w:color w:val="000000"/>
              <w:sz w:val="24"/>
              <w:szCs w:val="24"/>
            </w:rPr>
            <w:t>International Journal of Information and Education Technology</w:t>
          </w:r>
          <w:r w:rsidRPr="00FF2C70">
            <w:rPr>
              <w:rFonts w:eastAsia="Times New Roman"/>
              <w:color w:val="000000"/>
              <w:sz w:val="24"/>
              <w:szCs w:val="24"/>
            </w:rPr>
            <w:t xml:space="preserve">, </w:t>
          </w:r>
          <w:r w:rsidRPr="00FF2C70">
            <w:rPr>
              <w:rFonts w:eastAsia="Times New Roman"/>
              <w:i/>
              <w:iCs/>
              <w:color w:val="000000"/>
              <w:sz w:val="24"/>
              <w:szCs w:val="24"/>
            </w:rPr>
            <w:t>6</w:t>
          </w:r>
          <w:r w:rsidRPr="00FF2C70">
            <w:rPr>
              <w:rFonts w:eastAsia="Times New Roman"/>
              <w:color w:val="000000"/>
              <w:sz w:val="24"/>
              <w:szCs w:val="24"/>
            </w:rPr>
            <w:t xml:space="preserve">(9), 709–712. </w:t>
          </w:r>
          <w:hyperlink r:id="rId22" w:history="1">
            <w:r w:rsidR="00FA48D2" w:rsidRPr="00FF2C70">
              <w:rPr>
                <w:rStyle w:val="Hyperlink"/>
                <w:rFonts w:eastAsia="Times New Roman"/>
                <w:sz w:val="24"/>
                <w:szCs w:val="24"/>
              </w:rPr>
              <w:t>https://doi.org/10.7763/IJIET.2016.V6.779</w:t>
            </w:r>
          </w:hyperlink>
          <w:r w:rsidR="00FA48D2" w:rsidRPr="00FF2C70">
            <w:rPr>
              <w:rFonts w:eastAsia="Times New Roman"/>
              <w:color w:val="000000"/>
              <w:sz w:val="24"/>
              <w:szCs w:val="24"/>
            </w:rPr>
            <w:t xml:space="preserve"> </w:t>
          </w:r>
        </w:p>
        <w:p w14:paraId="5785199D" w14:textId="235041EC" w:rsidR="00AB05EA" w:rsidRPr="00FF2C70" w:rsidRDefault="00AB05EA" w:rsidP="00A66344">
          <w:pPr>
            <w:autoSpaceDE w:val="0"/>
            <w:autoSpaceDN w:val="0"/>
            <w:ind w:hanging="480"/>
            <w:divId w:val="350835036"/>
            <w:rPr>
              <w:rFonts w:eastAsia="Times New Roman"/>
              <w:color w:val="000000"/>
              <w:sz w:val="24"/>
              <w:szCs w:val="24"/>
            </w:rPr>
          </w:pPr>
          <w:r w:rsidRPr="00FF2C70">
            <w:rPr>
              <w:rFonts w:eastAsia="Times New Roman"/>
              <w:color w:val="000000"/>
              <w:sz w:val="24"/>
              <w:szCs w:val="24"/>
            </w:rPr>
            <w:t xml:space="preserve">Coronado, J. M., Moyano, A., Romero, V., Ruiz, R., &amp; Rodríguez, J. (2021). Student Long-Term Perception of Project-Based Learning in Civil Engineering Education: An 18-Year Ex-Post Assessment. </w:t>
          </w:r>
          <w:r w:rsidRPr="00FF2C70">
            <w:rPr>
              <w:rFonts w:eastAsia="Times New Roman"/>
              <w:i/>
              <w:iCs/>
              <w:color w:val="000000"/>
              <w:sz w:val="24"/>
              <w:szCs w:val="24"/>
            </w:rPr>
            <w:t>Sustainability</w:t>
          </w:r>
          <w:r w:rsidRPr="00FF2C70">
            <w:rPr>
              <w:rFonts w:eastAsia="Times New Roman"/>
              <w:color w:val="000000"/>
              <w:sz w:val="24"/>
              <w:szCs w:val="24"/>
            </w:rPr>
            <w:t xml:space="preserve">, </w:t>
          </w:r>
          <w:r w:rsidRPr="00FF2C70">
            <w:rPr>
              <w:rFonts w:eastAsia="Times New Roman"/>
              <w:i/>
              <w:iCs/>
              <w:color w:val="000000"/>
              <w:sz w:val="24"/>
              <w:szCs w:val="24"/>
            </w:rPr>
            <w:t>13</w:t>
          </w:r>
          <w:r w:rsidRPr="00FF2C70">
            <w:rPr>
              <w:rFonts w:eastAsia="Times New Roman"/>
              <w:color w:val="000000"/>
              <w:sz w:val="24"/>
              <w:szCs w:val="24"/>
            </w:rPr>
            <w:t xml:space="preserve">(4), 1949. </w:t>
          </w:r>
          <w:hyperlink r:id="rId23" w:history="1">
            <w:r w:rsidR="00FA48D2" w:rsidRPr="00FF2C70">
              <w:rPr>
                <w:rStyle w:val="Hyperlink"/>
                <w:rFonts w:eastAsia="Times New Roman"/>
                <w:sz w:val="24"/>
                <w:szCs w:val="24"/>
              </w:rPr>
              <w:t>https://doi.org/10.3390/su13041949</w:t>
            </w:r>
          </w:hyperlink>
          <w:r w:rsidR="00FA48D2" w:rsidRPr="00FF2C70">
            <w:rPr>
              <w:rFonts w:eastAsia="Times New Roman"/>
              <w:color w:val="000000"/>
              <w:sz w:val="24"/>
              <w:szCs w:val="24"/>
            </w:rPr>
            <w:t xml:space="preserve"> </w:t>
          </w:r>
        </w:p>
        <w:p w14:paraId="283478B9" w14:textId="4B9EB3CF" w:rsidR="00AB05EA" w:rsidRPr="00FF2C70" w:rsidRDefault="00AB05EA" w:rsidP="00A66344">
          <w:pPr>
            <w:autoSpaceDE w:val="0"/>
            <w:autoSpaceDN w:val="0"/>
            <w:ind w:hanging="480"/>
            <w:divId w:val="1205410001"/>
            <w:rPr>
              <w:rFonts w:eastAsia="Times New Roman"/>
              <w:color w:val="000000"/>
              <w:sz w:val="24"/>
              <w:szCs w:val="24"/>
            </w:rPr>
          </w:pPr>
          <w:r w:rsidRPr="00FF2C70">
            <w:rPr>
              <w:rFonts w:eastAsia="Times New Roman"/>
              <w:color w:val="000000"/>
              <w:sz w:val="24"/>
              <w:szCs w:val="24"/>
            </w:rPr>
            <w:t xml:space="preserve">De Vivo, K. (2022). A new research base for rigorous project-based learning. </w:t>
          </w:r>
          <w:r w:rsidRPr="00FF2C70">
            <w:rPr>
              <w:rFonts w:eastAsia="Times New Roman"/>
              <w:i/>
              <w:iCs/>
              <w:color w:val="000000"/>
              <w:sz w:val="24"/>
              <w:szCs w:val="24"/>
            </w:rPr>
            <w:t xml:space="preserve">Phi Delta </w:t>
          </w:r>
          <w:proofErr w:type="spellStart"/>
          <w:r w:rsidRPr="00FF2C70">
            <w:rPr>
              <w:rFonts w:eastAsia="Times New Roman"/>
              <w:i/>
              <w:iCs/>
              <w:color w:val="000000"/>
              <w:sz w:val="24"/>
              <w:szCs w:val="24"/>
            </w:rPr>
            <w:t>Kappan</w:t>
          </w:r>
          <w:proofErr w:type="spellEnd"/>
          <w:r w:rsidRPr="00FF2C70">
            <w:rPr>
              <w:rFonts w:eastAsia="Times New Roman"/>
              <w:color w:val="000000"/>
              <w:sz w:val="24"/>
              <w:szCs w:val="24"/>
            </w:rPr>
            <w:t xml:space="preserve">, </w:t>
          </w:r>
          <w:r w:rsidRPr="00FF2C70">
            <w:rPr>
              <w:rFonts w:eastAsia="Times New Roman"/>
              <w:i/>
              <w:iCs/>
              <w:color w:val="000000"/>
              <w:sz w:val="24"/>
              <w:szCs w:val="24"/>
            </w:rPr>
            <w:t>103</w:t>
          </w:r>
          <w:r w:rsidRPr="00FF2C70">
            <w:rPr>
              <w:rFonts w:eastAsia="Times New Roman"/>
              <w:color w:val="000000"/>
              <w:sz w:val="24"/>
              <w:szCs w:val="24"/>
            </w:rPr>
            <w:t xml:space="preserve">(5), 36–41. </w:t>
          </w:r>
          <w:hyperlink r:id="rId24" w:history="1">
            <w:r w:rsidR="00FA48D2" w:rsidRPr="00FF2C70">
              <w:rPr>
                <w:rStyle w:val="Hyperlink"/>
                <w:rFonts w:eastAsia="Times New Roman"/>
                <w:sz w:val="24"/>
                <w:szCs w:val="24"/>
              </w:rPr>
              <w:t>https://doi.org/10.1177/00317217221079977</w:t>
            </w:r>
          </w:hyperlink>
          <w:r w:rsidR="00FA48D2" w:rsidRPr="00FF2C70">
            <w:rPr>
              <w:rFonts w:eastAsia="Times New Roman"/>
              <w:color w:val="000000"/>
              <w:sz w:val="24"/>
              <w:szCs w:val="24"/>
            </w:rPr>
            <w:t xml:space="preserve"> </w:t>
          </w:r>
        </w:p>
        <w:p w14:paraId="00081F23" w14:textId="2769FB2E" w:rsidR="00AB05EA" w:rsidRPr="00FF2C70" w:rsidRDefault="00AB05EA" w:rsidP="00A66344">
          <w:pPr>
            <w:autoSpaceDE w:val="0"/>
            <w:autoSpaceDN w:val="0"/>
            <w:ind w:hanging="480"/>
            <w:divId w:val="1175456639"/>
            <w:rPr>
              <w:rFonts w:eastAsia="Times New Roman"/>
              <w:color w:val="000000"/>
              <w:sz w:val="24"/>
              <w:szCs w:val="24"/>
            </w:rPr>
          </w:pPr>
          <w:r w:rsidRPr="00FF2C70">
            <w:rPr>
              <w:rFonts w:eastAsia="Times New Roman"/>
              <w:color w:val="000000"/>
              <w:sz w:val="24"/>
              <w:szCs w:val="24"/>
            </w:rPr>
            <w:t xml:space="preserve">Gede </w:t>
          </w:r>
          <w:proofErr w:type="spellStart"/>
          <w:r w:rsidRPr="00FF2C70">
            <w:rPr>
              <w:rFonts w:eastAsia="Times New Roman"/>
              <w:color w:val="000000"/>
              <w:sz w:val="24"/>
              <w:szCs w:val="24"/>
            </w:rPr>
            <w:t>Angga</w:t>
          </w:r>
          <w:proofErr w:type="spellEnd"/>
          <w:r w:rsidRPr="00FF2C70">
            <w:rPr>
              <w:rFonts w:eastAsia="Times New Roman"/>
              <w:color w:val="000000"/>
              <w:sz w:val="24"/>
              <w:szCs w:val="24"/>
            </w:rPr>
            <w:t xml:space="preserve"> </w:t>
          </w:r>
          <w:proofErr w:type="spellStart"/>
          <w:r w:rsidRPr="00FF2C70">
            <w:rPr>
              <w:rFonts w:eastAsia="Times New Roman"/>
              <w:color w:val="000000"/>
              <w:sz w:val="24"/>
              <w:szCs w:val="24"/>
            </w:rPr>
            <w:t>Pratama</w:t>
          </w:r>
          <w:proofErr w:type="spellEnd"/>
          <w:r w:rsidRPr="00FF2C70">
            <w:rPr>
              <w:rFonts w:eastAsia="Times New Roman"/>
              <w:color w:val="000000"/>
              <w:sz w:val="24"/>
              <w:szCs w:val="24"/>
            </w:rPr>
            <w:t xml:space="preserve"> Anugraha, &amp; Ni Nyoman </w:t>
          </w:r>
          <w:proofErr w:type="spellStart"/>
          <w:r w:rsidRPr="00FF2C70">
            <w:rPr>
              <w:rFonts w:eastAsia="Times New Roman"/>
              <w:color w:val="000000"/>
              <w:sz w:val="24"/>
              <w:szCs w:val="24"/>
            </w:rPr>
            <w:t>Padmadewi</w:t>
          </w:r>
          <w:proofErr w:type="spellEnd"/>
          <w:r w:rsidRPr="00FF2C70">
            <w:rPr>
              <w:rFonts w:eastAsia="Times New Roman"/>
              <w:color w:val="000000"/>
              <w:sz w:val="24"/>
              <w:szCs w:val="24"/>
            </w:rPr>
            <w:t xml:space="preserve">. (2023). The Need Analysis of Technology-Based Project-Based Learning in Higher Education. </w:t>
          </w:r>
          <w:proofErr w:type="spellStart"/>
          <w:r w:rsidRPr="00FF2C70">
            <w:rPr>
              <w:rFonts w:eastAsia="Times New Roman"/>
              <w:i/>
              <w:iCs/>
              <w:color w:val="000000"/>
              <w:sz w:val="24"/>
              <w:szCs w:val="24"/>
            </w:rPr>
            <w:t>Jurnal</w:t>
          </w:r>
          <w:proofErr w:type="spellEnd"/>
          <w:r w:rsidRPr="00FF2C70">
            <w:rPr>
              <w:rFonts w:eastAsia="Times New Roman"/>
              <w:i/>
              <w:iCs/>
              <w:color w:val="000000"/>
              <w:sz w:val="24"/>
              <w:szCs w:val="24"/>
            </w:rPr>
            <w:t xml:space="preserve"> Pendidikan Bahasa </w:t>
          </w:r>
          <w:proofErr w:type="spellStart"/>
          <w:r w:rsidRPr="00FF2C70">
            <w:rPr>
              <w:rFonts w:eastAsia="Times New Roman"/>
              <w:i/>
              <w:iCs/>
              <w:color w:val="000000"/>
              <w:sz w:val="24"/>
              <w:szCs w:val="24"/>
            </w:rPr>
            <w:t>Inggris</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Undiksha</w:t>
          </w:r>
          <w:proofErr w:type="spellEnd"/>
          <w:r w:rsidRPr="00FF2C70">
            <w:rPr>
              <w:rFonts w:eastAsia="Times New Roman"/>
              <w:color w:val="000000"/>
              <w:sz w:val="24"/>
              <w:szCs w:val="24"/>
            </w:rPr>
            <w:t xml:space="preserve">, </w:t>
          </w:r>
          <w:r w:rsidRPr="00FF2C70">
            <w:rPr>
              <w:rFonts w:eastAsia="Times New Roman"/>
              <w:i/>
              <w:iCs/>
              <w:color w:val="000000"/>
              <w:sz w:val="24"/>
              <w:szCs w:val="24"/>
            </w:rPr>
            <w:t>10</w:t>
          </w:r>
          <w:r w:rsidRPr="00FF2C70">
            <w:rPr>
              <w:rFonts w:eastAsia="Times New Roman"/>
              <w:color w:val="000000"/>
              <w:sz w:val="24"/>
              <w:szCs w:val="24"/>
            </w:rPr>
            <w:t xml:space="preserve">(3), 242–248. </w:t>
          </w:r>
          <w:hyperlink r:id="rId25" w:history="1">
            <w:r w:rsidR="00FA48D2" w:rsidRPr="00FF2C70">
              <w:rPr>
                <w:rStyle w:val="Hyperlink"/>
                <w:rFonts w:eastAsia="Times New Roman"/>
                <w:sz w:val="24"/>
                <w:szCs w:val="24"/>
              </w:rPr>
              <w:t>https://doi.org/10.23887/jpbi.v10i3.58466</w:t>
            </w:r>
          </w:hyperlink>
          <w:r w:rsidR="00FA48D2" w:rsidRPr="00FF2C70">
            <w:rPr>
              <w:rFonts w:eastAsia="Times New Roman"/>
              <w:color w:val="000000"/>
              <w:sz w:val="24"/>
              <w:szCs w:val="24"/>
            </w:rPr>
            <w:t xml:space="preserve"> </w:t>
          </w:r>
        </w:p>
        <w:p w14:paraId="529F3198" w14:textId="269F29A9" w:rsidR="00AB05EA" w:rsidRPr="00FF2C70" w:rsidRDefault="00AB05EA" w:rsidP="00A66344">
          <w:pPr>
            <w:autoSpaceDE w:val="0"/>
            <w:autoSpaceDN w:val="0"/>
            <w:ind w:hanging="480"/>
            <w:divId w:val="1166939965"/>
            <w:rPr>
              <w:rFonts w:eastAsia="Times New Roman"/>
              <w:color w:val="000000"/>
              <w:sz w:val="24"/>
              <w:szCs w:val="24"/>
            </w:rPr>
          </w:pPr>
          <w:r w:rsidRPr="00FF2C70">
            <w:rPr>
              <w:rFonts w:eastAsia="Times New Roman"/>
              <w:color w:val="000000"/>
              <w:sz w:val="24"/>
              <w:szCs w:val="24"/>
            </w:rPr>
            <w:t xml:space="preserve">Grant, S. (2017). Implementing project-based language teaching in an Asian context: a </w:t>
          </w:r>
          <w:r w:rsidRPr="00FF2C70">
            <w:rPr>
              <w:rFonts w:eastAsia="Times New Roman"/>
              <w:color w:val="000000"/>
              <w:sz w:val="24"/>
              <w:szCs w:val="24"/>
            </w:rPr>
            <w:lastRenderedPageBreak/>
            <w:t xml:space="preserve">university EAP writing course case study from Macau. </w:t>
          </w:r>
          <w:r w:rsidRPr="00FF2C70">
            <w:rPr>
              <w:rFonts w:eastAsia="Times New Roman"/>
              <w:i/>
              <w:iCs/>
              <w:color w:val="000000"/>
              <w:sz w:val="24"/>
              <w:szCs w:val="24"/>
            </w:rPr>
            <w:t>Asian-Pacific Journal of Second and Foreign Language Education</w:t>
          </w:r>
          <w:r w:rsidRPr="00FF2C70">
            <w:rPr>
              <w:rFonts w:eastAsia="Times New Roman"/>
              <w:color w:val="000000"/>
              <w:sz w:val="24"/>
              <w:szCs w:val="24"/>
            </w:rPr>
            <w:t xml:space="preserve">, </w:t>
          </w:r>
          <w:r w:rsidRPr="00FF2C70">
            <w:rPr>
              <w:rFonts w:eastAsia="Times New Roman"/>
              <w:i/>
              <w:iCs/>
              <w:color w:val="000000"/>
              <w:sz w:val="24"/>
              <w:szCs w:val="24"/>
            </w:rPr>
            <w:t>2</w:t>
          </w:r>
          <w:r w:rsidRPr="00FF2C70">
            <w:rPr>
              <w:rFonts w:eastAsia="Times New Roman"/>
              <w:color w:val="000000"/>
              <w:sz w:val="24"/>
              <w:szCs w:val="24"/>
            </w:rPr>
            <w:t xml:space="preserve">(1), 4. </w:t>
          </w:r>
          <w:hyperlink r:id="rId26" w:history="1">
            <w:r w:rsidR="00FA48D2" w:rsidRPr="00FF2C70">
              <w:rPr>
                <w:rStyle w:val="Hyperlink"/>
                <w:rFonts w:eastAsia="Times New Roman"/>
                <w:sz w:val="24"/>
                <w:szCs w:val="24"/>
              </w:rPr>
              <w:t>https://doi.org/10.1186/s40862-017-0027-x</w:t>
            </w:r>
          </w:hyperlink>
          <w:r w:rsidR="00FA48D2" w:rsidRPr="00FF2C70">
            <w:rPr>
              <w:rFonts w:eastAsia="Times New Roman"/>
              <w:color w:val="000000"/>
              <w:sz w:val="24"/>
              <w:szCs w:val="24"/>
            </w:rPr>
            <w:t xml:space="preserve"> </w:t>
          </w:r>
        </w:p>
        <w:p w14:paraId="403E70AF" w14:textId="6367AE45" w:rsidR="00AB05EA" w:rsidRPr="00FF2C70" w:rsidRDefault="00AB05EA" w:rsidP="00A66344">
          <w:pPr>
            <w:autoSpaceDE w:val="0"/>
            <w:autoSpaceDN w:val="0"/>
            <w:ind w:hanging="480"/>
            <w:divId w:val="789398706"/>
            <w:rPr>
              <w:rFonts w:eastAsia="Times New Roman"/>
              <w:color w:val="000000"/>
              <w:sz w:val="24"/>
              <w:szCs w:val="24"/>
            </w:rPr>
          </w:pPr>
          <w:proofErr w:type="spellStart"/>
          <w:r w:rsidRPr="00FF2C70">
            <w:rPr>
              <w:rFonts w:eastAsia="Times New Roman"/>
              <w:color w:val="000000"/>
              <w:sz w:val="24"/>
              <w:szCs w:val="24"/>
            </w:rPr>
            <w:t>Harnani</w:t>
          </w:r>
          <w:proofErr w:type="spellEnd"/>
          <w:r w:rsidRPr="00FF2C70">
            <w:rPr>
              <w:rFonts w:eastAsia="Times New Roman"/>
              <w:color w:val="000000"/>
              <w:sz w:val="24"/>
              <w:szCs w:val="24"/>
            </w:rPr>
            <w:t xml:space="preserve">, N., </w:t>
          </w:r>
          <w:proofErr w:type="spellStart"/>
          <w:r w:rsidRPr="00FF2C70">
            <w:rPr>
              <w:rFonts w:eastAsia="Times New Roman"/>
              <w:color w:val="000000"/>
              <w:sz w:val="24"/>
              <w:szCs w:val="24"/>
            </w:rPr>
            <w:t>Amijaya</w:t>
          </w:r>
          <w:proofErr w:type="spellEnd"/>
          <w:r w:rsidRPr="00FF2C70">
            <w:rPr>
              <w:rFonts w:eastAsia="Times New Roman"/>
              <w:color w:val="000000"/>
              <w:sz w:val="24"/>
              <w:szCs w:val="24"/>
            </w:rPr>
            <w:t xml:space="preserve">, D. T., &amp; </w:t>
          </w:r>
          <w:proofErr w:type="spellStart"/>
          <w:r w:rsidRPr="00FF2C70">
            <w:rPr>
              <w:rFonts w:eastAsia="Times New Roman"/>
              <w:color w:val="000000"/>
              <w:sz w:val="24"/>
              <w:szCs w:val="24"/>
            </w:rPr>
            <w:t>Setiadiwibawa</w:t>
          </w:r>
          <w:proofErr w:type="spellEnd"/>
          <w:r w:rsidRPr="00FF2C70">
            <w:rPr>
              <w:rFonts w:eastAsia="Times New Roman"/>
              <w:color w:val="000000"/>
              <w:sz w:val="24"/>
              <w:szCs w:val="24"/>
            </w:rPr>
            <w:t xml:space="preserve">, L. (2021). </w:t>
          </w:r>
          <w:r w:rsidR="00093EA7" w:rsidRPr="00FF2C70">
            <w:rPr>
              <w:rFonts w:eastAsia="Times New Roman"/>
              <w:color w:val="000000"/>
              <w:sz w:val="24"/>
              <w:szCs w:val="24"/>
            </w:rPr>
            <w:t xml:space="preserve">Digital Literacy Competences in Improving </w:t>
          </w:r>
          <w:proofErr w:type="gramStart"/>
          <w:r w:rsidR="00093EA7" w:rsidRPr="00FF2C70">
            <w:rPr>
              <w:rFonts w:eastAsia="Times New Roman"/>
              <w:color w:val="000000"/>
              <w:sz w:val="24"/>
              <w:szCs w:val="24"/>
            </w:rPr>
            <w:t>The</w:t>
          </w:r>
          <w:proofErr w:type="gramEnd"/>
          <w:r w:rsidR="00093EA7" w:rsidRPr="00FF2C70">
            <w:rPr>
              <w:rFonts w:eastAsia="Times New Roman"/>
              <w:color w:val="000000"/>
              <w:sz w:val="24"/>
              <w:szCs w:val="24"/>
            </w:rPr>
            <w:t xml:space="preserve"> Problem-Solving Skills in Facing </w:t>
          </w:r>
          <w:proofErr w:type="gramStart"/>
          <w:r w:rsidR="00093EA7" w:rsidRPr="00FF2C70">
            <w:rPr>
              <w:rFonts w:eastAsia="Times New Roman"/>
              <w:color w:val="000000"/>
              <w:sz w:val="24"/>
              <w:szCs w:val="24"/>
            </w:rPr>
            <w:t>The</w:t>
          </w:r>
          <w:proofErr w:type="gramEnd"/>
          <w:r w:rsidR="00093EA7" w:rsidRPr="00FF2C70">
            <w:rPr>
              <w:rFonts w:eastAsia="Times New Roman"/>
              <w:color w:val="000000"/>
              <w:sz w:val="24"/>
              <w:szCs w:val="24"/>
            </w:rPr>
            <w:t xml:space="preserve"> Industrial Revolution 4.0. </w:t>
          </w:r>
          <w:proofErr w:type="spellStart"/>
          <w:r w:rsidRPr="00FF2C70">
            <w:rPr>
              <w:rFonts w:eastAsia="Times New Roman"/>
              <w:i/>
              <w:iCs/>
              <w:color w:val="000000"/>
              <w:sz w:val="24"/>
              <w:szCs w:val="24"/>
            </w:rPr>
            <w:t>Sosiohumaniora</w:t>
          </w:r>
          <w:proofErr w:type="spellEnd"/>
          <w:r w:rsidRPr="00FF2C70">
            <w:rPr>
              <w:rFonts w:eastAsia="Times New Roman"/>
              <w:color w:val="000000"/>
              <w:sz w:val="24"/>
              <w:szCs w:val="24"/>
            </w:rPr>
            <w:t xml:space="preserve">, </w:t>
          </w:r>
          <w:r w:rsidRPr="00FF2C70">
            <w:rPr>
              <w:rFonts w:eastAsia="Times New Roman"/>
              <w:i/>
              <w:iCs/>
              <w:color w:val="000000"/>
              <w:sz w:val="24"/>
              <w:szCs w:val="24"/>
            </w:rPr>
            <w:t>23</w:t>
          </w:r>
          <w:r w:rsidRPr="00FF2C70">
            <w:rPr>
              <w:rFonts w:eastAsia="Times New Roman"/>
              <w:color w:val="000000"/>
              <w:sz w:val="24"/>
              <w:szCs w:val="24"/>
            </w:rPr>
            <w:t xml:space="preserve">(2), 290. </w:t>
          </w:r>
          <w:hyperlink r:id="rId27" w:history="1">
            <w:r w:rsidR="00FA48D2" w:rsidRPr="00FF2C70">
              <w:rPr>
                <w:rStyle w:val="Hyperlink"/>
                <w:rFonts w:eastAsia="Times New Roman"/>
                <w:sz w:val="24"/>
                <w:szCs w:val="24"/>
              </w:rPr>
              <w:t>https://doi.org/10.24198/sosiohumaniora.v23i2.30907</w:t>
            </w:r>
          </w:hyperlink>
          <w:r w:rsidR="00FA48D2" w:rsidRPr="00FF2C70">
            <w:rPr>
              <w:rFonts w:eastAsia="Times New Roman"/>
              <w:color w:val="000000"/>
              <w:sz w:val="24"/>
              <w:szCs w:val="24"/>
            </w:rPr>
            <w:t xml:space="preserve"> </w:t>
          </w:r>
        </w:p>
        <w:p w14:paraId="3675B03C" w14:textId="4542088C" w:rsidR="00AB05EA" w:rsidRPr="00FF2C70" w:rsidRDefault="00AB05EA" w:rsidP="00A66344">
          <w:pPr>
            <w:autoSpaceDE w:val="0"/>
            <w:autoSpaceDN w:val="0"/>
            <w:ind w:hanging="480"/>
            <w:divId w:val="4284168"/>
            <w:rPr>
              <w:rFonts w:eastAsia="Times New Roman"/>
              <w:color w:val="000000"/>
              <w:sz w:val="24"/>
              <w:szCs w:val="24"/>
            </w:rPr>
          </w:pPr>
          <w:proofErr w:type="spellStart"/>
          <w:r w:rsidRPr="00FF2C70">
            <w:rPr>
              <w:rFonts w:eastAsia="Times New Roman"/>
              <w:color w:val="000000"/>
              <w:sz w:val="24"/>
              <w:szCs w:val="24"/>
            </w:rPr>
            <w:t>Hastuti</w:t>
          </w:r>
          <w:proofErr w:type="spellEnd"/>
          <w:r w:rsidRPr="00FF2C70">
            <w:rPr>
              <w:rFonts w:eastAsia="Times New Roman"/>
              <w:color w:val="000000"/>
              <w:sz w:val="24"/>
              <w:szCs w:val="24"/>
            </w:rPr>
            <w:t xml:space="preserve">, U. (2022). Musical colossal drama project-based learning to boost students’ engagement in English language learning. </w:t>
          </w:r>
          <w:r w:rsidRPr="00FF2C70">
            <w:rPr>
              <w:rFonts w:eastAsia="Times New Roman"/>
              <w:i/>
              <w:iCs/>
              <w:color w:val="000000"/>
              <w:sz w:val="24"/>
              <w:szCs w:val="24"/>
            </w:rPr>
            <w:t>Erudita: Journal of English Language Teaching</w:t>
          </w:r>
          <w:r w:rsidRPr="00FF2C70">
            <w:rPr>
              <w:rFonts w:eastAsia="Times New Roman"/>
              <w:color w:val="000000"/>
              <w:sz w:val="24"/>
              <w:szCs w:val="24"/>
            </w:rPr>
            <w:t xml:space="preserve">, </w:t>
          </w:r>
          <w:r w:rsidRPr="00FF2C70">
            <w:rPr>
              <w:rFonts w:eastAsia="Times New Roman"/>
              <w:i/>
              <w:iCs/>
              <w:color w:val="000000"/>
              <w:sz w:val="24"/>
              <w:szCs w:val="24"/>
            </w:rPr>
            <w:t>2</w:t>
          </w:r>
          <w:r w:rsidRPr="00FF2C70">
            <w:rPr>
              <w:rFonts w:eastAsia="Times New Roman"/>
              <w:color w:val="000000"/>
              <w:sz w:val="24"/>
              <w:szCs w:val="24"/>
            </w:rPr>
            <w:t xml:space="preserve">(1), 63–72. </w:t>
          </w:r>
          <w:hyperlink r:id="rId28" w:history="1">
            <w:r w:rsidR="00FA48D2" w:rsidRPr="00FF2C70">
              <w:rPr>
                <w:rStyle w:val="Hyperlink"/>
                <w:rFonts w:eastAsia="Times New Roman"/>
                <w:sz w:val="24"/>
                <w:szCs w:val="24"/>
              </w:rPr>
              <w:t>https://doi.org/10.28918/erudita.v2i1.5284</w:t>
            </w:r>
          </w:hyperlink>
          <w:r w:rsidR="00FA48D2" w:rsidRPr="00FF2C70">
            <w:rPr>
              <w:rFonts w:eastAsia="Times New Roman"/>
              <w:color w:val="000000"/>
              <w:sz w:val="24"/>
              <w:szCs w:val="24"/>
            </w:rPr>
            <w:t xml:space="preserve"> </w:t>
          </w:r>
        </w:p>
        <w:p w14:paraId="5BF6AC49" w14:textId="68B4D67E" w:rsidR="00AB05EA" w:rsidRPr="00FF2C70" w:rsidRDefault="00AB05EA" w:rsidP="00A66344">
          <w:pPr>
            <w:autoSpaceDE w:val="0"/>
            <w:autoSpaceDN w:val="0"/>
            <w:ind w:hanging="480"/>
            <w:divId w:val="2136868764"/>
            <w:rPr>
              <w:rFonts w:eastAsia="Times New Roman"/>
              <w:color w:val="000000"/>
              <w:sz w:val="24"/>
              <w:szCs w:val="24"/>
            </w:rPr>
          </w:pPr>
          <w:r w:rsidRPr="00FF2C70">
            <w:rPr>
              <w:rFonts w:eastAsia="Times New Roman"/>
              <w:color w:val="000000"/>
              <w:sz w:val="24"/>
              <w:szCs w:val="24"/>
            </w:rPr>
            <w:t xml:space="preserve">Hawa, S., Suryani, </w:t>
          </w:r>
          <w:proofErr w:type="spellStart"/>
          <w:r w:rsidRPr="00FF2C70">
            <w:rPr>
              <w:rFonts w:eastAsia="Times New Roman"/>
              <w:color w:val="000000"/>
              <w:sz w:val="24"/>
              <w:szCs w:val="24"/>
            </w:rPr>
            <w:t>Susiani</w:t>
          </w:r>
          <w:proofErr w:type="spellEnd"/>
          <w:r w:rsidRPr="00FF2C70">
            <w:rPr>
              <w:rFonts w:eastAsia="Times New Roman"/>
              <w:color w:val="000000"/>
              <w:sz w:val="24"/>
              <w:szCs w:val="24"/>
            </w:rPr>
            <w:t xml:space="preserve">, R., </w:t>
          </w:r>
          <w:proofErr w:type="spellStart"/>
          <w:r w:rsidRPr="00FF2C70">
            <w:rPr>
              <w:rFonts w:eastAsia="Times New Roman"/>
              <w:color w:val="000000"/>
              <w:sz w:val="24"/>
              <w:szCs w:val="24"/>
            </w:rPr>
            <w:t>Dauyah</w:t>
          </w:r>
          <w:proofErr w:type="spellEnd"/>
          <w:r w:rsidRPr="00FF2C70">
            <w:rPr>
              <w:rFonts w:eastAsia="Times New Roman"/>
              <w:color w:val="000000"/>
              <w:sz w:val="24"/>
              <w:szCs w:val="24"/>
            </w:rPr>
            <w:t xml:space="preserve">, E., &amp; Majid, A. H. (2021). University students’ perception toward the use of the mother tongue in the </w:t>
          </w:r>
          <w:proofErr w:type="spellStart"/>
          <w:r w:rsidRPr="00FF2C70">
            <w:rPr>
              <w:rFonts w:eastAsia="Times New Roman"/>
              <w:color w:val="000000"/>
              <w:sz w:val="24"/>
              <w:szCs w:val="24"/>
            </w:rPr>
            <w:t>efl</w:t>
          </w:r>
          <w:proofErr w:type="spellEnd"/>
          <w:r w:rsidRPr="00FF2C70">
            <w:rPr>
              <w:rFonts w:eastAsia="Times New Roman"/>
              <w:color w:val="000000"/>
              <w:sz w:val="24"/>
              <w:szCs w:val="24"/>
            </w:rPr>
            <w:t xml:space="preserve"> classroom. </w:t>
          </w:r>
          <w:r w:rsidRPr="00FF2C70">
            <w:rPr>
              <w:rFonts w:eastAsia="Times New Roman"/>
              <w:i/>
              <w:iCs/>
              <w:color w:val="000000"/>
              <w:sz w:val="24"/>
              <w:szCs w:val="24"/>
            </w:rPr>
            <w:t>Studies in English Language and Education</w:t>
          </w:r>
          <w:r w:rsidRPr="00FF2C70">
            <w:rPr>
              <w:rFonts w:eastAsia="Times New Roman"/>
              <w:color w:val="000000"/>
              <w:sz w:val="24"/>
              <w:szCs w:val="24"/>
            </w:rPr>
            <w:t xml:space="preserve">, </w:t>
          </w:r>
          <w:r w:rsidRPr="00FF2C70">
            <w:rPr>
              <w:rFonts w:eastAsia="Times New Roman"/>
              <w:i/>
              <w:iCs/>
              <w:color w:val="000000"/>
              <w:sz w:val="24"/>
              <w:szCs w:val="24"/>
            </w:rPr>
            <w:t>8</w:t>
          </w:r>
          <w:r w:rsidRPr="00FF2C70">
            <w:rPr>
              <w:rFonts w:eastAsia="Times New Roman"/>
              <w:color w:val="000000"/>
              <w:sz w:val="24"/>
              <w:szCs w:val="24"/>
            </w:rPr>
            <w:t xml:space="preserve">(3), 1094–1110. </w:t>
          </w:r>
          <w:hyperlink r:id="rId29" w:history="1">
            <w:r w:rsidR="00FA48D2" w:rsidRPr="00FF2C70">
              <w:rPr>
                <w:rStyle w:val="Hyperlink"/>
                <w:rFonts w:eastAsia="Times New Roman"/>
                <w:sz w:val="24"/>
                <w:szCs w:val="24"/>
              </w:rPr>
              <w:t>https://doi.org/10.24815/siele.v8i3.19870</w:t>
            </w:r>
          </w:hyperlink>
          <w:r w:rsidR="00FA48D2" w:rsidRPr="00FF2C70">
            <w:rPr>
              <w:rFonts w:eastAsia="Times New Roman"/>
              <w:color w:val="000000"/>
              <w:sz w:val="24"/>
              <w:szCs w:val="24"/>
            </w:rPr>
            <w:t xml:space="preserve"> </w:t>
          </w:r>
        </w:p>
        <w:p w14:paraId="213C5918" w14:textId="2E978A90" w:rsidR="00AB05EA" w:rsidRPr="00FF2C70" w:rsidRDefault="00AB05EA" w:rsidP="00A66344">
          <w:pPr>
            <w:autoSpaceDE w:val="0"/>
            <w:autoSpaceDN w:val="0"/>
            <w:ind w:hanging="480"/>
            <w:divId w:val="1417094996"/>
            <w:rPr>
              <w:rFonts w:eastAsia="Times New Roman"/>
              <w:color w:val="000000"/>
              <w:sz w:val="24"/>
              <w:szCs w:val="24"/>
            </w:rPr>
          </w:pPr>
          <w:proofErr w:type="spellStart"/>
          <w:r w:rsidRPr="00FF2C70">
            <w:rPr>
              <w:rFonts w:eastAsia="Times New Roman"/>
              <w:color w:val="000000"/>
              <w:sz w:val="24"/>
              <w:szCs w:val="24"/>
            </w:rPr>
            <w:t>Jalinus</w:t>
          </w:r>
          <w:proofErr w:type="spellEnd"/>
          <w:r w:rsidRPr="00FF2C70">
            <w:rPr>
              <w:rFonts w:eastAsia="Times New Roman"/>
              <w:color w:val="000000"/>
              <w:sz w:val="24"/>
              <w:szCs w:val="24"/>
            </w:rPr>
            <w:t xml:space="preserve">, N., Nabawi, R. A., &amp; Mardin, A. (2017). The Seven Steps of Project Based Learning Model to Enhance Productive Competences of Vocational Students. </w:t>
          </w:r>
          <w:r w:rsidRPr="00FF2C70">
            <w:rPr>
              <w:rFonts w:eastAsia="Times New Roman"/>
              <w:i/>
              <w:iCs/>
              <w:color w:val="000000"/>
              <w:sz w:val="24"/>
              <w:szCs w:val="24"/>
            </w:rPr>
            <w:t>Proceedings of the International Conference on Technology and Vocational Teachers (ICTVT 2017)</w:t>
          </w:r>
          <w:r w:rsidRPr="00FF2C70">
            <w:rPr>
              <w:rFonts w:eastAsia="Times New Roman"/>
              <w:color w:val="000000"/>
              <w:sz w:val="24"/>
              <w:szCs w:val="24"/>
            </w:rPr>
            <w:t xml:space="preserve">. </w:t>
          </w:r>
          <w:hyperlink r:id="rId30" w:history="1">
            <w:r w:rsidR="00FA48D2" w:rsidRPr="00FF2C70">
              <w:rPr>
                <w:rStyle w:val="Hyperlink"/>
                <w:rFonts w:eastAsia="Times New Roman"/>
                <w:sz w:val="24"/>
                <w:szCs w:val="24"/>
              </w:rPr>
              <w:t>https://doi.org/10.2991/ictvt-17.2017.43</w:t>
            </w:r>
          </w:hyperlink>
          <w:r w:rsidR="00FA48D2" w:rsidRPr="00FF2C70">
            <w:rPr>
              <w:rFonts w:eastAsia="Times New Roman"/>
              <w:color w:val="000000"/>
              <w:sz w:val="24"/>
              <w:szCs w:val="24"/>
            </w:rPr>
            <w:t xml:space="preserve"> </w:t>
          </w:r>
        </w:p>
        <w:p w14:paraId="2332A8C4" w14:textId="4EDA6471" w:rsidR="00AB05EA" w:rsidRPr="00FF2C70" w:rsidRDefault="00AB05EA" w:rsidP="00A66344">
          <w:pPr>
            <w:autoSpaceDE w:val="0"/>
            <w:autoSpaceDN w:val="0"/>
            <w:ind w:hanging="480"/>
            <w:divId w:val="1569076403"/>
            <w:rPr>
              <w:rFonts w:eastAsia="Times New Roman"/>
              <w:color w:val="000000"/>
              <w:sz w:val="24"/>
              <w:szCs w:val="24"/>
            </w:rPr>
          </w:pPr>
          <w:r w:rsidRPr="00FF2C70">
            <w:rPr>
              <w:rFonts w:eastAsia="Times New Roman"/>
              <w:color w:val="000000"/>
              <w:sz w:val="24"/>
              <w:szCs w:val="24"/>
            </w:rPr>
            <w:t xml:space="preserve">Jariah, A., Hamid, R., &amp; </w:t>
          </w:r>
          <w:proofErr w:type="spellStart"/>
          <w:r w:rsidRPr="00FF2C70">
            <w:rPr>
              <w:rFonts w:eastAsia="Times New Roman"/>
              <w:color w:val="000000"/>
              <w:sz w:val="24"/>
              <w:szCs w:val="24"/>
            </w:rPr>
            <w:t>Nappu</w:t>
          </w:r>
          <w:proofErr w:type="spellEnd"/>
          <w:r w:rsidRPr="00FF2C70">
            <w:rPr>
              <w:rFonts w:eastAsia="Times New Roman"/>
              <w:color w:val="000000"/>
              <w:sz w:val="24"/>
              <w:szCs w:val="24"/>
            </w:rPr>
            <w:t xml:space="preserve">, S. (2024). Analysis of the Implementation of Project Based Learning Model on Students’ Speaking Skill. </w:t>
          </w:r>
          <w:r w:rsidRPr="00FF2C70">
            <w:rPr>
              <w:rFonts w:eastAsia="Times New Roman"/>
              <w:i/>
              <w:iCs/>
              <w:color w:val="000000"/>
              <w:sz w:val="24"/>
              <w:szCs w:val="24"/>
            </w:rPr>
            <w:t>International Journal of Social Science and Human Research</w:t>
          </w:r>
          <w:r w:rsidRPr="00FF2C70">
            <w:rPr>
              <w:rFonts w:eastAsia="Times New Roman"/>
              <w:color w:val="000000"/>
              <w:sz w:val="24"/>
              <w:szCs w:val="24"/>
            </w:rPr>
            <w:t xml:space="preserve">, </w:t>
          </w:r>
          <w:r w:rsidRPr="00FF2C70">
            <w:rPr>
              <w:rFonts w:eastAsia="Times New Roman"/>
              <w:i/>
              <w:iCs/>
              <w:color w:val="000000"/>
              <w:sz w:val="24"/>
              <w:szCs w:val="24"/>
            </w:rPr>
            <w:t>07</w:t>
          </w:r>
          <w:r w:rsidRPr="00FF2C70">
            <w:rPr>
              <w:rFonts w:eastAsia="Times New Roman"/>
              <w:color w:val="000000"/>
              <w:sz w:val="24"/>
              <w:szCs w:val="24"/>
            </w:rPr>
            <w:t xml:space="preserve">(02). </w:t>
          </w:r>
          <w:hyperlink r:id="rId31" w:history="1">
            <w:r w:rsidR="00FA48D2" w:rsidRPr="00FF2C70">
              <w:rPr>
                <w:rStyle w:val="Hyperlink"/>
                <w:rFonts w:eastAsia="Times New Roman"/>
                <w:sz w:val="24"/>
                <w:szCs w:val="24"/>
              </w:rPr>
              <w:t>https://doi.org/10.47191/ijsshr/v7-i02-77</w:t>
            </w:r>
          </w:hyperlink>
          <w:r w:rsidR="00FA48D2" w:rsidRPr="00FF2C70">
            <w:rPr>
              <w:rFonts w:eastAsia="Times New Roman"/>
              <w:color w:val="000000"/>
              <w:sz w:val="24"/>
              <w:szCs w:val="24"/>
            </w:rPr>
            <w:t xml:space="preserve"> </w:t>
          </w:r>
        </w:p>
        <w:p w14:paraId="69811FC6" w14:textId="3DC9431B" w:rsidR="00AB05EA" w:rsidRPr="00FF2C70" w:rsidRDefault="00AB05EA" w:rsidP="00A66344">
          <w:pPr>
            <w:autoSpaceDE w:val="0"/>
            <w:autoSpaceDN w:val="0"/>
            <w:ind w:hanging="480"/>
            <w:divId w:val="213079751"/>
            <w:rPr>
              <w:rFonts w:eastAsia="Times New Roman"/>
              <w:color w:val="000000"/>
              <w:sz w:val="24"/>
              <w:szCs w:val="24"/>
            </w:rPr>
          </w:pPr>
          <w:proofErr w:type="spellStart"/>
          <w:r w:rsidRPr="00FF2C70">
            <w:rPr>
              <w:rFonts w:eastAsia="Times New Roman"/>
              <w:color w:val="000000"/>
              <w:sz w:val="24"/>
              <w:szCs w:val="24"/>
            </w:rPr>
            <w:t>Nazua</w:t>
          </w:r>
          <w:proofErr w:type="spellEnd"/>
          <w:r w:rsidRPr="00FF2C70">
            <w:rPr>
              <w:rFonts w:eastAsia="Times New Roman"/>
              <w:color w:val="000000"/>
              <w:sz w:val="24"/>
              <w:szCs w:val="24"/>
            </w:rPr>
            <w:t xml:space="preserve"> </w:t>
          </w:r>
          <w:proofErr w:type="spellStart"/>
          <w:r w:rsidRPr="00FF2C70">
            <w:rPr>
              <w:rFonts w:eastAsia="Times New Roman"/>
              <w:color w:val="000000"/>
              <w:sz w:val="24"/>
              <w:szCs w:val="24"/>
            </w:rPr>
            <w:t>Effridanda</w:t>
          </w:r>
          <w:proofErr w:type="spellEnd"/>
          <w:r w:rsidRPr="00FF2C70">
            <w:rPr>
              <w:rFonts w:eastAsia="Times New Roman"/>
              <w:color w:val="000000"/>
              <w:sz w:val="24"/>
              <w:szCs w:val="24"/>
            </w:rPr>
            <w:t xml:space="preserve">, D., Dini </w:t>
          </w:r>
          <w:proofErr w:type="spellStart"/>
          <w:r w:rsidRPr="00FF2C70">
            <w:rPr>
              <w:rFonts w:eastAsia="Times New Roman"/>
              <w:color w:val="000000"/>
              <w:sz w:val="24"/>
              <w:szCs w:val="24"/>
            </w:rPr>
            <w:t>Meutia</w:t>
          </w:r>
          <w:proofErr w:type="spellEnd"/>
          <w:r w:rsidRPr="00FF2C70">
            <w:rPr>
              <w:rFonts w:eastAsia="Times New Roman"/>
              <w:color w:val="000000"/>
              <w:sz w:val="24"/>
              <w:szCs w:val="24"/>
            </w:rPr>
            <w:t xml:space="preserve">, P., </w:t>
          </w:r>
          <w:proofErr w:type="spellStart"/>
          <w:r w:rsidRPr="00FF2C70">
            <w:rPr>
              <w:rFonts w:eastAsia="Times New Roman"/>
              <w:color w:val="000000"/>
              <w:sz w:val="24"/>
              <w:szCs w:val="24"/>
            </w:rPr>
            <w:t>Susiani</w:t>
          </w:r>
          <w:proofErr w:type="spellEnd"/>
          <w:r w:rsidRPr="00FF2C70">
            <w:rPr>
              <w:rFonts w:eastAsia="Times New Roman"/>
              <w:color w:val="000000"/>
              <w:sz w:val="24"/>
              <w:szCs w:val="24"/>
            </w:rPr>
            <w:t xml:space="preserve">, R., Blang Bintang Lama Km, J., </w:t>
          </w:r>
          <w:proofErr w:type="spellStart"/>
          <w:r w:rsidRPr="00FF2C70">
            <w:rPr>
              <w:rFonts w:eastAsia="Times New Roman"/>
              <w:color w:val="000000"/>
              <w:sz w:val="24"/>
              <w:szCs w:val="24"/>
            </w:rPr>
            <w:t>Keude</w:t>
          </w:r>
          <w:proofErr w:type="spellEnd"/>
          <w:r w:rsidRPr="00FF2C70">
            <w:rPr>
              <w:rFonts w:eastAsia="Times New Roman"/>
              <w:color w:val="000000"/>
              <w:sz w:val="24"/>
              <w:szCs w:val="24"/>
            </w:rPr>
            <w:t xml:space="preserve">, L., &amp; Besar, A. (2023). </w:t>
          </w:r>
          <w:r w:rsidR="00093EA7" w:rsidRPr="00FF2C70">
            <w:rPr>
              <w:rFonts w:eastAsia="Times New Roman"/>
              <w:i/>
              <w:iCs/>
              <w:color w:val="000000"/>
              <w:sz w:val="24"/>
              <w:szCs w:val="24"/>
            </w:rPr>
            <w:t>The Students Perceptions of Playing Drama as An Inspiring Way to Improve Students’ Speaking Ability</w:t>
          </w:r>
          <w:r w:rsidRPr="00FF2C70">
            <w:rPr>
              <w:rFonts w:eastAsia="Times New Roman"/>
              <w:color w:val="000000"/>
              <w:sz w:val="24"/>
              <w:szCs w:val="24"/>
            </w:rPr>
            <w:t xml:space="preserve">. </w:t>
          </w:r>
          <w:hyperlink r:id="rId32" w:history="1">
            <w:r w:rsidR="00FA48D2" w:rsidRPr="00FF2C70">
              <w:rPr>
                <w:rStyle w:val="Hyperlink"/>
                <w:rFonts w:eastAsia="Times New Roman"/>
                <w:sz w:val="24"/>
                <w:szCs w:val="24"/>
              </w:rPr>
              <w:t>http://jurnal.abulyatama.ac.id/index.php/semdiunaya</w:t>
            </w:r>
          </w:hyperlink>
          <w:r w:rsidR="00FA48D2" w:rsidRPr="00FF2C70">
            <w:rPr>
              <w:rFonts w:eastAsia="Times New Roman"/>
              <w:color w:val="000000"/>
              <w:sz w:val="24"/>
              <w:szCs w:val="24"/>
            </w:rPr>
            <w:t xml:space="preserve"> </w:t>
          </w:r>
        </w:p>
        <w:p w14:paraId="19ACCE17" w14:textId="352EB010" w:rsidR="00AB05EA" w:rsidRPr="00FF2C70" w:rsidRDefault="00AB05EA" w:rsidP="00A66344">
          <w:pPr>
            <w:autoSpaceDE w:val="0"/>
            <w:autoSpaceDN w:val="0"/>
            <w:ind w:hanging="480"/>
            <w:divId w:val="1561212765"/>
            <w:rPr>
              <w:rFonts w:eastAsia="Times New Roman"/>
              <w:color w:val="000000"/>
              <w:sz w:val="24"/>
              <w:szCs w:val="24"/>
            </w:rPr>
          </w:pPr>
          <w:proofErr w:type="spellStart"/>
          <w:r w:rsidRPr="00FF2C70">
            <w:rPr>
              <w:rFonts w:eastAsia="Times New Roman"/>
              <w:color w:val="000000"/>
              <w:sz w:val="24"/>
              <w:szCs w:val="24"/>
            </w:rPr>
            <w:t>Priawasana</w:t>
          </w:r>
          <w:proofErr w:type="spellEnd"/>
          <w:r w:rsidRPr="00FF2C70">
            <w:rPr>
              <w:rFonts w:eastAsia="Times New Roman"/>
              <w:color w:val="000000"/>
              <w:sz w:val="24"/>
              <w:szCs w:val="24"/>
            </w:rPr>
            <w:t xml:space="preserve">, E., &amp; </w:t>
          </w:r>
          <w:proofErr w:type="spellStart"/>
          <w:r w:rsidRPr="00FF2C70">
            <w:rPr>
              <w:rFonts w:eastAsia="Times New Roman"/>
              <w:color w:val="000000"/>
              <w:sz w:val="24"/>
              <w:szCs w:val="24"/>
            </w:rPr>
            <w:t>Subiyantoro</w:t>
          </w:r>
          <w:proofErr w:type="spellEnd"/>
          <w:r w:rsidRPr="00FF2C70">
            <w:rPr>
              <w:rFonts w:eastAsia="Times New Roman"/>
              <w:color w:val="000000"/>
              <w:sz w:val="24"/>
              <w:szCs w:val="24"/>
            </w:rPr>
            <w:t xml:space="preserve">, S. (2024). Evaluating the K-13 Versus Merdeka </w:t>
          </w:r>
          <w:proofErr w:type="gramStart"/>
          <w:r w:rsidRPr="00FF2C70">
            <w:rPr>
              <w:rFonts w:eastAsia="Times New Roman"/>
              <w:color w:val="000000"/>
              <w:sz w:val="24"/>
              <w:szCs w:val="24"/>
            </w:rPr>
            <w:t>Curriculum :</w:t>
          </w:r>
          <w:proofErr w:type="gramEnd"/>
          <w:r w:rsidRPr="00FF2C70">
            <w:rPr>
              <w:rFonts w:eastAsia="Times New Roman"/>
              <w:color w:val="000000"/>
              <w:sz w:val="24"/>
              <w:szCs w:val="24"/>
            </w:rPr>
            <w:t xml:space="preserve"> Impacts on Primary, Junior, and Senior High School Education in Indonesia. </w:t>
          </w:r>
          <w:proofErr w:type="spellStart"/>
          <w:r w:rsidRPr="00FF2C70">
            <w:rPr>
              <w:rFonts w:eastAsia="Times New Roman"/>
              <w:i/>
              <w:iCs/>
              <w:color w:val="000000"/>
              <w:sz w:val="24"/>
              <w:szCs w:val="24"/>
            </w:rPr>
            <w:t>Jurnal</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Kependidikan</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Jurnal</w:t>
          </w:r>
          <w:proofErr w:type="spellEnd"/>
          <w:r w:rsidRPr="00FF2C70">
            <w:rPr>
              <w:rFonts w:eastAsia="Times New Roman"/>
              <w:i/>
              <w:iCs/>
              <w:color w:val="000000"/>
              <w:sz w:val="24"/>
              <w:szCs w:val="24"/>
            </w:rPr>
            <w:t xml:space="preserve"> Hasil </w:t>
          </w:r>
          <w:proofErr w:type="spellStart"/>
          <w:r w:rsidRPr="00FF2C70">
            <w:rPr>
              <w:rFonts w:eastAsia="Times New Roman"/>
              <w:i/>
              <w:iCs/>
              <w:color w:val="000000"/>
              <w:sz w:val="24"/>
              <w:szCs w:val="24"/>
            </w:rPr>
            <w:t>Penelitian</w:t>
          </w:r>
          <w:proofErr w:type="spellEnd"/>
          <w:r w:rsidRPr="00FF2C70">
            <w:rPr>
              <w:rFonts w:eastAsia="Times New Roman"/>
              <w:i/>
              <w:iCs/>
              <w:color w:val="000000"/>
              <w:sz w:val="24"/>
              <w:szCs w:val="24"/>
            </w:rPr>
            <w:t xml:space="preserve"> Dan Kajian </w:t>
          </w:r>
          <w:proofErr w:type="spellStart"/>
          <w:r w:rsidRPr="00FF2C70">
            <w:rPr>
              <w:rFonts w:eastAsia="Times New Roman"/>
              <w:i/>
              <w:iCs/>
              <w:color w:val="000000"/>
              <w:sz w:val="24"/>
              <w:szCs w:val="24"/>
            </w:rPr>
            <w:t>Kepustakaan</w:t>
          </w:r>
          <w:proofErr w:type="spellEnd"/>
          <w:r w:rsidRPr="00FF2C70">
            <w:rPr>
              <w:rFonts w:eastAsia="Times New Roman"/>
              <w:i/>
              <w:iCs/>
              <w:color w:val="000000"/>
              <w:sz w:val="24"/>
              <w:szCs w:val="24"/>
            </w:rPr>
            <w:t xml:space="preserve"> Di </w:t>
          </w:r>
          <w:proofErr w:type="spellStart"/>
          <w:r w:rsidRPr="00FF2C70">
            <w:rPr>
              <w:rFonts w:eastAsia="Times New Roman"/>
              <w:i/>
              <w:iCs/>
              <w:color w:val="000000"/>
              <w:sz w:val="24"/>
              <w:szCs w:val="24"/>
            </w:rPr>
            <w:t>Bidang</w:t>
          </w:r>
          <w:proofErr w:type="spellEnd"/>
          <w:r w:rsidRPr="00FF2C70">
            <w:rPr>
              <w:rFonts w:eastAsia="Times New Roman"/>
              <w:i/>
              <w:iCs/>
              <w:color w:val="000000"/>
              <w:sz w:val="24"/>
              <w:szCs w:val="24"/>
            </w:rPr>
            <w:t xml:space="preserve"> Pendidikan, </w:t>
          </w:r>
          <w:proofErr w:type="spellStart"/>
          <w:r w:rsidRPr="00FF2C70">
            <w:rPr>
              <w:rFonts w:eastAsia="Times New Roman"/>
              <w:i/>
              <w:iCs/>
              <w:color w:val="000000"/>
              <w:sz w:val="24"/>
              <w:szCs w:val="24"/>
            </w:rPr>
            <w:t>Pengajaran</w:t>
          </w:r>
          <w:proofErr w:type="spellEnd"/>
          <w:r w:rsidRPr="00FF2C70">
            <w:rPr>
              <w:rFonts w:eastAsia="Times New Roman"/>
              <w:i/>
              <w:iCs/>
              <w:color w:val="000000"/>
              <w:sz w:val="24"/>
              <w:szCs w:val="24"/>
            </w:rPr>
            <w:t xml:space="preserve"> Dan </w:t>
          </w:r>
          <w:proofErr w:type="spellStart"/>
          <w:r w:rsidRPr="00FF2C70">
            <w:rPr>
              <w:rFonts w:eastAsia="Times New Roman"/>
              <w:i/>
              <w:iCs/>
              <w:color w:val="000000"/>
              <w:sz w:val="24"/>
              <w:szCs w:val="24"/>
            </w:rPr>
            <w:t>Pembelajaran</w:t>
          </w:r>
          <w:proofErr w:type="spellEnd"/>
          <w:r w:rsidRPr="00FF2C70">
            <w:rPr>
              <w:rFonts w:eastAsia="Times New Roman"/>
              <w:color w:val="000000"/>
              <w:sz w:val="24"/>
              <w:szCs w:val="24"/>
            </w:rPr>
            <w:t xml:space="preserve">, </w:t>
          </w:r>
          <w:r w:rsidRPr="00FF2C70">
            <w:rPr>
              <w:rFonts w:eastAsia="Times New Roman"/>
              <w:i/>
              <w:iCs/>
              <w:color w:val="000000"/>
              <w:sz w:val="24"/>
              <w:szCs w:val="24"/>
            </w:rPr>
            <w:t>10</w:t>
          </w:r>
          <w:r w:rsidRPr="00FF2C70">
            <w:rPr>
              <w:rFonts w:eastAsia="Times New Roman"/>
              <w:color w:val="000000"/>
              <w:sz w:val="24"/>
              <w:szCs w:val="24"/>
            </w:rPr>
            <w:t xml:space="preserve">(3), 859. </w:t>
          </w:r>
          <w:hyperlink r:id="rId33" w:history="1">
            <w:r w:rsidR="00FA48D2" w:rsidRPr="00FF2C70">
              <w:rPr>
                <w:rStyle w:val="Hyperlink"/>
                <w:rFonts w:eastAsia="Times New Roman"/>
                <w:sz w:val="24"/>
                <w:szCs w:val="24"/>
              </w:rPr>
              <w:t>https://doi.org/10.33394/jk.v10i3.12060</w:t>
            </w:r>
          </w:hyperlink>
          <w:r w:rsidR="00FA48D2" w:rsidRPr="00FF2C70">
            <w:rPr>
              <w:rFonts w:eastAsia="Times New Roman"/>
              <w:color w:val="000000"/>
              <w:sz w:val="24"/>
              <w:szCs w:val="24"/>
            </w:rPr>
            <w:t xml:space="preserve"> </w:t>
          </w:r>
        </w:p>
        <w:p w14:paraId="156B160F" w14:textId="2862F411" w:rsidR="00AB05EA" w:rsidRPr="00FF2C70" w:rsidRDefault="00AB05EA" w:rsidP="00A66344">
          <w:pPr>
            <w:autoSpaceDE w:val="0"/>
            <w:autoSpaceDN w:val="0"/>
            <w:ind w:hanging="480"/>
            <w:divId w:val="1226065997"/>
            <w:rPr>
              <w:rFonts w:eastAsia="Times New Roman"/>
              <w:color w:val="000000"/>
              <w:sz w:val="24"/>
              <w:szCs w:val="24"/>
            </w:rPr>
          </w:pPr>
          <w:r w:rsidRPr="00FF2C70">
            <w:rPr>
              <w:rFonts w:eastAsia="Times New Roman"/>
              <w:color w:val="000000"/>
              <w:sz w:val="24"/>
              <w:szCs w:val="24"/>
            </w:rPr>
            <w:t xml:space="preserve">Sadiah, E., Yanti, P. G., &amp; </w:t>
          </w:r>
          <w:proofErr w:type="spellStart"/>
          <w:r w:rsidRPr="00FF2C70">
            <w:rPr>
              <w:rFonts w:eastAsia="Times New Roman"/>
              <w:color w:val="000000"/>
              <w:sz w:val="24"/>
              <w:szCs w:val="24"/>
            </w:rPr>
            <w:t>Tarmini</w:t>
          </w:r>
          <w:proofErr w:type="spellEnd"/>
          <w:r w:rsidRPr="00FF2C70">
            <w:rPr>
              <w:rFonts w:eastAsia="Times New Roman"/>
              <w:color w:val="000000"/>
              <w:sz w:val="24"/>
              <w:szCs w:val="24"/>
            </w:rPr>
            <w:t xml:space="preserve">, W. (2024). Implementation of Critical Thinking Values in Grade IV Indonesian Language Textbooks of The Merdeka </w:t>
          </w:r>
          <w:proofErr w:type="gramStart"/>
          <w:r w:rsidRPr="00FF2C70">
            <w:rPr>
              <w:rFonts w:eastAsia="Times New Roman"/>
              <w:color w:val="000000"/>
              <w:sz w:val="24"/>
              <w:szCs w:val="24"/>
            </w:rPr>
            <w:t>Curriculum :</w:t>
          </w:r>
          <w:proofErr w:type="gramEnd"/>
          <w:r w:rsidRPr="00FF2C70">
            <w:rPr>
              <w:rFonts w:eastAsia="Times New Roman"/>
              <w:color w:val="000000"/>
              <w:sz w:val="24"/>
              <w:szCs w:val="24"/>
            </w:rPr>
            <w:t xml:space="preserve"> A Content Analysis in The Application of The Pancasila Student Profile. </w:t>
          </w:r>
          <w:proofErr w:type="spellStart"/>
          <w:r w:rsidRPr="00FF2C70">
            <w:rPr>
              <w:rFonts w:eastAsia="Times New Roman"/>
              <w:i/>
              <w:iCs/>
              <w:color w:val="000000"/>
              <w:sz w:val="24"/>
              <w:szCs w:val="24"/>
            </w:rPr>
            <w:t>Jurnal</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Kependidikan</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Jurnal</w:t>
          </w:r>
          <w:proofErr w:type="spellEnd"/>
          <w:r w:rsidRPr="00FF2C70">
            <w:rPr>
              <w:rFonts w:eastAsia="Times New Roman"/>
              <w:i/>
              <w:iCs/>
              <w:color w:val="000000"/>
              <w:sz w:val="24"/>
              <w:szCs w:val="24"/>
            </w:rPr>
            <w:t xml:space="preserve"> Hasil </w:t>
          </w:r>
          <w:proofErr w:type="spellStart"/>
          <w:r w:rsidRPr="00FF2C70">
            <w:rPr>
              <w:rFonts w:eastAsia="Times New Roman"/>
              <w:i/>
              <w:iCs/>
              <w:color w:val="000000"/>
              <w:sz w:val="24"/>
              <w:szCs w:val="24"/>
            </w:rPr>
            <w:t>Penelitian</w:t>
          </w:r>
          <w:proofErr w:type="spellEnd"/>
          <w:r w:rsidRPr="00FF2C70">
            <w:rPr>
              <w:rFonts w:eastAsia="Times New Roman"/>
              <w:i/>
              <w:iCs/>
              <w:color w:val="000000"/>
              <w:sz w:val="24"/>
              <w:szCs w:val="24"/>
            </w:rPr>
            <w:t xml:space="preserve"> Dan Kajian </w:t>
          </w:r>
          <w:proofErr w:type="spellStart"/>
          <w:r w:rsidRPr="00FF2C70">
            <w:rPr>
              <w:rFonts w:eastAsia="Times New Roman"/>
              <w:i/>
              <w:iCs/>
              <w:color w:val="000000"/>
              <w:sz w:val="24"/>
              <w:szCs w:val="24"/>
            </w:rPr>
            <w:t>Kepustakaan</w:t>
          </w:r>
          <w:proofErr w:type="spellEnd"/>
          <w:r w:rsidRPr="00FF2C70">
            <w:rPr>
              <w:rFonts w:eastAsia="Times New Roman"/>
              <w:i/>
              <w:iCs/>
              <w:color w:val="000000"/>
              <w:sz w:val="24"/>
              <w:szCs w:val="24"/>
            </w:rPr>
            <w:t xml:space="preserve"> Di </w:t>
          </w:r>
          <w:proofErr w:type="spellStart"/>
          <w:r w:rsidRPr="00FF2C70">
            <w:rPr>
              <w:rFonts w:eastAsia="Times New Roman"/>
              <w:i/>
              <w:iCs/>
              <w:color w:val="000000"/>
              <w:sz w:val="24"/>
              <w:szCs w:val="24"/>
            </w:rPr>
            <w:t>Bidang</w:t>
          </w:r>
          <w:proofErr w:type="spellEnd"/>
          <w:r w:rsidRPr="00FF2C70">
            <w:rPr>
              <w:rFonts w:eastAsia="Times New Roman"/>
              <w:i/>
              <w:iCs/>
              <w:color w:val="000000"/>
              <w:sz w:val="24"/>
              <w:szCs w:val="24"/>
            </w:rPr>
            <w:t xml:space="preserve"> Pendidikan, </w:t>
          </w:r>
          <w:proofErr w:type="spellStart"/>
          <w:r w:rsidRPr="00FF2C70">
            <w:rPr>
              <w:rFonts w:eastAsia="Times New Roman"/>
              <w:i/>
              <w:iCs/>
              <w:color w:val="000000"/>
              <w:sz w:val="24"/>
              <w:szCs w:val="24"/>
            </w:rPr>
            <w:t>Pengajaran</w:t>
          </w:r>
          <w:proofErr w:type="spellEnd"/>
          <w:r w:rsidRPr="00FF2C70">
            <w:rPr>
              <w:rFonts w:eastAsia="Times New Roman"/>
              <w:i/>
              <w:iCs/>
              <w:color w:val="000000"/>
              <w:sz w:val="24"/>
              <w:szCs w:val="24"/>
            </w:rPr>
            <w:t xml:space="preserve"> Dan </w:t>
          </w:r>
          <w:proofErr w:type="spellStart"/>
          <w:r w:rsidRPr="00FF2C70">
            <w:rPr>
              <w:rFonts w:eastAsia="Times New Roman"/>
              <w:i/>
              <w:iCs/>
              <w:color w:val="000000"/>
              <w:sz w:val="24"/>
              <w:szCs w:val="24"/>
            </w:rPr>
            <w:t>Pembelajaran</w:t>
          </w:r>
          <w:proofErr w:type="spellEnd"/>
          <w:r w:rsidRPr="00FF2C70">
            <w:rPr>
              <w:rFonts w:eastAsia="Times New Roman"/>
              <w:color w:val="000000"/>
              <w:sz w:val="24"/>
              <w:szCs w:val="24"/>
            </w:rPr>
            <w:t xml:space="preserve">, </w:t>
          </w:r>
          <w:r w:rsidRPr="00FF2C70">
            <w:rPr>
              <w:rFonts w:eastAsia="Times New Roman"/>
              <w:i/>
              <w:iCs/>
              <w:color w:val="000000"/>
              <w:sz w:val="24"/>
              <w:szCs w:val="24"/>
            </w:rPr>
            <w:t>10</w:t>
          </w:r>
          <w:r w:rsidRPr="00FF2C70">
            <w:rPr>
              <w:rFonts w:eastAsia="Times New Roman"/>
              <w:color w:val="000000"/>
              <w:sz w:val="24"/>
              <w:szCs w:val="24"/>
            </w:rPr>
            <w:t xml:space="preserve">(4), 1537. </w:t>
          </w:r>
          <w:hyperlink r:id="rId34" w:history="1">
            <w:r w:rsidR="00FA48D2" w:rsidRPr="00FF2C70">
              <w:rPr>
                <w:rStyle w:val="Hyperlink"/>
                <w:rFonts w:eastAsia="Times New Roman"/>
                <w:sz w:val="24"/>
                <w:szCs w:val="24"/>
              </w:rPr>
              <w:t>https://doi.org/10.33394/jk.v10i4.12977</w:t>
            </w:r>
          </w:hyperlink>
          <w:r w:rsidR="00FA48D2" w:rsidRPr="00FF2C70">
            <w:rPr>
              <w:rFonts w:eastAsia="Times New Roman"/>
              <w:color w:val="000000"/>
              <w:sz w:val="24"/>
              <w:szCs w:val="24"/>
            </w:rPr>
            <w:t xml:space="preserve"> </w:t>
          </w:r>
        </w:p>
        <w:p w14:paraId="4839FEC9" w14:textId="77777777" w:rsidR="00AB05EA" w:rsidRPr="00FF2C70" w:rsidRDefault="00AB05EA" w:rsidP="00A66344">
          <w:pPr>
            <w:autoSpaceDE w:val="0"/>
            <w:autoSpaceDN w:val="0"/>
            <w:ind w:hanging="480"/>
            <w:divId w:val="2094282365"/>
            <w:rPr>
              <w:rFonts w:eastAsia="Times New Roman"/>
              <w:color w:val="000000"/>
              <w:sz w:val="24"/>
              <w:szCs w:val="24"/>
            </w:rPr>
          </w:pPr>
          <w:r w:rsidRPr="00FF2C70">
            <w:rPr>
              <w:rFonts w:eastAsia="Times New Roman"/>
              <w:color w:val="000000"/>
              <w:sz w:val="24"/>
              <w:szCs w:val="24"/>
            </w:rPr>
            <w:t xml:space="preserve">Saputra, D. R., </w:t>
          </w:r>
          <w:proofErr w:type="spellStart"/>
          <w:r w:rsidRPr="00FF2C70">
            <w:rPr>
              <w:rFonts w:eastAsia="Times New Roman"/>
              <w:color w:val="000000"/>
              <w:sz w:val="24"/>
              <w:szCs w:val="24"/>
            </w:rPr>
            <w:t>Limbong</w:t>
          </w:r>
          <w:proofErr w:type="spellEnd"/>
          <w:r w:rsidRPr="00FF2C70">
            <w:rPr>
              <w:rFonts w:eastAsia="Times New Roman"/>
              <w:color w:val="000000"/>
              <w:sz w:val="24"/>
              <w:szCs w:val="24"/>
            </w:rPr>
            <w:t xml:space="preserve">, E., &amp; Wardani, I. (2021). The Implementation of Project-Based Learning in English Class Academic Year 2019/2020 </w:t>
          </w:r>
          <w:proofErr w:type="spellStart"/>
          <w:r w:rsidRPr="00FF2C70">
            <w:rPr>
              <w:rFonts w:eastAsia="Times New Roman"/>
              <w:color w:val="000000"/>
              <w:sz w:val="24"/>
              <w:szCs w:val="24"/>
            </w:rPr>
            <w:t>Mulawarman</w:t>
          </w:r>
          <w:proofErr w:type="spellEnd"/>
          <w:r w:rsidRPr="00FF2C70">
            <w:rPr>
              <w:rFonts w:eastAsia="Times New Roman"/>
              <w:color w:val="000000"/>
              <w:sz w:val="24"/>
              <w:szCs w:val="24"/>
            </w:rPr>
            <w:t xml:space="preserve"> University. In </w:t>
          </w:r>
          <w:r w:rsidRPr="00FF2C70">
            <w:rPr>
              <w:rFonts w:eastAsia="Times New Roman"/>
              <w:i/>
              <w:iCs/>
              <w:color w:val="000000"/>
              <w:sz w:val="24"/>
              <w:szCs w:val="24"/>
            </w:rPr>
            <w:t>Journal of English Teaching, Linguistic, and Literature</w:t>
          </w:r>
          <w:r w:rsidRPr="00FF2C70">
            <w:rPr>
              <w:rFonts w:eastAsia="Times New Roman"/>
              <w:color w:val="000000"/>
              <w:sz w:val="24"/>
              <w:szCs w:val="24"/>
            </w:rPr>
            <w:t xml:space="preserve"> (Vol. 4, Issue 2).</w:t>
          </w:r>
        </w:p>
        <w:p w14:paraId="73F04DD7" w14:textId="77777777" w:rsidR="00AB05EA" w:rsidRPr="00FF2C70" w:rsidRDefault="00AB05EA" w:rsidP="00A66344">
          <w:pPr>
            <w:autoSpaceDE w:val="0"/>
            <w:autoSpaceDN w:val="0"/>
            <w:ind w:hanging="480"/>
            <w:divId w:val="602302070"/>
            <w:rPr>
              <w:rFonts w:eastAsia="Times New Roman"/>
              <w:color w:val="000000"/>
              <w:sz w:val="24"/>
              <w:szCs w:val="24"/>
            </w:rPr>
          </w:pPr>
          <w:r w:rsidRPr="00FF2C70">
            <w:rPr>
              <w:rFonts w:eastAsia="Times New Roman"/>
              <w:color w:val="000000"/>
              <w:sz w:val="24"/>
              <w:szCs w:val="24"/>
            </w:rPr>
            <w:t xml:space="preserve">Sugiono. (2022). </w:t>
          </w:r>
          <w:r w:rsidRPr="00FF2C70">
            <w:rPr>
              <w:rFonts w:eastAsia="Times New Roman"/>
              <w:i/>
              <w:iCs/>
              <w:color w:val="000000"/>
              <w:sz w:val="24"/>
              <w:szCs w:val="24"/>
            </w:rPr>
            <w:t xml:space="preserve">Metode </w:t>
          </w:r>
          <w:proofErr w:type="spellStart"/>
          <w:r w:rsidRPr="00FF2C70">
            <w:rPr>
              <w:rFonts w:eastAsia="Times New Roman"/>
              <w:i/>
              <w:iCs/>
              <w:color w:val="000000"/>
              <w:sz w:val="24"/>
              <w:szCs w:val="24"/>
            </w:rPr>
            <w:t>Penelitian</w:t>
          </w:r>
          <w:proofErr w:type="spellEnd"/>
          <w:r w:rsidRPr="00FF2C70">
            <w:rPr>
              <w:rFonts w:eastAsia="Times New Roman"/>
              <w:i/>
              <w:iCs/>
              <w:color w:val="000000"/>
              <w:sz w:val="24"/>
              <w:szCs w:val="24"/>
            </w:rPr>
            <w:t xml:space="preserve"> </w:t>
          </w:r>
          <w:proofErr w:type="spellStart"/>
          <w:r w:rsidRPr="00FF2C70">
            <w:rPr>
              <w:rFonts w:eastAsia="Times New Roman"/>
              <w:i/>
              <w:iCs/>
              <w:color w:val="000000"/>
              <w:sz w:val="24"/>
              <w:szCs w:val="24"/>
            </w:rPr>
            <w:t>Kuantitatif</w:t>
          </w:r>
          <w:proofErr w:type="spellEnd"/>
          <w:r w:rsidRPr="00FF2C70">
            <w:rPr>
              <w:rFonts w:eastAsia="Times New Roman"/>
              <w:color w:val="000000"/>
              <w:sz w:val="24"/>
              <w:szCs w:val="24"/>
            </w:rPr>
            <w:t xml:space="preserve">. </w:t>
          </w:r>
          <w:proofErr w:type="spellStart"/>
          <w:r w:rsidRPr="00FF2C70">
            <w:rPr>
              <w:rFonts w:eastAsia="Times New Roman"/>
              <w:color w:val="000000"/>
              <w:sz w:val="24"/>
              <w:szCs w:val="24"/>
            </w:rPr>
            <w:t>Alfabeta</w:t>
          </w:r>
          <w:proofErr w:type="spellEnd"/>
          <w:r w:rsidRPr="00FF2C70">
            <w:rPr>
              <w:rFonts w:eastAsia="Times New Roman"/>
              <w:color w:val="000000"/>
              <w:sz w:val="24"/>
              <w:szCs w:val="24"/>
            </w:rPr>
            <w:t>.</w:t>
          </w:r>
        </w:p>
        <w:p w14:paraId="64E735BA" w14:textId="4E5BB517" w:rsidR="00AB05EA" w:rsidRPr="00FF2C70" w:rsidRDefault="00AB05EA" w:rsidP="00A66344">
          <w:pPr>
            <w:autoSpaceDE w:val="0"/>
            <w:autoSpaceDN w:val="0"/>
            <w:ind w:hanging="480"/>
            <w:divId w:val="277758015"/>
            <w:rPr>
              <w:rFonts w:eastAsia="Times New Roman"/>
              <w:color w:val="000000"/>
              <w:sz w:val="24"/>
              <w:szCs w:val="24"/>
            </w:rPr>
          </w:pPr>
          <w:proofErr w:type="spellStart"/>
          <w:r w:rsidRPr="00FF2C70">
            <w:rPr>
              <w:rFonts w:eastAsia="Times New Roman"/>
              <w:color w:val="000000"/>
              <w:sz w:val="24"/>
              <w:szCs w:val="24"/>
            </w:rPr>
            <w:t>Usmeldi</w:t>
          </w:r>
          <w:proofErr w:type="spellEnd"/>
          <w:r w:rsidRPr="00FF2C70">
            <w:rPr>
              <w:rFonts w:eastAsia="Times New Roman"/>
              <w:color w:val="000000"/>
              <w:sz w:val="24"/>
              <w:szCs w:val="24"/>
            </w:rPr>
            <w:t xml:space="preserve">, U. (2019). The Effect of Project-based Learning and Creativity on the Students’ Competence at Vocational High Schools. </w:t>
          </w:r>
          <w:r w:rsidRPr="00FF2C70">
            <w:rPr>
              <w:rFonts w:eastAsia="Times New Roman"/>
              <w:i/>
              <w:iCs/>
              <w:color w:val="000000"/>
              <w:sz w:val="24"/>
              <w:szCs w:val="24"/>
            </w:rPr>
            <w:t>Proceedings of the 5th UPI International Conference on Technical and Vocational Education and Training (ICTVET 2018)</w:t>
          </w:r>
          <w:r w:rsidRPr="00FF2C70">
            <w:rPr>
              <w:rFonts w:eastAsia="Times New Roman"/>
              <w:color w:val="000000"/>
              <w:sz w:val="24"/>
              <w:szCs w:val="24"/>
            </w:rPr>
            <w:t xml:space="preserve">. </w:t>
          </w:r>
          <w:hyperlink r:id="rId35" w:history="1">
            <w:r w:rsidR="00FA48D2" w:rsidRPr="00FF2C70">
              <w:rPr>
                <w:rStyle w:val="Hyperlink"/>
                <w:rFonts w:eastAsia="Times New Roman"/>
                <w:sz w:val="24"/>
                <w:szCs w:val="24"/>
              </w:rPr>
              <w:t>https://doi.org/10.2991/ictvet-18.2019.4</w:t>
            </w:r>
          </w:hyperlink>
          <w:r w:rsidR="00FA48D2" w:rsidRPr="00FF2C70">
            <w:rPr>
              <w:rFonts w:eastAsia="Times New Roman"/>
              <w:color w:val="000000"/>
              <w:sz w:val="24"/>
              <w:szCs w:val="24"/>
            </w:rPr>
            <w:t xml:space="preserve"> </w:t>
          </w:r>
        </w:p>
        <w:p w14:paraId="15050DE5" w14:textId="4A6179B7" w:rsidR="00AB05EA" w:rsidRPr="00FF2C70" w:rsidRDefault="00AB05EA" w:rsidP="00A66344">
          <w:pPr>
            <w:autoSpaceDE w:val="0"/>
            <w:autoSpaceDN w:val="0"/>
            <w:ind w:hanging="480"/>
            <w:divId w:val="82075403"/>
            <w:rPr>
              <w:rFonts w:eastAsia="Times New Roman"/>
              <w:color w:val="000000"/>
              <w:sz w:val="24"/>
              <w:szCs w:val="24"/>
            </w:rPr>
          </w:pPr>
          <w:proofErr w:type="spellStart"/>
          <w:r w:rsidRPr="00FF2C70">
            <w:rPr>
              <w:rFonts w:eastAsia="Times New Roman"/>
              <w:color w:val="000000"/>
              <w:sz w:val="24"/>
              <w:szCs w:val="24"/>
            </w:rPr>
            <w:t>Usmeldi</w:t>
          </w:r>
          <w:proofErr w:type="spellEnd"/>
          <w:r w:rsidRPr="00FF2C70">
            <w:rPr>
              <w:rFonts w:eastAsia="Times New Roman"/>
              <w:color w:val="000000"/>
              <w:sz w:val="24"/>
              <w:szCs w:val="24"/>
            </w:rPr>
            <w:t xml:space="preserve">, U., &amp; Amini, R. (2022). Creative project-based learning model to increase creativity of vocational high school students. </w:t>
          </w:r>
          <w:r w:rsidRPr="00FF2C70">
            <w:rPr>
              <w:rFonts w:eastAsia="Times New Roman"/>
              <w:i/>
              <w:iCs/>
              <w:color w:val="000000"/>
              <w:sz w:val="24"/>
              <w:szCs w:val="24"/>
            </w:rPr>
            <w:t>International Journal of Evaluation and Research in Education (IJERE)</w:t>
          </w:r>
          <w:r w:rsidRPr="00FF2C70">
            <w:rPr>
              <w:rFonts w:eastAsia="Times New Roman"/>
              <w:color w:val="000000"/>
              <w:sz w:val="24"/>
              <w:szCs w:val="24"/>
            </w:rPr>
            <w:t xml:space="preserve">, </w:t>
          </w:r>
          <w:r w:rsidRPr="00FF2C70">
            <w:rPr>
              <w:rFonts w:eastAsia="Times New Roman"/>
              <w:i/>
              <w:iCs/>
              <w:color w:val="000000"/>
              <w:sz w:val="24"/>
              <w:szCs w:val="24"/>
            </w:rPr>
            <w:t>11</w:t>
          </w:r>
          <w:r w:rsidRPr="00FF2C70">
            <w:rPr>
              <w:rFonts w:eastAsia="Times New Roman"/>
              <w:color w:val="000000"/>
              <w:sz w:val="24"/>
              <w:szCs w:val="24"/>
            </w:rPr>
            <w:t xml:space="preserve">(4), 2155. </w:t>
          </w:r>
          <w:hyperlink r:id="rId36" w:history="1">
            <w:r w:rsidR="00FA48D2" w:rsidRPr="00FF2C70">
              <w:rPr>
                <w:rStyle w:val="Hyperlink"/>
                <w:rFonts w:eastAsia="Times New Roman"/>
                <w:sz w:val="24"/>
                <w:szCs w:val="24"/>
              </w:rPr>
              <w:t>https://doi.org/10.11591/ijere.v11i4.21214</w:t>
            </w:r>
          </w:hyperlink>
          <w:r w:rsidR="00FA48D2" w:rsidRPr="00FF2C70">
            <w:rPr>
              <w:rFonts w:eastAsia="Times New Roman"/>
              <w:color w:val="000000"/>
              <w:sz w:val="24"/>
              <w:szCs w:val="24"/>
            </w:rPr>
            <w:t xml:space="preserve"> </w:t>
          </w:r>
        </w:p>
        <w:p w14:paraId="7DF2BE30" w14:textId="2B3689B9" w:rsidR="00AB05EA" w:rsidRPr="00FF2C70" w:rsidRDefault="00AB05EA" w:rsidP="00A66344">
          <w:pPr>
            <w:autoSpaceDE w:val="0"/>
            <w:autoSpaceDN w:val="0"/>
            <w:ind w:hanging="480"/>
            <w:divId w:val="1152329051"/>
            <w:rPr>
              <w:rFonts w:eastAsia="Times New Roman"/>
              <w:color w:val="000000"/>
              <w:sz w:val="24"/>
              <w:szCs w:val="24"/>
            </w:rPr>
          </w:pPr>
          <w:r w:rsidRPr="00FF2C70">
            <w:rPr>
              <w:rFonts w:eastAsia="Times New Roman"/>
              <w:color w:val="000000"/>
              <w:sz w:val="24"/>
              <w:szCs w:val="24"/>
            </w:rPr>
            <w:t xml:space="preserve">van Laar, E., van Deursen, A. J. A. M., van Dijk, J. A. G. M., &amp; de Haan, J. (2020). Determinants of 21st-Century Skills and 21st-Century Digital Skills for Workers: A Systematic Literature Review. </w:t>
          </w:r>
          <w:r w:rsidRPr="00FF2C70">
            <w:rPr>
              <w:rFonts w:eastAsia="Times New Roman"/>
              <w:i/>
              <w:iCs/>
              <w:color w:val="000000"/>
              <w:sz w:val="24"/>
              <w:szCs w:val="24"/>
            </w:rPr>
            <w:t>SAGE Open</w:t>
          </w:r>
          <w:r w:rsidRPr="00FF2C70">
            <w:rPr>
              <w:rFonts w:eastAsia="Times New Roman"/>
              <w:color w:val="000000"/>
              <w:sz w:val="24"/>
              <w:szCs w:val="24"/>
            </w:rPr>
            <w:t xml:space="preserve">, </w:t>
          </w:r>
          <w:r w:rsidRPr="00FF2C70">
            <w:rPr>
              <w:rFonts w:eastAsia="Times New Roman"/>
              <w:i/>
              <w:iCs/>
              <w:color w:val="000000"/>
              <w:sz w:val="24"/>
              <w:szCs w:val="24"/>
            </w:rPr>
            <w:t>10</w:t>
          </w:r>
          <w:r w:rsidRPr="00FF2C70">
            <w:rPr>
              <w:rFonts w:eastAsia="Times New Roman"/>
              <w:color w:val="000000"/>
              <w:sz w:val="24"/>
              <w:szCs w:val="24"/>
            </w:rPr>
            <w:t xml:space="preserve">(1), 215824401990017. </w:t>
          </w:r>
          <w:hyperlink r:id="rId37" w:history="1">
            <w:r w:rsidR="00FA48D2" w:rsidRPr="00FF2C70">
              <w:rPr>
                <w:rStyle w:val="Hyperlink"/>
                <w:rFonts w:eastAsia="Times New Roman"/>
                <w:sz w:val="24"/>
                <w:szCs w:val="24"/>
              </w:rPr>
              <w:t>https://doi.org/10.1177/2158244019900176</w:t>
            </w:r>
          </w:hyperlink>
          <w:r w:rsidR="00FA48D2" w:rsidRPr="00FF2C70">
            <w:rPr>
              <w:rFonts w:eastAsia="Times New Roman"/>
              <w:color w:val="000000"/>
              <w:sz w:val="24"/>
              <w:szCs w:val="24"/>
            </w:rPr>
            <w:t xml:space="preserve"> </w:t>
          </w:r>
        </w:p>
        <w:p w14:paraId="647739E3" w14:textId="32611459" w:rsidR="00AB05EA" w:rsidRPr="00FF2C70" w:rsidRDefault="00AB05EA" w:rsidP="00A66344">
          <w:pPr>
            <w:autoSpaceDE w:val="0"/>
            <w:autoSpaceDN w:val="0"/>
            <w:ind w:hanging="480"/>
            <w:divId w:val="2007247386"/>
            <w:rPr>
              <w:rFonts w:eastAsia="Times New Roman"/>
              <w:color w:val="000000"/>
              <w:sz w:val="24"/>
              <w:szCs w:val="24"/>
            </w:rPr>
          </w:pPr>
          <w:proofErr w:type="spellStart"/>
          <w:r w:rsidRPr="00FF2C70">
            <w:rPr>
              <w:rFonts w:eastAsia="Times New Roman"/>
              <w:color w:val="000000"/>
              <w:sz w:val="24"/>
              <w:szCs w:val="24"/>
            </w:rPr>
            <w:t>Wuryantari</w:t>
          </w:r>
          <w:proofErr w:type="spellEnd"/>
          <w:r w:rsidRPr="00FF2C70">
            <w:rPr>
              <w:rFonts w:eastAsia="Times New Roman"/>
              <w:color w:val="000000"/>
              <w:sz w:val="24"/>
              <w:szCs w:val="24"/>
            </w:rPr>
            <w:t xml:space="preserve"> </w:t>
          </w:r>
          <w:proofErr w:type="spellStart"/>
          <w:r w:rsidRPr="00FF2C70">
            <w:rPr>
              <w:rFonts w:eastAsia="Times New Roman"/>
              <w:color w:val="000000"/>
              <w:sz w:val="24"/>
              <w:szCs w:val="24"/>
            </w:rPr>
            <w:t>Winasih</w:t>
          </w:r>
          <w:proofErr w:type="spellEnd"/>
          <w:r w:rsidRPr="00FF2C70">
            <w:rPr>
              <w:rFonts w:eastAsia="Times New Roman"/>
              <w:color w:val="000000"/>
              <w:sz w:val="24"/>
              <w:szCs w:val="24"/>
            </w:rPr>
            <w:t xml:space="preserve">, W., Cahyono, B., &amp; </w:t>
          </w:r>
          <w:proofErr w:type="spellStart"/>
          <w:r w:rsidRPr="00FF2C70">
            <w:rPr>
              <w:rFonts w:eastAsia="Times New Roman"/>
              <w:color w:val="000000"/>
              <w:sz w:val="24"/>
              <w:szCs w:val="24"/>
            </w:rPr>
            <w:t>Ananto</w:t>
          </w:r>
          <w:proofErr w:type="spellEnd"/>
          <w:r w:rsidRPr="00FF2C70">
            <w:rPr>
              <w:rFonts w:eastAsia="Times New Roman"/>
              <w:color w:val="000000"/>
              <w:sz w:val="24"/>
              <w:szCs w:val="24"/>
            </w:rPr>
            <w:t xml:space="preserve"> </w:t>
          </w:r>
          <w:proofErr w:type="spellStart"/>
          <w:r w:rsidRPr="00FF2C70">
            <w:rPr>
              <w:rFonts w:eastAsia="Times New Roman"/>
              <w:color w:val="000000"/>
              <w:sz w:val="24"/>
              <w:szCs w:val="24"/>
            </w:rPr>
            <w:t>Prayogo</w:t>
          </w:r>
          <w:proofErr w:type="spellEnd"/>
          <w:r w:rsidRPr="00FF2C70">
            <w:rPr>
              <w:rFonts w:eastAsia="Times New Roman"/>
              <w:color w:val="000000"/>
              <w:sz w:val="24"/>
              <w:szCs w:val="24"/>
            </w:rPr>
            <w:t xml:space="preserve">, J. (2019). Effect of Project-Based Learning Using E-Poster on Indonesian EFL Students’ Speaking Ability across Personality Types. </w:t>
          </w:r>
          <w:r w:rsidRPr="00FF2C70">
            <w:rPr>
              <w:rFonts w:eastAsia="Times New Roman"/>
              <w:i/>
              <w:iCs/>
              <w:color w:val="000000"/>
              <w:sz w:val="24"/>
              <w:szCs w:val="24"/>
            </w:rPr>
            <w:t>SSRN Electronic Journal</w:t>
          </w:r>
          <w:r w:rsidRPr="00FF2C70">
            <w:rPr>
              <w:rFonts w:eastAsia="Times New Roman"/>
              <w:color w:val="000000"/>
              <w:sz w:val="24"/>
              <w:szCs w:val="24"/>
            </w:rPr>
            <w:t xml:space="preserve">. </w:t>
          </w:r>
          <w:hyperlink r:id="rId38" w:history="1">
            <w:r w:rsidR="00FA48D2" w:rsidRPr="00FF2C70">
              <w:rPr>
                <w:rStyle w:val="Hyperlink"/>
                <w:rFonts w:eastAsia="Times New Roman"/>
                <w:sz w:val="24"/>
                <w:szCs w:val="24"/>
              </w:rPr>
              <w:t>https://doi.org/10.2139/ssrn.3367522</w:t>
            </w:r>
          </w:hyperlink>
          <w:r w:rsidR="00FA48D2" w:rsidRPr="00FF2C70">
            <w:rPr>
              <w:rFonts w:eastAsia="Times New Roman"/>
              <w:color w:val="000000"/>
              <w:sz w:val="24"/>
              <w:szCs w:val="24"/>
            </w:rPr>
            <w:t xml:space="preserve"> </w:t>
          </w:r>
        </w:p>
        <w:p w14:paraId="4CF49C72" w14:textId="00DCA16F" w:rsidR="00AB05EA" w:rsidRPr="00FF2C70" w:rsidRDefault="00AB05EA" w:rsidP="00A66344">
          <w:pPr>
            <w:autoSpaceDE w:val="0"/>
            <w:autoSpaceDN w:val="0"/>
            <w:ind w:hanging="480"/>
            <w:divId w:val="1757748962"/>
            <w:rPr>
              <w:rFonts w:eastAsia="Times New Roman"/>
              <w:color w:val="000000"/>
              <w:sz w:val="24"/>
              <w:szCs w:val="24"/>
            </w:rPr>
          </w:pPr>
          <w:r w:rsidRPr="00FF2C70">
            <w:rPr>
              <w:rFonts w:eastAsia="Times New Roman"/>
              <w:color w:val="000000"/>
              <w:sz w:val="24"/>
              <w:szCs w:val="24"/>
            </w:rPr>
            <w:t xml:space="preserve">Xu, Y., &amp; Liu, W. (2010). A project-based learning approach: a case study in China. </w:t>
          </w:r>
          <w:r w:rsidRPr="00FF2C70">
            <w:rPr>
              <w:rFonts w:eastAsia="Times New Roman"/>
              <w:i/>
              <w:iCs/>
              <w:color w:val="000000"/>
              <w:sz w:val="24"/>
              <w:szCs w:val="24"/>
            </w:rPr>
            <w:t xml:space="preserve">Asia Pacific </w:t>
          </w:r>
          <w:r w:rsidRPr="00FF2C70">
            <w:rPr>
              <w:rFonts w:eastAsia="Times New Roman"/>
              <w:i/>
              <w:iCs/>
              <w:color w:val="000000"/>
              <w:sz w:val="24"/>
              <w:szCs w:val="24"/>
            </w:rPr>
            <w:lastRenderedPageBreak/>
            <w:t>Education Review</w:t>
          </w:r>
          <w:r w:rsidRPr="00FF2C70">
            <w:rPr>
              <w:rFonts w:eastAsia="Times New Roman"/>
              <w:color w:val="000000"/>
              <w:sz w:val="24"/>
              <w:szCs w:val="24"/>
            </w:rPr>
            <w:t xml:space="preserve">, </w:t>
          </w:r>
          <w:r w:rsidRPr="00FF2C70">
            <w:rPr>
              <w:rFonts w:eastAsia="Times New Roman"/>
              <w:i/>
              <w:iCs/>
              <w:color w:val="000000"/>
              <w:sz w:val="24"/>
              <w:szCs w:val="24"/>
            </w:rPr>
            <w:t>11</w:t>
          </w:r>
          <w:r w:rsidRPr="00FF2C70">
            <w:rPr>
              <w:rFonts w:eastAsia="Times New Roman"/>
              <w:color w:val="000000"/>
              <w:sz w:val="24"/>
              <w:szCs w:val="24"/>
            </w:rPr>
            <w:t xml:space="preserve">(3), 363–370. </w:t>
          </w:r>
          <w:hyperlink r:id="rId39" w:history="1">
            <w:r w:rsidR="00FA48D2" w:rsidRPr="00FF2C70">
              <w:rPr>
                <w:rStyle w:val="Hyperlink"/>
                <w:rFonts w:eastAsia="Times New Roman"/>
                <w:sz w:val="24"/>
                <w:szCs w:val="24"/>
              </w:rPr>
              <w:t>https://doi.org/10.1007/s12564-010-9093-1</w:t>
            </w:r>
          </w:hyperlink>
          <w:r w:rsidR="00FA48D2" w:rsidRPr="00FF2C70">
            <w:rPr>
              <w:rFonts w:eastAsia="Times New Roman"/>
              <w:color w:val="000000"/>
              <w:sz w:val="24"/>
              <w:szCs w:val="24"/>
            </w:rPr>
            <w:t xml:space="preserve"> </w:t>
          </w:r>
        </w:p>
        <w:p w14:paraId="5F22993A" w14:textId="04372693" w:rsidR="00AB05EA" w:rsidRPr="00FF2C70" w:rsidRDefault="00AB05EA" w:rsidP="00A66344">
          <w:pPr>
            <w:autoSpaceDE w:val="0"/>
            <w:autoSpaceDN w:val="0"/>
            <w:ind w:hanging="480"/>
            <w:divId w:val="66996794"/>
            <w:rPr>
              <w:rFonts w:eastAsia="Times New Roman"/>
              <w:color w:val="000000"/>
              <w:sz w:val="24"/>
              <w:szCs w:val="24"/>
            </w:rPr>
          </w:pPr>
          <w:proofErr w:type="spellStart"/>
          <w:r w:rsidRPr="00FF2C70">
            <w:rPr>
              <w:rFonts w:eastAsia="Times New Roman"/>
              <w:color w:val="000000"/>
              <w:sz w:val="24"/>
              <w:szCs w:val="24"/>
            </w:rPr>
            <w:t>Zagorodnyuk</w:t>
          </w:r>
          <w:proofErr w:type="spellEnd"/>
          <w:r w:rsidRPr="00FF2C70">
            <w:rPr>
              <w:rFonts w:eastAsia="Times New Roman"/>
              <w:color w:val="000000"/>
              <w:sz w:val="24"/>
              <w:szCs w:val="24"/>
            </w:rPr>
            <w:t xml:space="preserve">, T. I. (2021). </w:t>
          </w:r>
          <w:r w:rsidRPr="00FF2C70">
            <w:rPr>
              <w:rFonts w:eastAsia="Times New Roman"/>
              <w:i/>
              <w:iCs/>
              <w:color w:val="000000"/>
              <w:sz w:val="24"/>
              <w:szCs w:val="24"/>
            </w:rPr>
            <w:t xml:space="preserve">Problems Of Teacher Training </w:t>
          </w:r>
          <w:r w:rsidR="00093EA7" w:rsidRPr="00FF2C70">
            <w:rPr>
              <w:rFonts w:eastAsia="Times New Roman"/>
              <w:i/>
              <w:iCs/>
              <w:color w:val="000000"/>
              <w:sz w:val="24"/>
              <w:szCs w:val="24"/>
            </w:rPr>
            <w:t>for</w:t>
          </w:r>
          <w:r w:rsidRPr="00FF2C70">
            <w:rPr>
              <w:rFonts w:eastAsia="Times New Roman"/>
              <w:i/>
              <w:iCs/>
              <w:color w:val="000000"/>
              <w:sz w:val="24"/>
              <w:szCs w:val="24"/>
            </w:rPr>
            <w:t xml:space="preserve"> Project Activity </w:t>
          </w:r>
          <w:r w:rsidR="00093EA7" w:rsidRPr="00FF2C70">
            <w:rPr>
              <w:rFonts w:eastAsia="Times New Roman"/>
              <w:i/>
              <w:iCs/>
              <w:color w:val="000000"/>
              <w:sz w:val="24"/>
              <w:szCs w:val="24"/>
            </w:rPr>
            <w:t>on</w:t>
          </w:r>
          <w:r w:rsidRPr="00FF2C70">
            <w:rPr>
              <w:rFonts w:eastAsia="Times New Roman"/>
              <w:i/>
              <w:iCs/>
              <w:color w:val="000000"/>
              <w:sz w:val="24"/>
              <w:szCs w:val="24"/>
            </w:rPr>
            <w:t xml:space="preserve"> The Example </w:t>
          </w:r>
          <w:r w:rsidR="00093EA7" w:rsidRPr="00FF2C70">
            <w:rPr>
              <w:rFonts w:eastAsia="Times New Roman"/>
              <w:i/>
              <w:iCs/>
              <w:color w:val="000000"/>
              <w:sz w:val="24"/>
              <w:szCs w:val="24"/>
            </w:rPr>
            <w:t>of</w:t>
          </w:r>
          <w:r w:rsidRPr="00FF2C70">
            <w:rPr>
              <w:rFonts w:eastAsia="Times New Roman"/>
              <w:i/>
              <w:iCs/>
              <w:color w:val="000000"/>
              <w:sz w:val="24"/>
              <w:szCs w:val="24"/>
            </w:rPr>
            <w:t xml:space="preserve"> Rostov</w:t>
          </w:r>
          <w:r w:rsidRPr="00FF2C70">
            <w:rPr>
              <w:rFonts w:eastAsia="Times New Roman"/>
              <w:color w:val="000000"/>
              <w:sz w:val="24"/>
              <w:szCs w:val="24"/>
            </w:rPr>
            <w:t xml:space="preserve">. 1720–1726. </w:t>
          </w:r>
          <w:hyperlink r:id="rId40" w:history="1">
            <w:r w:rsidR="00FA48D2" w:rsidRPr="00FF2C70">
              <w:rPr>
                <w:rStyle w:val="Hyperlink"/>
                <w:rFonts w:eastAsia="Times New Roman"/>
                <w:sz w:val="24"/>
                <w:szCs w:val="24"/>
              </w:rPr>
              <w:t>https://doi.org/10.15405/epsbs.2021.11.227</w:t>
            </w:r>
          </w:hyperlink>
          <w:r w:rsidR="00FA48D2" w:rsidRPr="00FF2C70">
            <w:rPr>
              <w:rFonts w:eastAsia="Times New Roman"/>
              <w:color w:val="000000"/>
              <w:sz w:val="24"/>
              <w:szCs w:val="24"/>
            </w:rPr>
            <w:t xml:space="preserve"> </w:t>
          </w:r>
        </w:p>
        <w:p w14:paraId="009EBAA8" w14:textId="4D5D41C7" w:rsidR="00AB05EA" w:rsidRPr="00FF2C70" w:rsidRDefault="00AB05EA" w:rsidP="00A66344">
          <w:pPr>
            <w:pBdr>
              <w:top w:val="nil"/>
              <w:left w:val="nil"/>
              <w:bottom w:val="nil"/>
              <w:right w:val="nil"/>
              <w:between w:val="nil"/>
            </w:pBdr>
            <w:spacing w:before="240"/>
            <w:ind w:firstLine="0"/>
            <w:rPr>
              <w:rFonts w:eastAsia="Times New Roman"/>
              <w:b/>
              <w:color w:val="000000"/>
              <w:sz w:val="24"/>
              <w:szCs w:val="24"/>
            </w:rPr>
          </w:pPr>
          <w:r w:rsidRPr="00FF2C70">
            <w:rPr>
              <w:rFonts w:eastAsia="Times New Roman"/>
              <w:color w:val="000000"/>
              <w:sz w:val="24"/>
              <w:szCs w:val="24"/>
            </w:rPr>
            <w:t> </w:t>
          </w:r>
        </w:p>
      </w:sdtContent>
    </w:sdt>
    <w:p w14:paraId="1C286D3F" w14:textId="77777777" w:rsidR="00512624" w:rsidRDefault="00512624" w:rsidP="00A66344">
      <w:pPr>
        <w:pBdr>
          <w:top w:val="nil"/>
          <w:left w:val="nil"/>
          <w:bottom w:val="nil"/>
          <w:right w:val="nil"/>
          <w:between w:val="nil"/>
        </w:pBdr>
        <w:ind w:left="567" w:hanging="567"/>
        <w:rPr>
          <w:rFonts w:eastAsia="Times New Roman"/>
          <w:color w:val="000000"/>
          <w:sz w:val="22"/>
          <w:szCs w:val="22"/>
        </w:rPr>
      </w:pPr>
    </w:p>
    <w:sectPr w:rsidR="00512624">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B385C" w14:textId="77777777" w:rsidR="00A16B7B" w:rsidRDefault="00A16B7B">
      <w:r>
        <w:separator/>
      </w:r>
    </w:p>
  </w:endnote>
  <w:endnote w:type="continuationSeparator" w:id="0">
    <w:p w14:paraId="70F3AEB4" w14:textId="77777777" w:rsidR="00A16B7B" w:rsidRDefault="00A16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7D55" w14:textId="77777777" w:rsidR="00512624"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51EBB">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6FE32663" wp14:editId="7844879E">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4615FB4C" w14:textId="77777777" w:rsidR="00512624"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C4CC" w14:textId="77777777" w:rsidR="00512624"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7813A8B6" wp14:editId="253C591C">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06747E3C" w14:textId="77777777" w:rsidR="00512624" w:rsidRDefault="00000000">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51EBB">
      <w:rPr>
        <w:rFonts w:ascii="Cambria" w:eastAsia="Cambria" w:hAnsi="Cambria" w:cs="Cambria"/>
        <w:noProof/>
        <w:sz w:val="24"/>
        <w:szCs w:val="24"/>
      </w:rPr>
      <w:t>1</w:t>
    </w:r>
    <w:r>
      <w:rPr>
        <w:rFonts w:ascii="Cambria" w:eastAsia="Cambria" w:hAnsi="Cambria" w:cs="Cambria"/>
        <w:sz w:val="24"/>
        <w:szCs w:val="24"/>
      </w:rPr>
      <w:fldChar w:fldCharType="end"/>
    </w:r>
  </w:p>
  <w:p w14:paraId="3E1B7925" w14:textId="77777777" w:rsidR="00512624" w:rsidRDefault="00512624">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1B6B" w14:textId="77777777" w:rsidR="00A16B7B" w:rsidRDefault="00A16B7B">
      <w:r>
        <w:separator/>
      </w:r>
    </w:p>
  </w:footnote>
  <w:footnote w:type="continuationSeparator" w:id="0">
    <w:p w14:paraId="116780BA" w14:textId="77777777" w:rsidR="00A16B7B" w:rsidRDefault="00A16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1A9E" w14:textId="77777777" w:rsidR="00512624" w:rsidRDefault="0051262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13A08F9" w14:textId="77777777" w:rsidR="00512624" w:rsidRDefault="00000000">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1A770FAD" w14:textId="77777777" w:rsidR="00512624"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64A123CE" w14:textId="77777777" w:rsidR="00512624"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6B0B1509" wp14:editId="2332E113">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4E78C60" w14:textId="77777777" w:rsidR="00512624" w:rsidRDefault="00512624">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60D4" w14:textId="77777777" w:rsidR="00512624" w:rsidRDefault="0051262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4B48FA4" w14:textId="77777777" w:rsidR="00512624"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71F15D02" wp14:editId="5389FE07">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A06A4"/>
    <w:multiLevelType w:val="multilevel"/>
    <w:tmpl w:val="F5767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DF73E33"/>
    <w:multiLevelType w:val="multilevel"/>
    <w:tmpl w:val="DEC2595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17575345">
    <w:abstractNumId w:val="1"/>
  </w:num>
  <w:num w:numId="2" w16cid:durableId="72898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24"/>
    <w:rsid w:val="00093EA7"/>
    <w:rsid w:val="000D4DAC"/>
    <w:rsid w:val="000F03CE"/>
    <w:rsid w:val="00104B19"/>
    <w:rsid w:val="00177A9E"/>
    <w:rsid w:val="00277EC9"/>
    <w:rsid w:val="00280BB9"/>
    <w:rsid w:val="00293A0A"/>
    <w:rsid w:val="002E1BD0"/>
    <w:rsid w:val="003007AE"/>
    <w:rsid w:val="00343BFA"/>
    <w:rsid w:val="00376499"/>
    <w:rsid w:val="003A5224"/>
    <w:rsid w:val="00450955"/>
    <w:rsid w:val="00451973"/>
    <w:rsid w:val="00455FC1"/>
    <w:rsid w:val="00477BF5"/>
    <w:rsid w:val="004A6A4D"/>
    <w:rsid w:val="004B3852"/>
    <w:rsid w:val="005024F7"/>
    <w:rsid w:val="005058EA"/>
    <w:rsid w:val="00512624"/>
    <w:rsid w:val="00517532"/>
    <w:rsid w:val="00530E28"/>
    <w:rsid w:val="00551EBB"/>
    <w:rsid w:val="005D173F"/>
    <w:rsid w:val="005D3EC3"/>
    <w:rsid w:val="0077395C"/>
    <w:rsid w:val="007D2ECF"/>
    <w:rsid w:val="0082660A"/>
    <w:rsid w:val="008D5EA2"/>
    <w:rsid w:val="00961DFB"/>
    <w:rsid w:val="009C4732"/>
    <w:rsid w:val="00A16B7B"/>
    <w:rsid w:val="00A66344"/>
    <w:rsid w:val="00A9102B"/>
    <w:rsid w:val="00AB05EA"/>
    <w:rsid w:val="00BF6C3A"/>
    <w:rsid w:val="00C44EC9"/>
    <w:rsid w:val="00D618F8"/>
    <w:rsid w:val="00DB1B56"/>
    <w:rsid w:val="00E36DAB"/>
    <w:rsid w:val="00F7352A"/>
    <w:rsid w:val="00F76E49"/>
    <w:rsid w:val="00FA1AC6"/>
    <w:rsid w:val="00FA48D2"/>
    <w:rsid w:val="00FF04C3"/>
    <w:rsid w:val="00FF2C7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5E58B"/>
  <w14:discardImageEditingData/>
  <w14:defaultImageDpi w14:val="96"/>
  <w15:docId w15:val="{DA5B75D2-1E3B-4368-B4F3-DA9E2B6A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zh-CN"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F76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6307">
      <w:bodyDiv w:val="1"/>
      <w:marLeft w:val="0"/>
      <w:marRight w:val="0"/>
      <w:marTop w:val="0"/>
      <w:marBottom w:val="0"/>
      <w:divBdr>
        <w:top w:val="none" w:sz="0" w:space="0" w:color="auto"/>
        <w:left w:val="none" w:sz="0" w:space="0" w:color="auto"/>
        <w:bottom w:val="none" w:sz="0" w:space="0" w:color="auto"/>
        <w:right w:val="none" w:sz="0" w:space="0" w:color="auto"/>
      </w:divBdr>
    </w:div>
    <w:div w:id="40328348">
      <w:bodyDiv w:val="1"/>
      <w:marLeft w:val="0"/>
      <w:marRight w:val="0"/>
      <w:marTop w:val="0"/>
      <w:marBottom w:val="0"/>
      <w:divBdr>
        <w:top w:val="none" w:sz="0" w:space="0" w:color="auto"/>
        <w:left w:val="none" w:sz="0" w:space="0" w:color="auto"/>
        <w:bottom w:val="none" w:sz="0" w:space="0" w:color="auto"/>
        <w:right w:val="none" w:sz="0" w:space="0" w:color="auto"/>
      </w:divBdr>
    </w:div>
    <w:div w:id="55710398">
      <w:bodyDiv w:val="1"/>
      <w:marLeft w:val="0"/>
      <w:marRight w:val="0"/>
      <w:marTop w:val="0"/>
      <w:marBottom w:val="0"/>
      <w:divBdr>
        <w:top w:val="none" w:sz="0" w:space="0" w:color="auto"/>
        <w:left w:val="none" w:sz="0" w:space="0" w:color="auto"/>
        <w:bottom w:val="none" w:sz="0" w:space="0" w:color="auto"/>
        <w:right w:val="none" w:sz="0" w:space="0" w:color="auto"/>
      </w:divBdr>
    </w:div>
    <w:div w:id="99381670">
      <w:bodyDiv w:val="1"/>
      <w:marLeft w:val="0"/>
      <w:marRight w:val="0"/>
      <w:marTop w:val="0"/>
      <w:marBottom w:val="0"/>
      <w:divBdr>
        <w:top w:val="none" w:sz="0" w:space="0" w:color="auto"/>
        <w:left w:val="none" w:sz="0" w:space="0" w:color="auto"/>
        <w:bottom w:val="none" w:sz="0" w:space="0" w:color="auto"/>
        <w:right w:val="none" w:sz="0" w:space="0" w:color="auto"/>
      </w:divBdr>
    </w:div>
    <w:div w:id="171723031">
      <w:bodyDiv w:val="1"/>
      <w:marLeft w:val="0"/>
      <w:marRight w:val="0"/>
      <w:marTop w:val="0"/>
      <w:marBottom w:val="0"/>
      <w:divBdr>
        <w:top w:val="none" w:sz="0" w:space="0" w:color="auto"/>
        <w:left w:val="none" w:sz="0" w:space="0" w:color="auto"/>
        <w:bottom w:val="none" w:sz="0" w:space="0" w:color="auto"/>
        <w:right w:val="none" w:sz="0" w:space="0" w:color="auto"/>
      </w:divBdr>
    </w:div>
    <w:div w:id="256056825">
      <w:bodyDiv w:val="1"/>
      <w:marLeft w:val="0"/>
      <w:marRight w:val="0"/>
      <w:marTop w:val="0"/>
      <w:marBottom w:val="0"/>
      <w:divBdr>
        <w:top w:val="none" w:sz="0" w:space="0" w:color="auto"/>
        <w:left w:val="none" w:sz="0" w:space="0" w:color="auto"/>
        <w:bottom w:val="none" w:sz="0" w:space="0" w:color="auto"/>
        <w:right w:val="none" w:sz="0" w:space="0" w:color="auto"/>
      </w:divBdr>
    </w:div>
    <w:div w:id="400368145">
      <w:bodyDiv w:val="1"/>
      <w:marLeft w:val="0"/>
      <w:marRight w:val="0"/>
      <w:marTop w:val="0"/>
      <w:marBottom w:val="0"/>
      <w:divBdr>
        <w:top w:val="none" w:sz="0" w:space="0" w:color="auto"/>
        <w:left w:val="none" w:sz="0" w:space="0" w:color="auto"/>
        <w:bottom w:val="none" w:sz="0" w:space="0" w:color="auto"/>
        <w:right w:val="none" w:sz="0" w:space="0" w:color="auto"/>
      </w:divBdr>
    </w:div>
    <w:div w:id="831143331">
      <w:bodyDiv w:val="1"/>
      <w:marLeft w:val="0"/>
      <w:marRight w:val="0"/>
      <w:marTop w:val="0"/>
      <w:marBottom w:val="0"/>
      <w:divBdr>
        <w:top w:val="none" w:sz="0" w:space="0" w:color="auto"/>
        <w:left w:val="none" w:sz="0" w:space="0" w:color="auto"/>
        <w:bottom w:val="none" w:sz="0" w:space="0" w:color="auto"/>
        <w:right w:val="none" w:sz="0" w:space="0" w:color="auto"/>
      </w:divBdr>
    </w:div>
    <w:div w:id="831456292">
      <w:bodyDiv w:val="1"/>
      <w:marLeft w:val="0"/>
      <w:marRight w:val="0"/>
      <w:marTop w:val="0"/>
      <w:marBottom w:val="0"/>
      <w:divBdr>
        <w:top w:val="none" w:sz="0" w:space="0" w:color="auto"/>
        <w:left w:val="none" w:sz="0" w:space="0" w:color="auto"/>
        <w:bottom w:val="none" w:sz="0" w:space="0" w:color="auto"/>
        <w:right w:val="none" w:sz="0" w:space="0" w:color="auto"/>
      </w:divBdr>
    </w:div>
    <w:div w:id="927931342">
      <w:bodyDiv w:val="1"/>
      <w:marLeft w:val="0"/>
      <w:marRight w:val="0"/>
      <w:marTop w:val="0"/>
      <w:marBottom w:val="0"/>
      <w:divBdr>
        <w:top w:val="none" w:sz="0" w:space="0" w:color="auto"/>
        <w:left w:val="none" w:sz="0" w:space="0" w:color="auto"/>
        <w:bottom w:val="none" w:sz="0" w:space="0" w:color="auto"/>
        <w:right w:val="none" w:sz="0" w:space="0" w:color="auto"/>
      </w:divBdr>
    </w:div>
    <w:div w:id="1560168411">
      <w:bodyDiv w:val="1"/>
      <w:marLeft w:val="0"/>
      <w:marRight w:val="0"/>
      <w:marTop w:val="0"/>
      <w:marBottom w:val="0"/>
      <w:divBdr>
        <w:top w:val="none" w:sz="0" w:space="0" w:color="auto"/>
        <w:left w:val="none" w:sz="0" w:space="0" w:color="auto"/>
        <w:bottom w:val="none" w:sz="0" w:space="0" w:color="auto"/>
        <w:right w:val="none" w:sz="0" w:space="0" w:color="auto"/>
      </w:divBdr>
      <w:divsChild>
        <w:div w:id="1944453329">
          <w:marLeft w:val="480"/>
          <w:marRight w:val="0"/>
          <w:marTop w:val="0"/>
          <w:marBottom w:val="0"/>
          <w:divBdr>
            <w:top w:val="none" w:sz="0" w:space="0" w:color="auto"/>
            <w:left w:val="none" w:sz="0" w:space="0" w:color="auto"/>
            <w:bottom w:val="none" w:sz="0" w:space="0" w:color="auto"/>
            <w:right w:val="none" w:sz="0" w:space="0" w:color="auto"/>
          </w:divBdr>
        </w:div>
        <w:div w:id="1919710729">
          <w:marLeft w:val="480"/>
          <w:marRight w:val="0"/>
          <w:marTop w:val="0"/>
          <w:marBottom w:val="0"/>
          <w:divBdr>
            <w:top w:val="none" w:sz="0" w:space="0" w:color="auto"/>
            <w:left w:val="none" w:sz="0" w:space="0" w:color="auto"/>
            <w:bottom w:val="none" w:sz="0" w:space="0" w:color="auto"/>
            <w:right w:val="none" w:sz="0" w:space="0" w:color="auto"/>
          </w:divBdr>
        </w:div>
        <w:div w:id="992758279">
          <w:marLeft w:val="480"/>
          <w:marRight w:val="0"/>
          <w:marTop w:val="0"/>
          <w:marBottom w:val="0"/>
          <w:divBdr>
            <w:top w:val="none" w:sz="0" w:space="0" w:color="auto"/>
            <w:left w:val="none" w:sz="0" w:space="0" w:color="auto"/>
            <w:bottom w:val="none" w:sz="0" w:space="0" w:color="auto"/>
            <w:right w:val="none" w:sz="0" w:space="0" w:color="auto"/>
          </w:divBdr>
        </w:div>
        <w:div w:id="1395927167">
          <w:marLeft w:val="480"/>
          <w:marRight w:val="0"/>
          <w:marTop w:val="0"/>
          <w:marBottom w:val="0"/>
          <w:divBdr>
            <w:top w:val="none" w:sz="0" w:space="0" w:color="auto"/>
            <w:left w:val="none" w:sz="0" w:space="0" w:color="auto"/>
            <w:bottom w:val="none" w:sz="0" w:space="0" w:color="auto"/>
            <w:right w:val="none" w:sz="0" w:space="0" w:color="auto"/>
          </w:divBdr>
        </w:div>
        <w:div w:id="1020814625">
          <w:marLeft w:val="480"/>
          <w:marRight w:val="0"/>
          <w:marTop w:val="0"/>
          <w:marBottom w:val="0"/>
          <w:divBdr>
            <w:top w:val="none" w:sz="0" w:space="0" w:color="auto"/>
            <w:left w:val="none" w:sz="0" w:space="0" w:color="auto"/>
            <w:bottom w:val="none" w:sz="0" w:space="0" w:color="auto"/>
            <w:right w:val="none" w:sz="0" w:space="0" w:color="auto"/>
          </w:divBdr>
        </w:div>
        <w:div w:id="350835036">
          <w:marLeft w:val="480"/>
          <w:marRight w:val="0"/>
          <w:marTop w:val="0"/>
          <w:marBottom w:val="0"/>
          <w:divBdr>
            <w:top w:val="none" w:sz="0" w:space="0" w:color="auto"/>
            <w:left w:val="none" w:sz="0" w:space="0" w:color="auto"/>
            <w:bottom w:val="none" w:sz="0" w:space="0" w:color="auto"/>
            <w:right w:val="none" w:sz="0" w:space="0" w:color="auto"/>
          </w:divBdr>
        </w:div>
        <w:div w:id="1205410001">
          <w:marLeft w:val="480"/>
          <w:marRight w:val="0"/>
          <w:marTop w:val="0"/>
          <w:marBottom w:val="0"/>
          <w:divBdr>
            <w:top w:val="none" w:sz="0" w:space="0" w:color="auto"/>
            <w:left w:val="none" w:sz="0" w:space="0" w:color="auto"/>
            <w:bottom w:val="none" w:sz="0" w:space="0" w:color="auto"/>
            <w:right w:val="none" w:sz="0" w:space="0" w:color="auto"/>
          </w:divBdr>
        </w:div>
        <w:div w:id="1175456639">
          <w:marLeft w:val="480"/>
          <w:marRight w:val="0"/>
          <w:marTop w:val="0"/>
          <w:marBottom w:val="0"/>
          <w:divBdr>
            <w:top w:val="none" w:sz="0" w:space="0" w:color="auto"/>
            <w:left w:val="none" w:sz="0" w:space="0" w:color="auto"/>
            <w:bottom w:val="none" w:sz="0" w:space="0" w:color="auto"/>
            <w:right w:val="none" w:sz="0" w:space="0" w:color="auto"/>
          </w:divBdr>
        </w:div>
        <w:div w:id="1166939965">
          <w:marLeft w:val="480"/>
          <w:marRight w:val="0"/>
          <w:marTop w:val="0"/>
          <w:marBottom w:val="0"/>
          <w:divBdr>
            <w:top w:val="none" w:sz="0" w:space="0" w:color="auto"/>
            <w:left w:val="none" w:sz="0" w:space="0" w:color="auto"/>
            <w:bottom w:val="none" w:sz="0" w:space="0" w:color="auto"/>
            <w:right w:val="none" w:sz="0" w:space="0" w:color="auto"/>
          </w:divBdr>
        </w:div>
        <w:div w:id="789398706">
          <w:marLeft w:val="480"/>
          <w:marRight w:val="0"/>
          <w:marTop w:val="0"/>
          <w:marBottom w:val="0"/>
          <w:divBdr>
            <w:top w:val="none" w:sz="0" w:space="0" w:color="auto"/>
            <w:left w:val="none" w:sz="0" w:space="0" w:color="auto"/>
            <w:bottom w:val="none" w:sz="0" w:space="0" w:color="auto"/>
            <w:right w:val="none" w:sz="0" w:space="0" w:color="auto"/>
          </w:divBdr>
        </w:div>
        <w:div w:id="4284168">
          <w:marLeft w:val="480"/>
          <w:marRight w:val="0"/>
          <w:marTop w:val="0"/>
          <w:marBottom w:val="0"/>
          <w:divBdr>
            <w:top w:val="none" w:sz="0" w:space="0" w:color="auto"/>
            <w:left w:val="none" w:sz="0" w:space="0" w:color="auto"/>
            <w:bottom w:val="none" w:sz="0" w:space="0" w:color="auto"/>
            <w:right w:val="none" w:sz="0" w:space="0" w:color="auto"/>
          </w:divBdr>
        </w:div>
        <w:div w:id="2136868764">
          <w:marLeft w:val="480"/>
          <w:marRight w:val="0"/>
          <w:marTop w:val="0"/>
          <w:marBottom w:val="0"/>
          <w:divBdr>
            <w:top w:val="none" w:sz="0" w:space="0" w:color="auto"/>
            <w:left w:val="none" w:sz="0" w:space="0" w:color="auto"/>
            <w:bottom w:val="none" w:sz="0" w:space="0" w:color="auto"/>
            <w:right w:val="none" w:sz="0" w:space="0" w:color="auto"/>
          </w:divBdr>
        </w:div>
        <w:div w:id="1417094996">
          <w:marLeft w:val="480"/>
          <w:marRight w:val="0"/>
          <w:marTop w:val="0"/>
          <w:marBottom w:val="0"/>
          <w:divBdr>
            <w:top w:val="none" w:sz="0" w:space="0" w:color="auto"/>
            <w:left w:val="none" w:sz="0" w:space="0" w:color="auto"/>
            <w:bottom w:val="none" w:sz="0" w:space="0" w:color="auto"/>
            <w:right w:val="none" w:sz="0" w:space="0" w:color="auto"/>
          </w:divBdr>
        </w:div>
        <w:div w:id="1569076403">
          <w:marLeft w:val="480"/>
          <w:marRight w:val="0"/>
          <w:marTop w:val="0"/>
          <w:marBottom w:val="0"/>
          <w:divBdr>
            <w:top w:val="none" w:sz="0" w:space="0" w:color="auto"/>
            <w:left w:val="none" w:sz="0" w:space="0" w:color="auto"/>
            <w:bottom w:val="none" w:sz="0" w:space="0" w:color="auto"/>
            <w:right w:val="none" w:sz="0" w:space="0" w:color="auto"/>
          </w:divBdr>
        </w:div>
        <w:div w:id="213079751">
          <w:marLeft w:val="480"/>
          <w:marRight w:val="0"/>
          <w:marTop w:val="0"/>
          <w:marBottom w:val="0"/>
          <w:divBdr>
            <w:top w:val="none" w:sz="0" w:space="0" w:color="auto"/>
            <w:left w:val="none" w:sz="0" w:space="0" w:color="auto"/>
            <w:bottom w:val="none" w:sz="0" w:space="0" w:color="auto"/>
            <w:right w:val="none" w:sz="0" w:space="0" w:color="auto"/>
          </w:divBdr>
        </w:div>
        <w:div w:id="1561212765">
          <w:marLeft w:val="480"/>
          <w:marRight w:val="0"/>
          <w:marTop w:val="0"/>
          <w:marBottom w:val="0"/>
          <w:divBdr>
            <w:top w:val="none" w:sz="0" w:space="0" w:color="auto"/>
            <w:left w:val="none" w:sz="0" w:space="0" w:color="auto"/>
            <w:bottom w:val="none" w:sz="0" w:space="0" w:color="auto"/>
            <w:right w:val="none" w:sz="0" w:space="0" w:color="auto"/>
          </w:divBdr>
        </w:div>
        <w:div w:id="1226065997">
          <w:marLeft w:val="480"/>
          <w:marRight w:val="0"/>
          <w:marTop w:val="0"/>
          <w:marBottom w:val="0"/>
          <w:divBdr>
            <w:top w:val="none" w:sz="0" w:space="0" w:color="auto"/>
            <w:left w:val="none" w:sz="0" w:space="0" w:color="auto"/>
            <w:bottom w:val="none" w:sz="0" w:space="0" w:color="auto"/>
            <w:right w:val="none" w:sz="0" w:space="0" w:color="auto"/>
          </w:divBdr>
        </w:div>
        <w:div w:id="2094282365">
          <w:marLeft w:val="480"/>
          <w:marRight w:val="0"/>
          <w:marTop w:val="0"/>
          <w:marBottom w:val="0"/>
          <w:divBdr>
            <w:top w:val="none" w:sz="0" w:space="0" w:color="auto"/>
            <w:left w:val="none" w:sz="0" w:space="0" w:color="auto"/>
            <w:bottom w:val="none" w:sz="0" w:space="0" w:color="auto"/>
            <w:right w:val="none" w:sz="0" w:space="0" w:color="auto"/>
          </w:divBdr>
        </w:div>
        <w:div w:id="602302070">
          <w:marLeft w:val="480"/>
          <w:marRight w:val="0"/>
          <w:marTop w:val="0"/>
          <w:marBottom w:val="0"/>
          <w:divBdr>
            <w:top w:val="none" w:sz="0" w:space="0" w:color="auto"/>
            <w:left w:val="none" w:sz="0" w:space="0" w:color="auto"/>
            <w:bottom w:val="none" w:sz="0" w:space="0" w:color="auto"/>
            <w:right w:val="none" w:sz="0" w:space="0" w:color="auto"/>
          </w:divBdr>
        </w:div>
        <w:div w:id="277758015">
          <w:marLeft w:val="480"/>
          <w:marRight w:val="0"/>
          <w:marTop w:val="0"/>
          <w:marBottom w:val="0"/>
          <w:divBdr>
            <w:top w:val="none" w:sz="0" w:space="0" w:color="auto"/>
            <w:left w:val="none" w:sz="0" w:space="0" w:color="auto"/>
            <w:bottom w:val="none" w:sz="0" w:space="0" w:color="auto"/>
            <w:right w:val="none" w:sz="0" w:space="0" w:color="auto"/>
          </w:divBdr>
        </w:div>
        <w:div w:id="82075403">
          <w:marLeft w:val="480"/>
          <w:marRight w:val="0"/>
          <w:marTop w:val="0"/>
          <w:marBottom w:val="0"/>
          <w:divBdr>
            <w:top w:val="none" w:sz="0" w:space="0" w:color="auto"/>
            <w:left w:val="none" w:sz="0" w:space="0" w:color="auto"/>
            <w:bottom w:val="none" w:sz="0" w:space="0" w:color="auto"/>
            <w:right w:val="none" w:sz="0" w:space="0" w:color="auto"/>
          </w:divBdr>
        </w:div>
        <w:div w:id="1152329051">
          <w:marLeft w:val="480"/>
          <w:marRight w:val="0"/>
          <w:marTop w:val="0"/>
          <w:marBottom w:val="0"/>
          <w:divBdr>
            <w:top w:val="none" w:sz="0" w:space="0" w:color="auto"/>
            <w:left w:val="none" w:sz="0" w:space="0" w:color="auto"/>
            <w:bottom w:val="none" w:sz="0" w:space="0" w:color="auto"/>
            <w:right w:val="none" w:sz="0" w:space="0" w:color="auto"/>
          </w:divBdr>
        </w:div>
        <w:div w:id="2007247386">
          <w:marLeft w:val="480"/>
          <w:marRight w:val="0"/>
          <w:marTop w:val="0"/>
          <w:marBottom w:val="0"/>
          <w:divBdr>
            <w:top w:val="none" w:sz="0" w:space="0" w:color="auto"/>
            <w:left w:val="none" w:sz="0" w:space="0" w:color="auto"/>
            <w:bottom w:val="none" w:sz="0" w:space="0" w:color="auto"/>
            <w:right w:val="none" w:sz="0" w:space="0" w:color="auto"/>
          </w:divBdr>
        </w:div>
        <w:div w:id="1757748962">
          <w:marLeft w:val="480"/>
          <w:marRight w:val="0"/>
          <w:marTop w:val="0"/>
          <w:marBottom w:val="0"/>
          <w:divBdr>
            <w:top w:val="none" w:sz="0" w:space="0" w:color="auto"/>
            <w:left w:val="none" w:sz="0" w:space="0" w:color="auto"/>
            <w:bottom w:val="none" w:sz="0" w:space="0" w:color="auto"/>
            <w:right w:val="none" w:sz="0" w:space="0" w:color="auto"/>
          </w:divBdr>
        </w:div>
        <w:div w:id="66996794">
          <w:marLeft w:val="480"/>
          <w:marRight w:val="0"/>
          <w:marTop w:val="0"/>
          <w:marBottom w:val="0"/>
          <w:divBdr>
            <w:top w:val="none" w:sz="0" w:space="0" w:color="auto"/>
            <w:left w:val="none" w:sz="0" w:space="0" w:color="auto"/>
            <w:bottom w:val="none" w:sz="0" w:space="0" w:color="auto"/>
            <w:right w:val="none" w:sz="0" w:space="0" w:color="auto"/>
          </w:divBdr>
        </w:div>
      </w:divsChild>
    </w:div>
    <w:div w:id="1681809420">
      <w:bodyDiv w:val="1"/>
      <w:marLeft w:val="0"/>
      <w:marRight w:val="0"/>
      <w:marTop w:val="0"/>
      <w:marBottom w:val="0"/>
      <w:divBdr>
        <w:top w:val="none" w:sz="0" w:space="0" w:color="auto"/>
        <w:left w:val="none" w:sz="0" w:space="0" w:color="auto"/>
        <w:bottom w:val="none" w:sz="0" w:space="0" w:color="auto"/>
        <w:right w:val="none" w:sz="0" w:space="0" w:color="auto"/>
      </w:divBdr>
    </w:div>
    <w:div w:id="1913192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inisusiani_b.inggris@abulyatama.ac.id" TargetMode="External"/><Relationship Id="rId18" Type="http://schemas.openxmlformats.org/officeDocument/2006/relationships/footer" Target="footer2.xml"/><Relationship Id="rId26" Type="http://schemas.openxmlformats.org/officeDocument/2006/relationships/hyperlink" Target="https://doi.org/10.1186/s40862-017-0027-x" TargetMode="External"/><Relationship Id="rId39" Type="http://schemas.openxmlformats.org/officeDocument/2006/relationships/hyperlink" Target="https://doi.org/10.1007/s12564-010-9093-1" TargetMode="External"/><Relationship Id="rId21" Type="http://schemas.openxmlformats.org/officeDocument/2006/relationships/hyperlink" Target="https://doi.org/10.36663/tatefl.v2i1.107" TargetMode="External"/><Relationship Id="rId34" Type="http://schemas.openxmlformats.org/officeDocument/2006/relationships/hyperlink" Target="https://doi.org/10.33394/jk.v10i4.12977" TargetMode="External"/><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jurnal.abulyatama.ac.id/index.php/dedikasi" TargetMode="External"/><Relationship Id="rId29" Type="http://schemas.openxmlformats.org/officeDocument/2006/relationships/hyperlink" Target="https://doi.org/10.24815/siele.v8i3.1987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24" Type="http://schemas.openxmlformats.org/officeDocument/2006/relationships/hyperlink" Target="https://doi.org/10.1177/00317217221079977" TargetMode="External"/><Relationship Id="rId32" Type="http://schemas.openxmlformats.org/officeDocument/2006/relationships/hyperlink" Target="http://jurnal.abulyatama.ac.id/index.php/semdiunaya" TargetMode="External"/><Relationship Id="rId37" Type="http://schemas.openxmlformats.org/officeDocument/2006/relationships/hyperlink" Target="https://doi.org/10.1177/2158244019900176" TargetMode="External"/><Relationship Id="rId40" Type="http://schemas.openxmlformats.org/officeDocument/2006/relationships/hyperlink" Target="https://doi.org/10.15405/epsbs.2021.11.227"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doi.org/10.3390/su13041949" TargetMode="External"/><Relationship Id="rId28" Type="http://schemas.openxmlformats.org/officeDocument/2006/relationships/hyperlink" Target="https://doi.org/10.28918/erudita.v2i1.5284" TargetMode="External"/><Relationship Id="rId36" Type="http://schemas.openxmlformats.org/officeDocument/2006/relationships/hyperlink" Target="https://doi.org/10.11591/ijere.v11i4.21214" TargetMode="External"/><Relationship Id="rId19" Type="http://schemas.openxmlformats.org/officeDocument/2006/relationships/hyperlink" Target="https://doi.org/10.2991/assehr.k.200417.009" TargetMode="External"/><Relationship Id="rId31" Type="http://schemas.openxmlformats.org/officeDocument/2006/relationships/hyperlink" Target="https://doi.org/10.47191/ijsshr/v7-i02-77"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8.png"/><Relationship Id="rId22" Type="http://schemas.openxmlformats.org/officeDocument/2006/relationships/hyperlink" Target="https://doi.org/10.7763/IJIET.2016.V6.779" TargetMode="External"/><Relationship Id="rId27" Type="http://schemas.openxmlformats.org/officeDocument/2006/relationships/hyperlink" Target="https://doi.org/10.24198/sosiohumaniora.v23i2.30907" TargetMode="External"/><Relationship Id="rId30" Type="http://schemas.openxmlformats.org/officeDocument/2006/relationships/hyperlink" Target="https://doi.org/10.2991/ictvt-17.2017.43" TargetMode="External"/><Relationship Id="rId35" Type="http://schemas.openxmlformats.org/officeDocument/2006/relationships/hyperlink" Target="https://doi.org/10.2991/ictvet-18.2019.4"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yperlink" Target="https://doi.org/10.23887/jpbi.v10i3.58466" TargetMode="External"/><Relationship Id="rId33" Type="http://schemas.openxmlformats.org/officeDocument/2006/relationships/hyperlink" Target="https://doi.org/10.33394/jk.v10i3.12060" TargetMode="External"/><Relationship Id="rId38" Type="http://schemas.openxmlformats.org/officeDocument/2006/relationships/hyperlink" Target="https://doi.org/10.2139/ssrn.336752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050E6F8B374375814F9F82050F2648"/>
        <w:category>
          <w:name w:val="General"/>
          <w:gallery w:val="placeholder"/>
        </w:category>
        <w:types>
          <w:type w:val="bbPlcHdr"/>
        </w:types>
        <w:behaviors>
          <w:behavior w:val="content"/>
        </w:behaviors>
        <w:guid w:val="{5ADFC61A-5DCE-4DD3-A935-BE502FF8E827}"/>
      </w:docPartPr>
      <w:docPartBody>
        <w:p w:rsidR="00BA3FD7" w:rsidRDefault="001314B5" w:rsidP="001314B5">
          <w:pPr>
            <w:pStyle w:val="F7050E6F8B374375814F9F82050F2648"/>
          </w:pPr>
          <w:r w:rsidRPr="00AB4294">
            <w:rPr>
              <w:rStyle w:val="PlaceholderText"/>
            </w:rPr>
            <w:t>Click or tap here to enter text.</w:t>
          </w:r>
        </w:p>
      </w:docPartBody>
    </w:docPart>
    <w:docPart>
      <w:docPartPr>
        <w:name w:val="D96AF0FC7A0245D2B2EA40757742C8B1"/>
        <w:category>
          <w:name w:val="General"/>
          <w:gallery w:val="placeholder"/>
        </w:category>
        <w:types>
          <w:type w:val="bbPlcHdr"/>
        </w:types>
        <w:behaviors>
          <w:behavior w:val="content"/>
        </w:behaviors>
        <w:guid w:val="{D92C754B-60CC-4B04-B33C-68E62E5652BC}"/>
      </w:docPartPr>
      <w:docPartBody>
        <w:p w:rsidR="00BA3FD7" w:rsidRDefault="001314B5" w:rsidP="001314B5">
          <w:pPr>
            <w:pStyle w:val="D96AF0FC7A0245D2B2EA40757742C8B1"/>
          </w:pPr>
          <w:r w:rsidRPr="00AB4294">
            <w:rPr>
              <w:rStyle w:val="PlaceholderText"/>
            </w:rPr>
            <w:t>Click or tap here to enter text.</w:t>
          </w:r>
        </w:p>
      </w:docPartBody>
    </w:docPart>
    <w:docPart>
      <w:docPartPr>
        <w:name w:val="6E1B5CC97CD946AEA3E435650EB0C552"/>
        <w:category>
          <w:name w:val="General"/>
          <w:gallery w:val="placeholder"/>
        </w:category>
        <w:types>
          <w:type w:val="bbPlcHdr"/>
        </w:types>
        <w:behaviors>
          <w:behavior w:val="content"/>
        </w:behaviors>
        <w:guid w:val="{D5C8F7CD-BC12-412B-B16E-865D13EB6BF3}"/>
      </w:docPartPr>
      <w:docPartBody>
        <w:p w:rsidR="00BA3FD7" w:rsidRDefault="001314B5" w:rsidP="001314B5">
          <w:pPr>
            <w:pStyle w:val="6E1B5CC97CD946AEA3E435650EB0C552"/>
          </w:pPr>
          <w:r w:rsidRPr="00AB4294">
            <w:rPr>
              <w:rStyle w:val="PlaceholderText"/>
            </w:rPr>
            <w:t>Click or tap here to enter text.</w:t>
          </w:r>
        </w:p>
      </w:docPartBody>
    </w:docPart>
    <w:docPart>
      <w:docPartPr>
        <w:name w:val="745323E829AC4C138658710CD142FD80"/>
        <w:category>
          <w:name w:val="General"/>
          <w:gallery w:val="placeholder"/>
        </w:category>
        <w:types>
          <w:type w:val="bbPlcHdr"/>
        </w:types>
        <w:behaviors>
          <w:behavior w:val="content"/>
        </w:behaviors>
        <w:guid w:val="{7367D568-E2AE-43AA-AC57-F78254602A62}"/>
      </w:docPartPr>
      <w:docPartBody>
        <w:p w:rsidR="00BA3FD7" w:rsidRDefault="001314B5" w:rsidP="001314B5">
          <w:pPr>
            <w:pStyle w:val="745323E829AC4C138658710CD142FD80"/>
          </w:pPr>
          <w:r w:rsidRPr="00AB4294">
            <w:rPr>
              <w:rStyle w:val="PlaceholderText"/>
            </w:rPr>
            <w:t>Click or tap here to enter text.</w:t>
          </w:r>
        </w:p>
      </w:docPartBody>
    </w:docPart>
    <w:docPart>
      <w:docPartPr>
        <w:name w:val="2320F35EDBD0433AA4FEDEE4B27A85B5"/>
        <w:category>
          <w:name w:val="General"/>
          <w:gallery w:val="placeholder"/>
        </w:category>
        <w:types>
          <w:type w:val="bbPlcHdr"/>
        </w:types>
        <w:behaviors>
          <w:behavior w:val="content"/>
        </w:behaviors>
        <w:guid w:val="{5CCF0143-2FCB-4D92-9621-4AC143FCD9EF}"/>
      </w:docPartPr>
      <w:docPartBody>
        <w:p w:rsidR="00BA3FD7" w:rsidRDefault="001314B5" w:rsidP="001314B5">
          <w:pPr>
            <w:pStyle w:val="2320F35EDBD0433AA4FEDEE4B27A85B5"/>
          </w:pPr>
          <w:r w:rsidRPr="00AB4294">
            <w:rPr>
              <w:rStyle w:val="PlaceholderText"/>
            </w:rPr>
            <w:t>Click or tap here to enter text.</w:t>
          </w:r>
        </w:p>
      </w:docPartBody>
    </w:docPart>
    <w:docPart>
      <w:docPartPr>
        <w:name w:val="E44FDC3B0B724A84A67AAB343FE6B27C"/>
        <w:category>
          <w:name w:val="General"/>
          <w:gallery w:val="placeholder"/>
        </w:category>
        <w:types>
          <w:type w:val="bbPlcHdr"/>
        </w:types>
        <w:behaviors>
          <w:behavior w:val="content"/>
        </w:behaviors>
        <w:guid w:val="{F2B6AB42-DA39-4EF9-BC81-A052BCF74070}"/>
      </w:docPartPr>
      <w:docPartBody>
        <w:p w:rsidR="00BA3FD7" w:rsidRDefault="001314B5" w:rsidP="001314B5">
          <w:pPr>
            <w:pStyle w:val="E44FDC3B0B724A84A67AAB343FE6B27C"/>
          </w:pPr>
          <w:r w:rsidRPr="00AB429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F0EB602-8999-4298-A725-42F140442F7C}"/>
      </w:docPartPr>
      <w:docPartBody>
        <w:p w:rsidR="00BA3FD7" w:rsidRDefault="001314B5">
          <w:r w:rsidRPr="00FF2D8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4B5"/>
    <w:rsid w:val="00027B03"/>
    <w:rsid w:val="00086392"/>
    <w:rsid w:val="000D4DAC"/>
    <w:rsid w:val="001314B5"/>
    <w:rsid w:val="00177A9E"/>
    <w:rsid w:val="002402D3"/>
    <w:rsid w:val="00293A0A"/>
    <w:rsid w:val="00376499"/>
    <w:rsid w:val="004E2828"/>
    <w:rsid w:val="00530E28"/>
    <w:rsid w:val="005D173F"/>
    <w:rsid w:val="007D1A62"/>
    <w:rsid w:val="009B3CFF"/>
    <w:rsid w:val="00BA3FD7"/>
    <w:rsid w:val="00E36DAB"/>
    <w:rsid w:val="00E41B74"/>
    <w:rsid w:val="00F7352A"/>
    <w:rsid w:val="00F81ACB"/>
    <w:rsid w:val="00FD029B"/>
    <w:rsid w:val="00FF04C3"/>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14B5"/>
    <w:rPr>
      <w:color w:val="808080"/>
    </w:rPr>
  </w:style>
  <w:style w:type="paragraph" w:customStyle="1" w:styleId="F7050E6F8B374375814F9F82050F2648">
    <w:name w:val="F7050E6F8B374375814F9F82050F2648"/>
    <w:rsid w:val="001314B5"/>
  </w:style>
  <w:style w:type="paragraph" w:customStyle="1" w:styleId="D96AF0FC7A0245D2B2EA40757742C8B1">
    <w:name w:val="D96AF0FC7A0245D2B2EA40757742C8B1"/>
    <w:rsid w:val="001314B5"/>
  </w:style>
  <w:style w:type="paragraph" w:customStyle="1" w:styleId="6E1B5CC97CD946AEA3E435650EB0C552">
    <w:name w:val="6E1B5CC97CD946AEA3E435650EB0C552"/>
    <w:rsid w:val="001314B5"/>
  </w:style>
  <w:style w:type="paragraph" w:customStyle="1" w:styleId="745323E829AC4C138658710CD142FD80">
    <w:name w:val="745323E829AC4C138658710CD142FD80"/>
    <w:rsid w:val="001314B5"/>
  </w:style>
  <w:style w:type="paragraph" w:customStyle="1" w:styleId="2320F35EDBD0433AA4FEDEE4B27A85B5">
    <w:name w:val="2320F35EDBD0433AA4FEDEE4B27A85B5"/>
    <w:rsid w:val="001314B5"/>
  </w:style>
  <w:style w:type="paragraph" w:customStyle="1" w:styleId="E44FDC3B0B724A84A67AAB343FE6B27C">
    <w:name w:val="E44FDC3B0B724A84A67AAB343FE6B27C"/>
    <w:rsid w:val="001314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E23114-E318-4568-9D16-352239928EB0}">
  <we:reference id="wa104382081" version="1.55.1.0" store="en-US" storeType="OMEX"/>
  <we:alternateReferences>
    <we:reference id="WA104382081" version="1.55.1.0" store="en-US" storeType="OMEX"/>
  </we:alternateReferences>
  <we:properties>
    <we:property name="MENDELEY_CITATIONS" value="[{&quot;citationID&quot;:&quot;MENDELEY_CITATION_0ac20938-bb7f-4fe1-b357-a66e93ffff7b&quot;,&quot;properties&quot;:{&quot;noteIndex&quot;:0},&quot;isEdited&quot;:false,&quot;manualOverride&quot;:{&quot;isManuallyOverridden&quot;:false,&quot;citeprocText&quot;:&quot;(van Laar et al., 2020)&quot;,&quot;manualOverrideText&quot;:&quot;&quot;},&quot;citationTag&quot;:&quot;MENDELEY_CITATION_v3_eyJjaXRhdGlvbklEIjoiTUVOREVMRVlfQ0lUQVRJT05fMGFjMjA5MzgtYmI3Zi00ZmUxLWIzNTctYTY2ZTkzZmZmZjdiIiwicHJvcGVydGllcyI6eyJub3RlSW5kZXgiOjB9LCJpc0VkaXRlZCI6ZmFsc2UsIm1hbnVhbE92ZXJyaWRlIjp7ImlzTWFudWFsbHlPdmVycmlkZGVuIjpmYWxzZSwiY2l0ZXByb2NUZXh0IjoiKHZhbiBMYWFyIGV0IGFsLiwgMjAyMCkiLCJtYW51YWxPdmVycmlkZVRleHQiOiIifSwiY2l0YXRpb25JdGVtcyI6W3siaWQiOiIwYjBkMjcwMy05NTViLTNkYWItOGEzNy0yNWVmNDhmNjE4YWEiLCJpdGVtRGF0YSI6eyJ0eXBlIjoiYXJ0aWNsZS1qb3VybmFsIiwiaWQiOiIwYjBkMjcwMy05NTViLTNkYWItOGEzNy0yNWVmNDhmNjE4YWEiLCJ0aXRsZSI6IkRldGVybWluYW50cyBvZiAyMXN0LUNlbnR1cnkgU2tpbGxzIGFuZCAyMXN0LUNlbnR1cnkgRGlnaXRhbCBTa2lsbHMgZm9yIFdvcmtlcnM6IEEgU3lzdGVtYXRpYyBMaXRlcmF0dXJlIFJldmlldyIsImF1dGhvciI6W3siZmFtaWx5IjoiTGFhciIsImdpdmVuIjoiRXN0ZXIiLCJwYXJzZS1uYW1lcyI6ZmFsc2UsImRyb3BwaW5nLXBhcnRpY2xlIjoiIiwibm9uLWRyb3BwaW5nLXBhcnRpY2xlIjoidmFuIn0seyJmYW1pbHkiOiJEZXVyc2VuIiwiZ2l2ZW4iOiJBbGV4YW5kZXIgSi4gQS4gTS4iLCJwYXJzZS1uYW1lcyI6ZmFsc2UsImRyb3BwaW5nLXBhcnRpY2xlIjoiIiwibm9uLWRyb3BwaW5nLXBhcnRpY2xlIjoidmFuIn0seyJmYW1pbHkiOiJEaWprIiwiZ2l2ZW4iOiJKYW4gQS4gRy4gTS4iLCJwYXJzZS1uYW1lcyI6ZmFsc2UsImRyb3BwaW5nLXBhcnRpY2xlIjoiIiwibm9uLWRyb3BwaW5nLXBhcnRpY2xlIjoidmFuIn0seyJmYW1pbHkiOiJIYWFuIiwiZ2l2ZW4iOiJKb3MiLCJwYXJzZS1uYW1lcyI6ZmFsc2UsImRyb3BwaW5nLXBhcnRpY2xlIjoiIiwibm9uLWRyb3BwaW5nLXBhcnRpY2xlIjoiZGUifV0sImNvbnRhaW5lci10aXRsZSI6IlNBR0UgT3BlbiIsImNvbnRhaW5lci10aXRsZS1zaG9ydCI6IlNhZ2UgT3BlbiIsIkRPSSI6IjEwLjExNzcvMjE1ODI0NDAxOTkwMDE3NiIsIklTU04iOiIyMTU4LTI0NDAiLCJpc3N1ZWQiOnsiZGF0ZS1wYXJ0cyI6W1syMDIwLDEsMjRdXX0sInBhZ2UiOiIyMTU4MjQ0MDE5OTAwMTciLCJhYnN0cmFjdCI6IjxwPlRoaXMgc3R1ZHkgYnJpbmdzIGF0dGVudGlvbiB0byB0aGUgZGV0ZXJtaW5hbnRzIG9mIDIxc3QtY2VudHVyeSBza2lsbHMgYW5kIDIxc3QtY2VudHVyeSBkaWdpdGFsIHNraWxscy4gVGhlIGZvbGxvd2luZyBza2lsbHMgYXJlIGludmVzdGlnYXRlZDogdGVjaG5pY2FsLCBpbmZvcm1hdGlvbiwgY29tbXVuaWNhdGlvbiwgY29sbGFib3JhdGlvbiwgY3JpdGljYWwgdGhpbmtpbmcsIGNyZWF0aXZpdHksIGFuZCBwcm9ibGVtLXNvbHZpbmcgc2tpbGxzLiBUbyB1bmRlcnN0YW5kIGRpZmZlcmVuY2VzIGluIHRoZSBsZXZlbCBvZiB0aGVzZSBza2lsbHMgYW1vbmcgd29ya2Vycywgd2UgbmVlZCB0byBrbm93IHRoZSBmYWN0b3JzIHRoYXQgZGV0ZXJtaW5lIGFuIGluZGl2aWR1YWzigJlzIHNraWxsIGxldmVsLiBBIHN5c3RlbWF0aWMgbGl0ZXJhdHVyZSByZXZpZXcgd2FzIGNvbmR1Y3RlZCB0byBwcm92aWRlIGEgY29tcHJlaGVuc2l2ZSBvdmVydmlldyBvZiBlbXBpcmljYWwgc3R1ZGllcyBtZWFzdXJpbmcgc2tpbGwgZGV0ZXJtaW5hbnRzLiBUaGUgcmVzdWx0cyBzaG93IHRoYXQgdGhlcmUgaXMgc3Ryb25nIG5lZWQgZm9yIHJlc2VhcmNoIG9uIGRldGVybWluYW50cyBvZiBjb21tdW5pY2F0aW9uIGFuZCBjb2xsYWJvcmF0aW9uIHNraWxscy4gSW4gYSBkaWdpdGFsIGNvbnRleHQsIGRldGVybWluYW50cyBmb3IgY3JlYXRpdml0eSBhbmQgY3JpdGljYWwgdGhpbmtpbmcgYXJlIGhhcmRseSBzdHVkaWVkLiBGdXJ0aGVybW9yZSwgdGhlIGlkZW50aWZpZWQgZGV0ZXJtaW5hbnRzIG9mIDIxc3QtY2VudHVyeSBza2lsbHMgc3R1ZGllcyBhcmUgbGltaXRlZCB0byBwZXJzb25hbGl0eSBhbmQgcHN5Y2hvbG9naWNhbCBkZXRlcm1pbmFudHMsIG5lZ2xlY3RpbmcsIGZvciBleGFtcGxlLCBzb2NpYWwgZGV0ZXJtaW5hbnRzIHN1Y2ggYXMgc29jaWFsIHN1cHBvcnQuIEFsdGhvdWdoIGRpZ2l0YWwgc2tpbGxzIHN0dWRpZXMgc2hvdyBtb3JlIHZhcmlldHksIHRoZXkgbW9zdGx5IGNvdmVyIGRlbW9ncmFwaGljIGFuZCBzb2Npb2Vjb25vbWljIGRldGVybWluYW50cy48L3A+IiwiaXNzdWUiOiIxIiwidm9sdW1lIjoiMTAifSwiaXNUZW1wb3JhcnkiOmZhbHNlfV19&quot;,&quot;citationItems&quot;:[{&quot;id&quot;:&quot;0b0d2703-955b-3dab-8a37-25ef48f618aa&quot;,&quot;itemData&quot;:{&quot;type&quot;:&quot;article-journal&quot;,&quot;id&quot;:&quot;0b0d2703-955b-3dab-8a37-25ef48f618aa&quot;,&quot;title&quot;:&quot;Determinants of 21st-Century Skills and 21st-Century Digital Skills for Workers: A Systematic Literature Review&quot;,&quot;author&quot;:[{&quot;family&quot;:&quot;Laar&quot;,&quot;given&quot;:&quot;Ester&quot;,&quot;parse-names&quot;:false,&quot;dropping-particle&quot;:&quot;&quot;,&quot;non-dropping-particle&quot;:&quot;van&quot;},{&quot;family&quot;:&quot;Deursen&quot;,&quot;given&quot;:&quot;Alexander J. A. M.&quot;,&quot;parse-names&quot;:false,&quot;dropping-particle&quot;:&quot;&quot;,&quot;non-dropping-particle&quot;:&quot;van&quot;},{&quot;family&quot;:&quot;Dijk&quot;,&quot;given&quot;:&quot;Jan A. G. M.&quot;,&quot;parse-names&quot;:false,&quot;dropping-particle&quot;:&quot;&quot;,&quot;non-dropping-particle&quot;:&quot;van&quot;},{&quot;family&quot;:&quot;Haan&quot;,&quot;given&quot;:&quot;Jos&quot;,&quot;parse-names&quot;:false,&quot;dropping-particle&quot;:&quot;&quot;,&quot;non-dropping-particle&quot;:&quot;de&quot;}],&quot;container-title&quot;:&quot;SAGE Open&quot;,&quot;container-title-short&quot;:&quot;Sage Open&quot;,&quot;DOI&quot;:&quot;10.1177/2158244019900176&quot;,&quot;ISSN&quot;:&quot;2158-2440&quot;,&quot;issued&quot;:{&quot;date-parts&quot;:[[2020,1,24]]},&quot;page&quot;:&quot;215824401990017&quot;,&quot;abstract&quot;:&quot;&lt;p&gt;This study brings attention to the determinants of 21st-century skills and 21st-century digital skills. The following skills are investigated: technical, information, communication, collaboration, critical thinking, creativity, and problem-solving skills. To understand differences in the level of these skills among workers, we need to know the factors that determine an individual’s skill level. A systematic literature review was conducted to provide a comprehensive overview of empirical studies measuring skill determinants. The results show that there is strong need for research on determinants of communication and collaboration skills. In a digital context, determinants for creativity and critical thinking are hardly studied. Furthermore, the identified determinants of 21st-century skills studies are limited to personality and psychological determinants, neglecting, for example, social determinants such as social support. Although digital skills studies show more variety, they mostly cover demographic and socioeconomic determinants.&lt;/p&gt;&quot;,&quot;issue&quot;:&quot;1&quot;,&quot;volume&quot;:&quot;10&quot;},&quot;isTemporary&quot;:false}]},{&quot;citationID&quot;:&quot;MENDELEY_CITATION_dd4267aa-0e6d-4b89-9a3f-dc83d4514087&quot;,&quot;properties&quot;:{&quot;noteIndex&quot;:0},&quot;isEdited&quot;:false,&quot;manualOverride&quot;:{&quot;isManuallyOverridden&quot;:true,&quot;citeprocText&quot;:&quot;(Harnani et al., 2021)&quot;,&quot;manualOverrideText&quot;:&quot;(Harnani et al., 2021).&quot;},&quot;citationTag&quot;:&quot;MENDELEY_CITATION_v3_eyJjaXRhdGlvbklEIjoiTUVOREVMRVlfQ0lUQVRJT05fZGQ0MjY3YWEtMGU2ZC00Yjg5LTlhM2YtZGM4M2Q0NTE0MDg3IiwicHJvcGVydGllcyI6eyJub3RlSW5kZXgiOjB9LCJpc0VkaXRlZCI6ZmFsc2UsIm1hbnVhbE92ZXJyaWRlIjp7ImlzTWFudWFsbHlPdmVycmlkZGVuIjp0cnVlLCJjaXRlcHJvY1RleHQiOiIoSGFybmFuaSBldCBhbC4sIDIwMjEpIiwibWFudWFsT3ZlcnJpZGVUZXh0IjoiKEhhcm5hbmkgZXQgYWwuLCAyMDIxKS4ifSwiY2l0YXRpb25JdGVtcyI6W3siaWQiOiI2OTI3YWNjMC1hY2NiLTMyZDAtYWYxMS0zNWQyM2MyMjVhMjkiLCJpdGVtRGF0YSI6eyJ0eXBlIjoiYXJ0aWNsZS1qb3VybmFsIiwiaWQiOiI2OTI3YWNjMC1hY2NiLTMyZDAtYWYxMS0zNWQyM2MyMjVhMjkiLCJ0aXRsZSI6IkRJR0lUQUwgTElURVJBQ1kgQ09NUEVURU5DRVMgSU4gSU1QUk9WSU5HIFRIRSBQUk9CTEVNLVNPTFZJTkcgU0tJTExTIElOIEZBQ0lORyBUSEUgSU5EVVNUUklBTCBSRVZPTFVUSU9OIDQuMCIsImF1dGhvciI6W3siZmFtaWx5IjoiSGFybmFuaSIsImdpdmVuIjoiTmluaW5nIiwicGFyc2UtbmFtZXMiOmZhbHNlLCJkcm9wcGluZy1wYXJ0aWNsZSI6IiIsIm5vbi1kcm9wcGluZy1wYXJ0aWNsZSI6IiJ9LHsiZmFtaWx5IjoiQW1pamF5YSIsImdpdmVuIjoiRG9kaSBUaXNuYSIsInBhcnNlLW5hbWVzIjpmYWxzZSwiZHJvcHBpbmctcGFydGljbGUiOiIiLCJub24tZHJvcHBpbmctcGFydGljbGUiOiIifSx7ImZhbWlseSI6IlNldGlhZGl3aWJhd2EiLCJnaXZlbiI6Ikx1dGhmaSIsInBhcnNlLW5hbWVzIjpmYWxzZSwiZHJvcHBpbmctcGFydGljbGUiOiIiLCJub24tZHJvcHBpbmctcGFydGljbGUiOiIifV0sImNvbnRhaW5lci10aXRsZSI6IlNvc2lvaHVtYW5pb3JhIiwiRE9JIjoiMTAuMjQxOTgvc29zaW9odW1hbmlvcmEudjIzaTIuMzA5MDciLCJJU1NOIjoiMjQ0My0yNjYwIiwiaXNzdWVkIjp7ImRhdGUtcGFydHMiOltbMjAyMSw3LDRdXX0sInBhZ2UiOiIyOTAiLCJhYnN0cmFjdCI6IjxwPlRoaXMgc3R1ZHkgYWltcyB0byBkZXRlcm1pbmUgc3R1ZGVudOKAmXMgZGlnaXRhbCBsaXRlcmFjeSBjb21wZXRlbmNlcyBpbiBpbXByb3ZpbmcgdGhlIHByb2JsZW0tc29sdmluZyBza2lsbHMgaW4gZmFjaW5nIHRoZSBlcmEgb2YgSW5kdXN0cmlhbCBSZXZvbHV0aW9uIDQuMCwgd2hpY2ggaXMgY29uZHVjdGVkIG9uIHN0dWRlbnRzIGF0IHNldmVyYWwgc3RhdGUgYW5kIHByaXZhdGUgdW5pdmVyc2l0aWVzIGluIEJhbmR1bmcuIFRoaXMgc3R1ZHkgaXMgZXhwZWN0ZWQgdG8gY29udHJpYnV0ZSB0byBkZXRlcm1pbmluZyBzdHVkZW504oCZcyBkaWdpdGFsIGxpdGVyYWN5IGNvbXBldGVuY2VzLiBUaGUgbWV0aG9kcyB1c2VkIGluIHRoaXMgc3R1ZHkgYXJlIGRlc2NyaXB0aXZlIGFuZCB2ZXJpZmljYXRpb24gbWV0aG9kcywgaW4gd2hpY2ggdGhlIGRhdGEgb2J0YWluZWQgd2lsbCBiZSB0dXJuZWQgaW50byBudW1iZXJzLCBjb252ZXJ0ZWQgaW50byBwZXJjZW50YWdlcywgYW5kIHRoZW4gZGVzY3JpYmVkLiBUaGUgc2FtcGxpbmcgdGVjaG5pcXVlIHVzZWQgaXMgcHVycG9zaXZlIHNhbXBsaW5nIHRlY2huaXF1ZSwgbmFtZWx5IHN0dWRlbnRzIGF0IGNvbGxlZ2VzIGFuZCB1bml2ZXJzaXRpZXMsIGJvdGggcHVibGljIGFuZCBwcml2YXRlIGluIEJhbmR1bmcuIEluIHRoaXMgc3R1ZHksIHRoZSBzYW1wbGUgdXNlZCBpcyAzMDAgc3R1ZGVudHMuIFRoZSBhbmFseXRpY2FsIHRvb2wgdXNlZCBpcyByZWdyZXNzaW9uIGFuYWx5c2lzIHdpdGggdGhlIFNQU1MgcHJvZ3JhbS4gQmFzZWQgb24gdGhlIHJlc3VsdHMgb2YgdGhlIHN0dWR5LCBpdCBpcyBmb3VuZCB0aGF0IHRoZSBkaWdpdGFsIGxpdGVyYWN5IGNvbXBldGVuY2VzIG9mIHN0dWRlbnRzIGluIEJhbmR1bmcgY2FuIGJlIGNhdGVnb3JpemVkIGFzIEdvb2QsIGFuZCB0aGUgcHJvYmxlbS1zb2x2aW5nIHNraWxscyBvZiBzdHVkZW50cyBpbiBCYW5kdW5nIGNhbiBiZSBjYXRlZ29yaXplZCBhcyBHb29kLiBUaGUgcmVzdWx0cyBvZiByZWdyZXNzaW9uIGFuYWx5c2lzIHNob3duIHRoYXQgdC1jb3VudCAoMTAsOTAyKSAmZ3Q7IHQtdGFibGUgKDEsOTY3KS4gVGhpcyBtZWFucyB0aGF0IHRoZSBkaWdpdGFsIGxpdGVyYWN5IGNvbXBldGVuY2VzIGhhdmUgYW4gZWZmZWN0IG9uIHByb2JsZW0tc29sdmluZyBza2lsbHMsIGluIHdoaWNoIGV2ZXJ5IGNoYW5nZSBvZiAxIChvbmUpIHVuaXQgaW4gdGhlIGRpZ2l0YWwgbGl0ZXJhY3kgY29tcGV0ZW5jZXMgY2FuIGluY3JlYXNlIHRoZSBwcm9ibGVtLXNvbHZpbmcgc2tpbGxzIGJ5IDcyMCB1bml0cy4gVGhlcmVmb3JlLCBpdCBjYW4gYmUgY29uY2x1ZGVkIHRoYXQgdGhlIGRpZ2l0YWwgbGl0ZXJhY3kgY29tcGV0ZW5jZXMgc2lnbmlmaWNhbnRseSBpbmZsdWVuY2UgdGhlIHByb2JsZW0tc29sdmluZyBza2lsbHMuPC9wPiIsImlzc3VlIjoiMiIsInZvbHVtZSI6IjIzIiwiY29udGFpbmVyLXRpdGxlLXNob3J0IjoiIn0sImlzVGVtcG9yYXJ5IjpmYWxzZSwic3VwcHJlc3MtYXV0aG9yIjpmYWxzZSwiY29tcG9zaXRlIjpmYWxzZSwiYXV0aG9yLW9ubHkiOmZhbHNlfV19&quot;,&quot;citationItems&quot;:[{&quot;id&quot;:&quot;6927acc0-accb-32d0-af11-35d23c225a29&quot;,&quot;itemData&quot;:{&quot;type&quot;:&quot;article-journal&quot;,&quot;id&quot;:&quot;6927acc0-accb-32d0-af11-35d23c225a29&quot;,&quot;title&quot;:&quot;DIGITAL LITERACY COMPETENCES IN IMPROVING THE PROBLEM-SOLVING SKILLS IN FACING THE INDUSTRIAL REVOLUTION 4.0&quot;,&quot;author&quot;:[{&quot;family&quot;:&quot;Harnani&quot;,&quot;given&quot;:&quot;Nining&quot;,&quot;parse-names&quot;:false,&quot;dropping-particle&quot;:&quot;&quot;,&quot;non-dropping-particle&quot;:&quot;&quot;},{&quot;family&quot;:&quot;Amijaya&quot;,&quot;given&quot;:&quot;Dodi Tisna&quot;,&quot;parse-names&quot;:false,&quot;dropping-particle&quot;:&quot;&quot;,&quot;non-dropping-particle&quot;:&quot;&quot;},{&quot;family&quot;:&quot;Setiadiwibawa&quot;,&quot;given&quot;:&quot;Luthfi&quot;,&quot;parse-names&quot;:false,&quot;dropping-particle&quot;:&quot;&quot;,&quot;non-dropping-particle&quot;:&quot;&quot;}],&quot;container-title&quot;:&quot;Sosiohumaniora&quot;,&quot;DOI&quot;:&quot;10.24198/sosiohumaniora.v23i2.30907&quot;,&quot;ISSN&quot;:&quot;2443-2660&quot;,&quot;issued&quot;:{&quot;date-parts&quot;:[[2021,7,4]]},&quot;page&quot;:&quot;290&quot;,&quot;abstract&quot;:&quot;&lt;p&gt;This study aims to determine student’s digital literacy competences in improving the problem-solving skills in facing the era of Industrial Revolution 4.0, which is conducted on students at several state and private universities in Bandung. This study is expected to contribute to determining student’s digital literacy competences. The methods used in this study are descriptive and verification methods, in which the data obtained will be turned into numbers, converted into percentages, and then described. The sampling technique used is purposive sampling technique, namely students at colleges and universities, both public and private in Bandung. In this study, the sample used is 300 students. The analytical tool used is regression analysis with the SPSS program. Based on the results of the study, it is found that the digital literacy competences of students in Bandung can be categorized as Good, and the problem-solving skills of students in Bandung can be categorized as Good. The results of regression analysis shown that t-count (10,902) &amp;gt; t-table (1,967). This means that the digital literacy competences have an effect on problem-solving skills, in which every change of 1 (one) unit in the digital literacy competences can increase the problem-solving skills by 720 units. Therefore, it can be concluded that the digital literacy competences significantly influence the problem-solving skills.&lt;/p&gt;&quot;,&quot;issue&quot;:&quot;2&quot;,&quot;volume&quot;:&quot;23&quot;,&quot;container-title-short&quot;:&quot;&quot;},&quot;isTemporary&quot;:false,&quot;suppress-author&quot;:false,&quot;composite&quot;:false,&quot;author-only&quot;:false}]},{&quot;citationID&quot;:&quot;MENDELEY_CITATION_a8732fa8-b519-446a-97a5-e428024c0c7a&quot;,&quot;properties&quot;:{&quot;noteIndex&quot;:0},&quot;isEdited&quot;:false,&quot;manualOverride&quot;:{&quot;isManuallyOverridden&quot;:false,&quot;citeprocText&quot;:&quot;(Hawa et al., 2021)&quot;,&quot;manualOverrideText&quot;:&quot;&quot;},&quot;citationTag&quot;:&quot;MENDELEY_CITATION_v3_eyJjaXRhdGlvbklEIjoiTUVOREVMRVlfQ0lUQVRJT05fYTg3MzJmYTgtYjUxOS00NDZhLTk3YTUtZTQyODAyNGMwYzdhIiwicHJvcGVydGllcyI6eyJub3RlSW5kZXgiOjB9LCJpc0VkaXRlZCI6ZmFsc2UsIm1hbnVhbE92ZXJyaWRlIjp7ImlzTWFudWFsbHlPdmVycmlkZGVuIjpmYWxzZSwiY2l0ZXByb2NUZXh0IjoiKEhhd2EgZXQgYWwuLCAyMDIxKSIsIm1hbnVhbE92ZXJyaWRlVGV4dCI6IiJ9LCJjaXRhdGlvbkl0ZW1zIjpbeyJpZCI6ImIzZDhjZjVmLTA3ODQtM2NjOC1hNWJjLTFkNGY3NmU4YmNlYiIsIml0ZW1EYXRhIjp7InR5cGUiOiJhcnRpY2xlLWpvdXJuYWwiLCJpZCI6ImIzZDhjZjVmLTA3ODQtM2NjOC1hNWJjLTFkNGY3NmU4YmNlYiIsInRpdGxlIjoiVW5pdmVyc2l0eSBzdHVkZW50c+KAmSBwZXJjZXB0aW9uIHRvd2FyZCB0aGUgdXNlIG9mIHRoZSBtb3RoZXIgdG9uZ3VlIGluIHRoZSBlZmwgY2xhc3Nyb29tIiwiYXV0aG9yIjpbeyJmYW1pbHkiOiJIYXdhIiwiZ2l2ZW4iOiJTaXRpIiwicGFyc2UtbmFtZXMiOmZhbHNlLCJkcm9wcGluZy1wYXJ0aWNsZSI6IiIsIm5vbi1kcm9wcGluZy1wYXJ0aWNsZSI6IiJ9LHsiZmFtaWx5IjoiU3VyeWFuaSIsImdpdmVuIjoiIiwicGFyc2UtbmFtZXMiOmZhbHNlLCJkcm9wcGluZy1wYXJ0aWNsZSI6IiIsIm5vbi1kcm9wcGluZy1wYXJ0aWNsZSI6IiJ9LHsiZmFtaWx5IjoiU3VzaWFuaSIsImdpdmVuIjoiUmluaSIsInBhcnNlLW5hbWVzIjpmYWxzZSwiZHJvcHBpbmctcGFydGljbGUiOiIiLCJub24tZHJvcHBpbmctcGFydGljbGUiOiIifSx7ImZhbWlseSI6IkRhdXlhaCIsImdpdmVuIjoiRW1hIiwicGFyc2UtbmFtZXMiOmZhbHNlLCJkcm9wcGluZy1wYXJ0aWNsZSI6IiIsIm5vbi1kcm9wcGluZy1wYXJ0aWNsZSI6IiJ9LHsiZmFtaWx5IjoiTWFqaWQiLCJnaXZlbiI6IkEuIEhhbGltIiwicGFyc2UtbmFtZXMiOmZhbHNlLCJkcm9wcGluZy1wYXJ0aWNsZSI6IiIsIm5vbi1kcm9wcGluZy1wYXJ0aWNsZSI6IiJ9XSwiY29udGFpbmVyLXRpdGxlIjoiU3R1ZGllcyBpbiBFbmdsaXNoIExhbmd1YWdlIGFuZCBFZHVjYXRpb24iLCJET0kiOiIxMC4yNDgxNS9zaWVsZS52OGkzLjE5ODcwIiwiSVNTTiI6IjI0NjEwMjc1IiwiaXNzdWVkIjp7ImRhdGUtcGFydHMiOltbMjAyMV1dfSwicGFnZSI6IjEwOTQtMTExMCIsImFic3RyYWN0IjoiVGhpcyBzdHVkeSBpZGVudGlmaWVkIGxlYXJuZXJz4oCZIHBlcmNlcHRpb25zIHRvd2FyZCB1c2luZyB0aGUgbW90aGVyIHRvbmd1ZSBhbmQgYW5hbHl6ZWQgdGhlIGZ1bmN0aW9uIG9yIG9jY2FzaW9ucyBvZiBpdHMgdXNlIGluIHRoZSBFRkwgY2xhc3Nyb29tLiBBIG1peGVkLW1ldGhvZHMgZGVzaWduLCBlbXBsb3lpbmcgY2xhc3Nyb29tIG9ic2VydmF0aW9uLCBxdWVzdGlvbm5haXJlLCBhbmQgc2VtaS1zdHJ1Y3R1cmVkIGludGVydmlldyBhcyBkYXRhIGNvbGxlY3Rpb24gbWV0aG9kcywgd2FzIHVzZWQgdG8gcHVyc3VlIHRoaXMgc3R1ZHkuIFRoZSBxdWVzdGlvbm5haXJlIGl0ZW1zIGdhaW5lZCB0aGUgc3R1ZGVudHPigJkgb3BpbmlvbiBvbiB0d28gY2F0ZWdvcmllcywgbmFtZWx5OiBzdHVkZW50c+KAmSBwcmVmZXJlbmNlIGFuZCBvY2Nhc2lvbiBvZiBtb3RoZXIgdG9uZ3VlIHVzZS4gVHdlbnR5IHVuZGVyZ3JhZHVhdGUgc3R1ZGVudHMgd2hvIHRvb2sgdGhlIFNwZWFraW5nIGNvdXJzZSBhdCBhIHByaXZhdGUgdW5pdmVyc2l0eSBpbiBBY2VoIHdlcmUgaW52b2x2ZWQgYXMgdGhlIHBhcnRpY2lwYW50IG9mIHRoZSBvYnNlcnZhdGlvbiBhbmQgcXVlc3Rpb25uYWlyZS4gTWVhbndoaWxlLCBvbmx5IHRocmVlIG9mIHRoZW0gd2VyZSBjaG9zZW4gYXMgdGhlIGludGVydmlld2VlLiBUaGUgcXVlc3Rpb25uYWlyZSBkYXRhIHdlcmUgYW5hbHl6ZWQgcXVhbnRpdGF0aXZlbHkuIEluIGNvbnRyYXN0LCB0aGUgb2JzZXJ2YXRpb24gYW5kIGludGVydmlldyBkYXRhIHdlcmUgYW5hbHl6ZWQgcXVhbGl0YXRpdmVseS4gVGhlIHJlc3VsdHMgaW5kaWNhdGVkIHRoYXQgdGhlIHVzZSBvZiBtb3RoZXIgdG9uZ3VlIGJyb3VnaHQgcG9zaXRpdmUgYW5kIG5lZ2F0aXZlIGltcGFjdHMgcmVnYXJkaW5nIHRoZSBzdHVkZW50c+KAmSBwZXJjZXB0aW9uIGJhc2VkIG9uIHRoZWlyIHZhcmlvdXMgRW5nbGlzaCBwcm9maWNpZW5jeSBsZXZlbHMuIFRoZSBsb3cgbGV2ZWwgb2YgRW5nbGlzaCBwcm9maWNpZW5jeSBhbmQgaW50ZXJtZWRpYXRlIHN0dWRlbnRzIHJldmVhbGVkIGEgaGlnaGVyIHByZWZlcmVuY2UgdG93YXJkIHRoZSBtb3RoZXIgdG9uZ3VlIHRvIHVuZGVyc3RhbmQgdGhlIGluc3RydWN0aW9ucywgZXhwbGFpbiB1bmZhbWlsaWFyIHZvY2FidWxhcmllcywgYW5kIHVuZGVyc3RhbmQgdGhlIGRpZmZlcmVuY2VzIG9yIHNpbWlsYXJpdGllcyBvZiBFbmdsaXNoIHByb251bmNpYXRpb24gYW5kIGlkaW9tcy4gQXQgdGhlIHNhbWUgdGltZSwgdGhlIGFkdmFuY2VkIHN0dWRlbnRzIGluZGljYXRlZCBhIG5lZ2F0aXZlIHBlcmNlcHRpb24gb2YgbW90aGVyIHRvbmd1ZSB1c2UuIFRoZXkgY2hvc2UgdG8gYXZvaWQgdXNpbmcgdGhlaXIgbW90aGVyIHRvbmd1ZSB0byBpbXByb3ZlIHRoZWlyIHNraWxsIHRocm91Z2ggbWF4aW11bSBleHBvc3VyZSB0byBFbmdsaXNoIGFzIHRoZSB0YXJnZXQgbGFuZ3VhZ2UgaW4gdGhlIHNwZWFraW5nIGNsYXNzcm9vbSBhdG1vc3BoZXJlLiIsInB1Ymxpc2hlciI6IlN5aWFoIEt1YWxhIFVuaXZlcnNpdHkiLCJpc3N1ZSI6IjMiLCJ2b2x1bWUiOiI4IiwiY29udGFpbmVyLXRpdGxlLXNob3J0IjoiIn0sImlzVGVtcG9yYXJ5IjpmYWxzZSwic3VwcHJlc3MtYXV0aG9yIjpmYWxzZSwiY29tcG9zaXRlIjpmYWxzZSwiYXV0aG9yLW9ubHkiOmZhbHNlfV19&quot;,&quot;citationItems&quot;:[{&quot;id&quot;:&quot;b3d8cf5f-0784-3cc8-a5bc-1d4f76e8bceb&quot;,&quot;itemData&quot;:{&quot;type&quot;:&quot;article-journal&quot;,&quot;id&quot;:&quot;b3d8cf5f-0784-3cc8-a5bc-1d4f76e8bceb&quot;,&quot;title&quot;:&quot;University students’ perception toward the use of the mother tongue in the efl classroom&quot;,&quot;author&quot;:[{&quot;family&quot;:&quot;Hawa&quot;,&quot;given&quot;:&quot;Siti&quot;,&quot;parse-names&quot;:false,&quot;dropping-particle&quot;:&quot;&quot;,&quot;non-dropping-particle&quot;:&quot;&quot;},{&quot;family&quot;:&quot;Suryani&quot;,&quot;given&quot;:&quot;&quot;,&quot;parse-names&quot;:false,&quot;dropping-particle&quot;:&quot;&quot;,&quot;non-dropping-particle&quot;:&quot;&quot;},{&quot;family&quot;:&quot;Susiani&quot;,&quot;given&quot;:&quot;Rini&quot;,&quot;parse-names&quot;:false,&quot;dropping-particle&quot;:&quot;&quot;,&quot;non-dropping-particle&quot;:&quot;&quot;},{&quot;family&quot;:&quot;Dauyah&quot;,&quot;given&quot;:&quot;Ema&quot;,&quot;parse-names&quot;:false,&quot;dropping-particle&quot;:&quot;&quot;,&quot;non-dropping-particle&quot;:&quot;&quot;},{&quot;family&quot;:&quot;Majid&quot;,&quot;given&quot;:&quot;A. Halim&quot;,&quot;parse-names&quot;:false,&quot;dropping-particle&quot;:&quot;&quot;,&quot;non-dropping-particle&quot;:&quot;&quot;}],&quot;container-title&quot;:&quot;Studies in English Language and Education&quot;,&quot;DOI&quot;:&quot;10.24815/siele.v8i3.19870&quot;,&quot;ISSN&quot;:&quot;24610275&quot;,&quot;issued&quot;:{&quot;date-parts&quot;:[[2021]]},&quot;page&quot;:&quot;1094-1110&quot;,&quot;abstract&quot;:&quot;This study identified learners’ perceptions toward using the mother tongue and analyzed the function or occasions of its use in the EFL classroom. A mixed-methods design, employing classroom observation, questionnaire, and semi-structured interview as data collection methods, was used to pursue this study. The questionnaire items gained the students’ opinion on two categories, namely: students’ preference and occasion of mother tongue use. Twenty undergraduate students who took the Speaking course at a private university in Aceh were involved as the participant of the observation and questionnaire. Meanwhile, only three of them were chosen as the interviewee. The questionnaire data were analyzed quantitatively. In contrast, the observation and interview data were analyzed qualitatively. The results indicated that the use of mother tongue brought positive and negative impacts regarding the students’ perception based on their various English proficiency levels. The low level of English proficiency and intermediate students revealed a higher preference toward the mother tongue to understand the instructions, explain unfamiliar vocabularies, and understand the differences or similarities of English pronunciation and idioms. At the same time, the advanced students indicated a negative perception of mother tongue use. They chose to avoid using their mother tongue to improve their skill through maximum exposure to English as the target language in the speaking classroom atmosphere.&quot;,&quot;publisher&quot;:&quot;Syiah Kuala University&quot;,&quot;issue&quot;:&quot;3&quot;,&quot;volume&quot;:&quot;8&quot;,&quot;container-title-short&quot;:&quot;&quot;},&quot;isTemporary&quot;:false,&quot;suppress-author&quot;:false,&quot;composite&quot;:false,&quot;author-only&quot;:false}]},{&quot;citationID&quot;:&quot;MENDELEY_CITATION_f1b8e004-bcb3-4782-b155-f3383d166bbe&quot;,&quot;properties&quot;:{&quot;noteIndex&quot;:0},&quot;isEdited&quot;:false,&quot;manualOverride&quot;:{&quot;isManuallyOverridden&quot;:false,&quot;citeprocText&quot;:&quot;(Sadiah et al., 2024)&quot;,&quot;manualOverrideText&quot;:&quot;&quot;},&quot;citationTag&quot;:&quot;MENDELEY_CITATION_v3_eyJjaXRhdGlvbklEIjoiTUVOREVMRVlfQ0lUQVRJT05fZjFiOGUwMDQtYmNiMy00NzgyLWIxNTUtZjMzODNkMTY2YmJlIiwicHJvcGVydGllcyI6eyJub3RlSW5kZXgiOjB9LCJpc0VkaXRlZCI6ZmFsc2UsIm1hbnVhbE92ZXJyaWRlIjp7ImlzTWFudWFsbHlPdmVycmlkZGVuIjpmYWxzZSwiY2l0ZXByb2NUZXh0IjoiKFNhZGlhaCBldCBhbC4sIDIwMjQpIiwibWFudWFsT3ZlcnJpZGVUZXh0IjoiIn0sImNpdGF0aW9uSXRlbXMiOlt7ImlkIjoiYzExNDRhNmUtOGE2Mi0zMmI2LTg3MDUtYzA3ZWNmN2MyMzNmIiwiaXRlbURhdGEiOnsidHlwZSI6ImFydGljbGUtam91cm5hbCIsImlkIjoiYzExNDRhNmUtOGE2Mi0zMmI2LTg3MDUtYzA3ZWNmN2MyMzNmIiwidGl0bGUiOiJJbXBsZW1lbnRhdGlvbiBvZiBDcml0aWNhbCBUaGlua2luZyBWYWx1ZXMgaW4gR3JhZGUgSVYgSW5kb25lc2lhbiBMYW5ndWFnZSBUZXh0Ym9va3Mgb2YgVGhlIE1lcmRla2EgQ3VycmljdWx1bSA6IEEgQ29udGVudCBBbmFseXNpcyBpbiBUaGUgQXBwbGljYXRpb24gb2YgVGhlIFBhbmNhc2lsYSBTdHVkZW50IFByb2ZpbGUiLCJhdXRob3IiOlt7ImZhbWlseSI6IlNhZGlhaCIsImdpdmVuIjoiRW5vayIsInBhcnNlLW5hbWVzIjpmYWxzZSwiZHJvcHBpbmctcGFydGljbGUiOiIiLCJub24tZHJvcHBpbmctcGFydGljbGUiOiIifSx7ImZhbWlseSI6IllhbnRpIiwiZ2l2ZW4iOiJQcmltYSBHdXN0aSIsInBhcnNlLW5hbWVzIjpmYWxzZSwiZHJvcHBpbmctcGFydGljbGUiOiIiLCJub24tZHJvcHBpbmctcGFydGljbGUiOiIifSx7ImZhbWlseSI6IlRhcm1pbmkiLCJnaXZlbiI6IldpbmkiLCJwYXJzZS1uYW1lcyI6ZmFsc2UsImRyb3BwaW5nLXBhcnRpY2xlIjoiIiwibm9uLWRyb3BwaW5nLXBhcnRpY2xlIjoiIn1dLCJjb250YWluZXItdGl0bGUiOiJKdXJuYWwgS2VwZW5kaWRpa2FuOiBKdXJuYWwgSGFzaWwgUGVuZWxpdGlhbiBkYW4gS2FqaWFuIEtlcHVzdGFrYWFuIGRpIEJpZGFuZyBQZW5kaWRpa2FuLCBQZW5nYWphcmFuIGRhbiBQZW1iZWxhamFyYW4iLCJET0kiOiIxMC4zMzM5NC9qay52MTBpNC4xMjk3NyIsIklTU04iOiIyNDQyLTc2NjciLCJVUkwiOiJodHRwczovL2Utam91cm5hbC51bmRpa21hLmFjLmlkL2luZGV4LnBocC9qdXJuYWxrZXBlbmRpZGlrYW4vYXJ0aWNsZS92aWV3LzEyOTc3IiwiaXNzdWVkIjp7ImRhdGUtcGFydHMiOltbMjAyNCwxMiwyMV1dfSwicGFnZSI6IjE1MzciLCJpc3N1ZSI6IjQiLCJ2b2x1bWUiOiIxMCIsImNvbnRhaW5lci10aXRsZS1zaG9ydCI6IiJ9LCJpc1RlbXBvcmFyeSI6ZmFsc2UsInN1cHByZXNzLWF1dGhvciI6ZmFsc2UsImNvbXBvc2l0ZSI6ZmFsc2UsImF1dGhvci1vbmx5IjpmYWxzZX1dfQ==&quot;,&quot;citationItems&quot;:[{&quot;id&quot;:&quot;c1144a6e-8a62-32b6-8705-c07ecf7c233f&quot;,&quot;itemData&quot;:{&quot;type&quot;:&quot;article-journal&quot;,&quot;id&quot;:&quot;c1144a6e-8a62-32b6-8705-c07ecf7c233f&quot;,&quot;title&quot;:&quot;Implementation of Critical Thinking Values in Grade IV Indonesian Language Textbooks of The Merdeka Curriculum : A Content Analysis in The Application of The Pancasila Student Profile&quot;,&quot;author&quot;:[{&quot;family&quot;:&quot;Sadiah&quot;,&quot;given&quot;:&quot;Enok&quot;,&quot;parse-names&quot;:false,&quot;dropping-particle&quot;:&quot;&quot;,&quot;non-dropping-particle&quot;:&quot;&quot;},{&quot;family&quot;:&quot;Yanti&quot;,&quot;given&quot;:&quot;Prima Gusti&quot;,&quot;parse-names&quot;:false,&quot;dropping-particle&quot;:&quot;&quot;,&quot;non-dropping-particle&quot;:&quot;&quot;},{&quot;family&quot;:&quot;Tarmini&quot;,&quot;given&quot;:&quot;Wini&quot;,&quot;parse-names&quot;:false,&quot;dropping-particle&quot;:&quot;&quot;,&quot;non-dropping-particle&quot;:&quot;&quot;}],&quot;container-title&quot;:&quot;Jurnal Kependidikan: Jurnal Hasil Penelitian dan Kajian Kepustakaan di Bidang Pendidikan, Pengajaran dan Pembelajaran&quot;,&quot;DOI&quot;:&quot;10.33394/jk.v10i4.12977&quot;,&quot;ISSN&quot;:&quot;2442-7667&quot;,&quot;URL&quot;:&quot;https://e-journal.undikma.ac.id/index.php/jurnalkependidikan/article/view/12977&quot;,&quot;issued&quot;:{&quot;date-parts&quot;:[[2024,12,21]]},&quot;page&quot;:&quot;1537&quot;,&quot;issue&quot;:&quot;4&quot;,&quot;volume&quot;:&quot;10&quot;,&quot;container-title-short&quot;:&quot;&quot;},&quot;isTemporary&quot;:false,&quot;suppress-author&quot;:false,&quot;composite&quot;:false,&quot;author-only&quot;:false}]},{&quot;citationID&quot;:&quot;MENDELEY_CITATION_913aae7c-9500-4092-bac8-74b484707af6&quot;,&quot;properties&quot;:{&quot;noteIndex&quot;:0},&quot;isEdited&quot;:false,&quot;manualOverride&quot;:{&quot;isManuallyOverridden&quot;:false,&quot;citeprocText&quot;:&quot;(Priawasana &amp;#38; Subiyantoro, 2024)&quot;,&quot;manualOverrideText&quot;:&quot;&quot;},&quot;citationTag&quot;:&quot;MENDELEY_CITATION_v3_eyJjaXRhdGlvbklEIjoiTUVOREVMRVlfQ0lUQVRJT05fOTEzYWFlN2MtOTUwMC00MDkyLWJhYzgtNzRiNDg0NzA3YWY2IiwicHJvcGVydGllcyI6eyJub3RlSW5kZXgiOjB9LCJpc0VkaXRlZCI6ZmFsc2UsIm1hbnVhbE92ZXJyaWRlIjp7ImlzTWFudWFsbHlPdmVycmlkZGVuIjpmYWxzZSwiY2l0ZXByb2NUZXh0IjoiKFByaWF3YXNhbmEgJiMzODsgU3ViaXlhbnRvcm8sIDIwMjQpIiwibWFudWFsT3ZlcnJpZGVUZXh0IjoiIn0sImNpdGF0aW9uSXRlbXMiOlt7ImlkIjoiODQ2NDkwOTYtNGJkOS0zNjAzLWJjZmUtY2JmY2RkYTg4YzZmIiwiaXRlbURhdGEiOnsidHlwZSI6ImFydGljbGUtam91cm5hbCIsImlkIjoiODQ2NDkwOTYtNGJkOS0zNjAzLWJjZmUtY2JmY2RkYTg4YzZmIiwidGl0bGUiOiJFdmFsdWF0aW5nIHRoZSBLLTEzIFZlcnN1cyBNZXJkZWthIEN1cnJpY3VsdW0gOiBJbXBhY3RzIG9uIFByaW1hcnksIEp1bmlvciwgYW5kIFNlbmlvciBIaWdoIFNjaG9vbCBFZHVjYXRpb24gaW4gSW5kb25lc2lhIiwiYXV0aG9yIjpbeyJmYW1pbHkiOiJQcmlhd2FzYW5hIiwiZ2l2ZW4iOiJFbmRyYSIsInBhcnNlLW5hbWVzIjpmYWxzZSwiZHJvcHBpbmctcGFydGljbGUiOiIiLCJub24tZHJvcHBpbmctcGFydGljbGUiOiIifSx7ImZhbWlseSI6IlN1Yml5YW50b3JvIiwiZ2l2ZW4iOiJTaW5nZ2loIiwicGFyc2UtbmFtZXMiOmZhbHNlLCJkcm9wcGluZy1wYXJ0aWNsZSI6IiIsIm5vbi1kcm9wcGluZy1wYXJ0aWNsZSI6IiJ9XSwiY29udGFpbmVyLXRpdGxlIjoiSnVybmFsIEtlcGVuZGlkaWthbjogSnVybmFsIEhhc2lsIFBlbmVsaXRpYW4gZGFuIEthamlhbiBLZXB1c3Rha2FhbiBkaSBCaWRhbmcgUGVuZGlkaWthbiwgUGVuZ2FqYXJhbiBkYW4gUGVtYmVsYWphcmFuIiwiRE9JIjoiMTAuMzMzOTQvamsudjEwaTMuMTIwNjAiLCJJU1NOIjoiMjQ0Mi03NjY3IiwiVVJMIjoiaHR0cHM6Ly9lLWpvdXJuYWwudW5kaWttYS5hYy5pZC9pbmRleC5waHAvanVybmFsa2VwZW5kaWRpa2FuL2FydGljbGUvdmlldy8xMjA2MCIsImlzc3VlZCI6eyJkYXRlLXBhcnRzIjpbWzIwMjQsOSwxOF1dfSwicGFnZSI6Ijg1OSIsImFic3RyYWN0IjoiPHA+VGhpcyBzdHVkeSBhaW1zIHRvIGV2YWx1YXRlIHRoZSBpbXBhY3RzIG9mIHRoZSAyMDEzIEN1cnJpY3VsdW0gYW5kIHRoZSBNZXJkZWthIEN1cnJpY3VsdW0gb24gcHJpbWFyeSwganVuaW9yLCBhbmQgc2VuaW9yIGhpZ2ggc2Nob29sIGVkdWNhdGlvbiBpbiBJbmRvbmVzaWEuIFRoZSAyMDEzIEN1cnJpY3VsdW0gd2FzIGludHJvZHVjZWQgdG8gZW5oYW5jZSBjcml0aWNhbCB0aGlua2luZywgY3JlYXRpdml0eSwgYW5kIGNoYXJhY3RlciBlZHVjYXRpb24sIHdoaWxlIHRoZSBNZXJkZWthIEN1cnJpY3VsdW0gZW1waGFzaXplcyBncmVhdGVyIGZsZXhpYmlsaXR5LCBpbmRlcGVuZGVuY2UsIGFuZCBzdHVkZW50LWNlbnRlcmVkIGxlYXJuaW5nIGFwcHJvYWNoZXMuIFRoaXMgc3R1ZHkgdXNlZCBhIG1peGVkLW1ldGhvZHMgd2l0aCBhIGNvbXBhcmF0aXZlIGFuYWx5c2lzIHRvIGFzc2VzcyBlZHVjYXRpb25hbCBvdXRjb21lcywgdGVhY2hlciBhbmQgc3R1ZGVudCBhZGFwdGFiaWxpdHksIGFuZCBvdmVyYWxsIHNhdGlzZmFjdGlvbiB3aXRoaW4gdGhlc2UgZGlzdGluY3QgY3VycmljdWxhciBjb250ZXh0cy4gRGF0YSB3YXMgY29sbGVjdGVkIHZpYSBzdXJ2ZXlzLCBpbnRlcnZpZXdzLCBhbmQgYWNhZGVtaWMgcGVyZm9ybWFuY2UgbWV0cmljcyBmcm9tIGEgcmVwcmVzZW50YXRpdmUgc2FtcGxlIG9mIHNjaG9vbHMgYWNyb3NzIGRpZmZlcmVudCByZWdpb25zIG9mIEluZG9uZXNpYS4gUXVhbnRpdGF0aXZlIGRhdGEgZnJvbSBzdXJ2ZXlzIHdlcmUgYW5hbHl6ZWQgdXNpbmcgZGVzY3JpcHRpdmUgc3RhdGlzdGljcyBhbmQgaW5mZXJlbnRpYWwgc3RhdGlzdGljcywgaW5jbHVkaW5nIHQtdGVzdHMgYW5kIEFOT1ZBLCB0byBjb21wYXJlIHN0dWRlbnQgZW5nYWdlbWVudCBsZXZlbHMgYW5kIGFjYWRlbWljIHBlcmZvcm1hbmNlIHVuZGVyIGJvdGggY3VycmljdWxhLiBRdWFsaXRhdGl2ZSBkYXRhIGZyb20gaW50ZXJ2aWV3cyBhbmQgb2JzZXJ2YXRpb25zIHdlcmUgY29kZWQgYW5kIGFuYWx5emVkIHRoZW1hdGljYWxseSB0byBjYXB0dXJlIHRoZSBudWFuY2VkIGV4cGVyaWVuY2VzIGFuZCBwZXJjZXB0aW9ucyBvZiB0ZWFjaGVycyBhbmQgc3R1ZGVudHMuIFJlc2VhcmNoIGZpbmRpbmdzIHNob3cgdGhhdCB0aGUgMjAxMyBDdXJyaWN1bHVtIGFuZCB0aGUgTWVyZGVrYSBDdXJyaWN1bHVtIGhhdmUgdGhlaXIgc3RyZW5ndGhzIGFuZCB3ZWFrbmVzc2VzLCB0aGUgbGF0dGVyIGlzIGdlbmVyYWxseSB2aWV3ZWQgbW9yZSBmYXZvcmFibHkgYnkgdGVhY2hlcnMgYW5kIHN0dWRlbnRzIGZvciBpdHMgZW1waGFzaXMgb24gZmxleGliaWxpdHksIGxlYXJuZXIgYXV0b25vbXksIGFuZCBob2xpc3RpYyBkZXZlbG9wbWVudC4gVGhlIE1lcmRla2EgQ3VycmljdWx1bSBoYXMgc2hvd24gcHJvbWlzZSBpbiBmb3N0ZXJpbmcgc3R1ZGVudCBlbmdhZ2VtZW50LCBjcml0aWNhbCB0aGlua2luZyBza2lsbHMsIGFuZCBjcmVhdGl2aXR5LCB5ZXQgY2hhbGxlbmdlcyBwZXJzaXN0IGluIHRlcm1zIG9mIGltcGxlbWVudGF0aW9uLCB0ZWFjaGVyIHRyYWluaW5nLCBhbmQgcmVzb3VyY2UgYWxsb2NhdGlvbi4gQSBub3ZlbCBmaW5kaW5nIG9mIHRoaXMgcmVzZWFyY2ggaXMgdGhlIHNpZ25pZmljYW50IGltcHJvdmVtZW50IGluIGhvbGlzdGljIGFzc2Vzc21lbnQgcHJhY3RpY2VzIHVuZGVyIHRoZSBNZXJkZWthIEN1cnJpY3VsdW0sIHdoaWNoIGJldHRlciBjYXB0dXJlcyBzdHVkZW50IGNvbXBldGVuY2llcyBiZXlvbmQgc3RhbmRhcmRpemVkIHRlc3RpbmcuIEFkZGl0aW9uYWxseSwgdGhlIHN0dWR5IGhpZ2hsaWdodHMgdGhlIGNyaXRpY2FsIHJvbGUgb2YgZXF1aXRhYmxlIHJlc291cmNlIGFsbG9jYXRpb24gYW5kIGNvbnRpbnVvdXMgcHJvZmVzc2lvbmFsIGRldmVsb3BtZW50IGZvciB0ZWFjaGVycyBpbiB0aGUgc3VjY2Vzc2Z1bCBpbXBsZW1lbnRhdGlvbiBvZiBjdXJyaWN1bHVtIHJlZm9ybXMuPC9wPiIsImlzc3VlIjoiMyIsInZvbHVtZSI6IjEwIiwiY29udGFpbmVyLXRpdGxlLXNob3J0IjoiIn0sImlzVGVtcG9yYXJ5IjpmYWxzZSwic3VwcHJlc3MtYXV0aG9yIjpmYWxzZSwiY29tcG9zaXRlIjpmYWxzZSwiYXV0aG9yLW9ubHkiOmZhbHNlfV19&quot;,&quot;citationItems&quot;:[{&quot;id&quot;:&quot;84649096-4bd9-3603-bcfe-cbfcdda88c6f&quot;,&quot;itemData&quot;:{&quot;type&quot;:&quot;article-journal&quot;,&quot;id&quot;:&quot;84649096-4bd9-3603-bcfe-cbfcdda88c6f&quot;,&quot;title&quot;:&quot;Evaluating the K-13 Versus Merdeka Curriculum : Impacts on Primary, Junior, and Senior High School Education in Indonesia&quot;,&quot;author&quot;:[{&quot;family&quot;:&quot;Priawasana&quot;,&quot;given&quot;:&quot;Endra&quot;,&quot;parse-names&quot;:false,&quot;dropping-particle&quot;:&quot;&quot;,&quot;non-dropping-particle&quot;:&quot;&quot;},{&quot;family&quot;:&quot;Subiyantoro&quot;,&quot;given&quot;:&quot;Singgih&quot;,&quot;parse-names&quot;:false,&quot;dropping-particle&quot;:&quot;&quot;,&quot;non-dropping-particle&quot;:&quot;&quot;}],&quot;container-title&quot;:&quot;Jurnal Kependidikan: Jurnal Hasil Penelitian dan Kajian Kepustakaan di Bidang Pendidikan, Pengajaran dan Pembelajaran&quot;,&quot;DOI&quot;:&quot;10.33394/jk.v10i3.12060&quot;,&quot;ISSN&quot;:&quot;2442-7667&quot;,&quot;URL&quot;:&quot;https://e-journal.undikma.ac.id/index.php/jurnalkependidikan/article/view/12060&quot;,&quot;issued&quot;:{&quot;date-parts&quot;:[[2024,9,18]]},&quot;page&quot;:&quot;859&quot;,&quot;abstract&quot;:&quot;&lt;p&gt;This study aims to evaluate the impacts of the 2013 Curriculum and the Merdeka Curriculum on primary, junior, and senior high school education in Indonesia. The 2013 Curriculum was introduced to enhance critical thinking, creativity, and character education, while the Merdeka Curriculum emphasizes greater flexibility, independence, and student-centered learning approaches. This study used a mixed-methods with a comparative analysis to assess educational outcomes, teacher and student adaptability, and overall satisfaction within these distinct curricular contexts. Data was collected via surveys, interviews, and academic performance metrics from a representative sample of schools across different regions of Indonesia. Quantitative data from surveys were analyzed using descriptive statistics and inferential statistics, including t-tests and ANOVA, to compare student engagement levels and academic performance under both curricula. Qualitative data from interviews and observations were coded and analyzed thematically to capture the nuanced experiences and perceptions of teachers and students. Research findings show that the 2013 Curriculum and the Merdeka Curriculum have their strengths and weaknesses, the latter is generally viewed more favorably by teachers and students for its emphasis on flexibility, learner autonomy, and holistic development. The Merdeka Curriculum has shown promise in fostering student engagement, critical thinking skills, and creativity, yet challenges persist in terms of implementation, teacher training, and resource allocation. A novel finding of this research is the significant improvement in holistic assessment practices under the Merdeka Curriculum, which better captures student competencies beyond standardized testing. Additionally, the study highlights the critical role of equitable resource allocation and continuous professional development for teachers in the successful implementation of curriculum reforms.&lt;/p&gt;&quot;,&quot;issue&quot;:&quot;3&quot;,&quot;volume&quot;:&quot;10&quot;,&quot;container-title-short&quot;:&quot;&quot;},&quot;isTemporary&quot;:false,&quot;suppress-author&quot;:false,&quot;composite&quot;:false,&quot;author-only&quot;:false}]},{&quot;citationID&quot;:&quot;MENDELEY_CITATION_94c1dafb-83d1-41d5-bad1-655c786b1313&quot;,&quot;properties&quot;:{&quot;noteIndex&quot;:0},&quot;isEdited&quot;:false,&quot;manualOverride&quot;:{&quot;isManuallyOverridden&quot;:false,&quot;citeprocText&quot;:&quot;(Cahyana et al., 2022)&quot;,&quot;manualOverrideText&quot;:&quot;&quot;},&quot;citationTag&quot;:&quot;MENDELEY_CITATION_v3_eyJjaXRhdGlvbklEIjoiTUVOREVMRVlfQ0lUQVRJT05fOTRjMWRhZmItODNkMS00MWQ1LWJhZDEtNjU1Yzc4NmIxMzEzIiwicHJvcGVydGllcyI6eyJub3RlSW5kZXgiOjB9LCJpc0VkaXRlZCI6ZmFsc2UsIm1hbnVhbE92ZXJyaWRlIjp7ImlzTWFudWFsbHlPdmVycmlkZGVuIjpmYWxzZSwiY2l0ZXByb2NUZXh0IjoiKENhaHlhbmEgZXQgYWwuLCAyMDIyKSIsIm1hbnVhbE92ZXJyaWRlVGV4dCI6IiJ9LCJjaXRhdGlvbkl0ZW1zIjpbeyJpZCI6Ijc2M2Y0MWQwLTBlYmYtM2Q4Ny1iODJjLTdjZjgxODZjMjNkZCIsIml0ZW1EYXRhIjp7InR5cGUiOiJyZXBvcnQiLCJpZCI6Ijc2M2Y0MWQwLTBlYmYtM2Q4Ny1iODJjLTdjZjgxODZjMjNkZCIsInRpdGxlIjoiVEhFIFVTRSBPRiBQUk9KRUNULUJBU0VEIExFQVJOSU5HIFRPIElNUFJPVkUgVEhFIFNUVURFTlRTJyBTUEVBS0lORyBTS0lMTCBBVCBVTklWRVJTSVRBUyBBQlVMWUFUQU1BIiwiYXV0aG9yIjpbeyJmYW1pbHkiOiJDYWh5YW5hIiwiZ2l2ZW4iOiJQdXRyaSIsInBhcnNlLW5hbWVzIjpmYWxzZSwiZHJvcHBpbmctcGFydGljbGUiOiIiLCJub24tZHJvcHBpbmctcGFydGljbGUiOiIifSx7ImZhbWlseSI6IkRhdXlhaCIsImdpdmVuIjoiRW1hIiwicGFyc2UtbmFtZXMiOmZhbHNlLCJkcm9wcGluZy1wYXJ0aWNsZSI6IiIsIm5vbi1kcm9wcGluZy1wYXJ0aWNsZSI6IiJ9LHsiZmFtaWx5IjoiTWV1dGlhIiwiZ2l2ZW4iOiJQdXRyaSBEaW5pIiwicGFyc2UtbmFtZXMiOmZhbHNlLCJkcm9wcGluZy1wYXJ0aWNsZSI6IiIsIm5vbi1kcm9wcGluZy1wYXJ0aWNsZSI6IiJ9LHsiZmFtaWx5IjoiU3VzaWFuaSIsImdpdmVuIjoiUmluaSIsInBhcnNlLW5hbWVzIjpmYWxzZSwiZHJvcHBpbmctcGFydGljbGUiOiIiLCJub24tZHJvcHBpbmctcGFydGljbGUiOiIifSx7ImZhbWlseSI6Ikp1bmkiLCJnaXZlbiI6IkRpdGVyaW1hIiwicGFyc2UtbmFtZXMiOmZhbHNlLCJkcm9wcGluZy1wYXJ0aWNsZSI6IiIsIm5vbi1kcm9wcGluZy1wYXJ0aWNsZSI6IiJ9XSwiVVJMIjoiaHR0cDovL2p1cm5hbC5hYnVseWF0YW1hLmFjLmlkL2luZGV4LnBocC9kZWRpa2FzaSIsImlzc3VlZCI6eyJkYXRlLXBhcnRzIjpbWzIwMjJdXX0sIm51bWJlci1vZi1wYWdlcyI6IjQwMy00MTQiLCJhYnN0cmFjdCI6IlRoZSBvYmplY3RpdmUgb2YgdGhpcyBzdHVkeSBpcyB0byBrbm93IHRoZSB1c2Ugb2YgUHJvamVjdC1CYXNlZCBMZWFybmluZyB0byBpbXByb3ZlIHRoZSBzdHVkZW50cycgc3BlYWtpbmcgc2tpbGwgYXQgdGhlIHN0dWRlbnRzIG9mIHRoaXJkIHNlbWVzdGVyIG9mIEFidWx5YXRhbWEgVW5pdmVyc2l0eS4gVGhlIHN0dWR5IHdhcyBxdWFudGl0YXRpdmUgYXBwcm9hY2ggd2hpY2ggdXNlZCBwcmUtZXhwZXJpbWVudGFsIHJlc2VhcmNoLiBUaGlzIHN0dWR5IG9ubHkgdG9vayBlaWdodCBzdHVkZW50cyBhcyBzYW1wbGUgb2YgdGhlIHJlc2VhcmNoIGJ5IHVzaW5nIHB1cnB0aGUgb3NpdmUgc2FtcGxpbmcgdGVjaG5pcXVlLiBUaGUgc2FtcGxlIHdhcyBkaXZpZGVkIGludG8gdHdvIGdyb3VwcywgbmFtZWx5IEdyb3VwIEEgYW5kIEdyb3VwIEIuIFRoZSBpbnN0cnVtZW50cyB1c2VkIGluIHRoaXMgc3R1ZHkgd2VyZSBwcmUtdGVzdCBhbmQgcG9zdC10ZXN0LiBUaGUgcmVzdWx0IG9mIHRoZSBzdHVkeSBzaG93ZWQgdGhhdCB0aGUgdXNlIG9mIFByb2plY3QtQmFzZWQgTGVhcm5pbmcgY2FuIGltcHJvdmUgc3R1ZGVudHMnIHNwZWFraW5nIHNraWxsLiBJdCBjYW4gYmUgcHJvdmVuIGJ5IHRoZSB0LXRlc3QgcmVzdWx0IGFuZCB0aGUgc3R1ZGVudHMnIHNjb3JlcyBvbiBwcmUtdGhlIHRlc3QgYW5kIHBvc3QtdGVzdC4gSXQgY2FuIGJlIHNlZW4gYmFzZWQgb24gdGhlIG1lYW4gaW4gcHJlLXRlc3Qgb2YgdGhlIEdyb3VwIEEgd2FzIDYyLjUgYW5kIG1lYW4gaW4gcG9zdC10ZXN0IHdhcyA5MC4gV2hpbGUgdGhlIG1lYW4gaW4gcHJlLXRlc3Qgb2YgR3JvdXAgQiB3YXMgNTAgYW5kIG1lYW4gaW4gcG9zdC10ZXN0IHdlcmUgNjUuIEJhc2VkIG9uIHRoZSByZXN1bHQgb2YgdGhlIGNvbXB1dGF0aW9uIG9mIHN0YXRpc3RpY2FsIGh5cG90aGVzaXMgdGVzdCwgdGhlIHN0dWRlbnRzJyBzcGVha2luZyBzY29yZSBjYW4gYmUgY2FsY3VsYXRlZCBieSB1c2luZyB0LXRlc3Qgd2l0aCBzaWduaWZpY2FuY2UgzrEgPSAwLjA1LiBJdCBpbmRpY2F0ZWQgdGhhdCB0aGUgZGlmZmVyZW5jZSB3YXMgc2lnbmlmaWNhbnQgYmVjYXVzZSB0aGUgdC10ZXN0IHJlc3VsdCB3YXMgaGlnaGVyIHRoYW4gdGhlIHQtdGFibGUgKDMuODEgPiAyLjkyKS4gVGhlIHN0dWRlbnRzJyBzY29yZXMgYmFzZWQgb24gdGhlIEdyb3VwIEEgcmVzdWx0IHdhcyBpbmRlZWQgYmV0dGVyIHRoYW4gdGhlaXIgc2NvcmVzIGluIEdyb3VwIEIgd2hpY2ggaW5kaWNhdGVzIHRoYXQgdGhlIHRyZWF0bWVudCBjb250cmlidXRlcyB0aGUgdHN0dWRlbnRzJyBzcGVha2luZyBza2lsbCBhcyBzZWVuIGZyb20gdGhlIHNjb3JlcyBkaWZmZXJlbmNlLiBJbiBvdGhlciB3b3JkcywgaXQgY2FuIGJlIGNvbmNsdWRlZCB0aGF0IFByb2plY3QtQmFzZWQgTGVhcm5pbmcgd2FzIGFibGUgdG8gaW1wcm92ZSBzdHVkZW50cycgc3BlYWtpbmcgc2tpbGwuIFRoZSBwcm9qZWN0IHByb3ZpZGVzIG9wcG9ydHVuaXR5IHRvIHRoZSBzdHVkZW50cyB0byBiZWNvbWUgbW9yZSBjcmVhdGl2ZSBhbmQgZW5nYWdlZCBpbiB0aGUgaW50ZXJhY3Rpb24uIFRoZSBQcm9qZWN0LUJhc2VkIExlYXJuaW5nIGNhbiBiZSBwcm9tb3RlZCBieSB0aGUgdGVhY2hlciBhcyBhIHRlYWNoaW5nIG1ldGhvZCB0byBFbmdsaXNoIHNwZWFraW5nIHNraWxsLiIsImlzc3VlIjoiMiIsInZvbHVtZSI6IjYiLCJjb250YWluZXItdGl0bGUtc2hvcnQiOiIifSwiaXNUZW1wb3JhcnkiOmZhbHNlLCJzdXBwcmVzcy1hdXRob3IiOmZhbHNlLCJjb21wb3NpdGUiOmZhbHNlLCJhdXRob3Itb25seSI6ZmFsc2V9XX0=&quot;,&quot;citationItems&quot;:[{&quot;id&quot;:&quot;763f41d0-0ebf-3d87-b82c-7cf8186c23dd&quot;,&quot;itemData&quot;:{&quot;type&quot;:&quot;report&quot;,&quot;id&quot;:&quot;763f41d0-0ebf-3d87-b82c-7cf8186c23dd&quot;,&quot;title&quot;:&quot;THE USE OF PROJECT-BASED LEARNING TO IMPROVE THE STUDENTS' SPEAKING SKILL AT UNIVERSITAS ABULYATAMA&quot;,&quot;author&quot;:[{&quot;family&quot;:&quot;Cahyana&quot;,&quot;given&quot;:&quot;Putri&quot;,&quot;parse-names&quot;:false,&quot;dropping-particle&quot;:&quot;&quot;,&quot;non-dropping-particle&quot;:&quot;&quot;},{&quot;family&quot;:&quot;Dauyah&quot;,&quot;given&quot;:&quot;Ema&quot;,&quot;parse-names&quot;:false,&quot;dropping-particle&quot;:&quot;&quot;,&quot;non-dropping-particle&quot;:&quot;&quot;},{&quot;family&quot;:&quot;Meutia&quot;,&quot;given&quot;:&quot;Putri Dini&quot;,&quot;parse-names&quot;:false,&quot;dropping-particle&quot;:&quot;&quot;,&quot;non-dropping-particle&quot;:&quot;&quot;},{&quot;family&quot;:&quot;Susiani&quot;,&quot;given&quot;:&quot;Rini&quot;,&quot;parse-names&quot;:false,&quot;dropping-particle&quot;:&quot;&quot;,&quot;non-dropping-particle&quot;:&quot;&quot;},{&quot;family&quot;:&quot;Juni&quot;,&quot;given&quot;:&quot;Diterima&quot;,&quot;parse-names&quot;:false,&quot;dropping-particle&quot;:&quot;&quot;,&quot;non-dropping-particle&quot;:&quot;&quot;}],&quot;URL&quot;:&quot;http://jurnal.abulyatama.ac.id/index.php/dedikasi&quot;,&quot;issued&quot;:{&quot;date-parts&quot;:[[2022]]},&quot;number-of-pages&quot;:&quot;403-414&quot;,&quot;abstract&quot;:&quot;The objective of this study is to know the use of Project-Based Learning to improve the students' speaking skill at the students of third semester of Abulyatama University. The study was quantitative approach which used pre-experimental research. This study only took eight students as sample of the research by using purpthe osive sampling technique. The sample was divided into two groups, namely Group A and Group B. The instruments used in this study were pre-test and post-test. The result of the study showed that the use of Project-Based Learning can improve students' speaking skill. It can be proven by the t-test result and the students' scores on pre-the test and post-test. It can be seen based on the mean in pre-test of the Group A was 62.5 and mean in post-test was 90. While the mean in pre-test of Group B was 50 and mean in post-test were 65. Based on the result of the computation of statistical hypothesis test, the students' speaking score can be calculated by using t-test with significance α = 0.05. It indicated that the difference was significant because the t-test result was higher than the t-table (3.81 &gt; 2.92). The students' scores based on the Group A result was indeed better than their scores in Group B which indicates that the treatment contributes the tstudents' speaking skill as seen from the scores difference. In other words, it can be concluded that Project-Based Learning was able to improve students' speaking skill. The project provides opportunity to the students to become more creative and engaged in the interaction. The Project-Based Learning can be promoted by the teacher as a teaching method to English speaking skill.&quot;,&quot;issue&quot;:&quot;2&quot;,&quot;volume&quot;:&quot;6&quot;,&quot;container-title-short&quot;:&quot;&quot;},&quot;isTemporary&quot;:false,&quot;suppress-author&quot;:false,&quot;composite&quot;:false,&quot;author-only&quot;:false}]},{&quot;citationID&quot;:&quot;MENDELEY_CITATION_21dea74a-3670-40c8-93ee-ddc4071a30ad&quot;,&quot;properties&quot;:{&quot;noteIndex&quot;:0},&quot;isEdited&quot;:false,&quot;manualOverride&quot;:{&quot;isManuallyOverridden&quot;:true,&quot;citeprocText&quot;:&quot;(Nazua Effridanda et al., 2023)&quot;,&quot;manualOverrideText&quot;:&quot;(Effridanda et al., 2023)&quot;},&quot;citationTag&quot;:&quot;MENDELEY_CITATION_v3_eyJjaXRhdGlvbklEIjoiTUVOREVMRVlfQ0lUQVRJT05fMjFkZWE3NGEtMzY3MC00MGM4LTkzZWUtZGRjNDA3MWEzMGFkIiwicHJvcGVydGllcyI6eyJub3RlSW5kZXgiOjB9LCJpc0VkaXRlZCI6ZmFsc2UsIm1hbnVhbE92ZXJyaWRlIjp7ImlzTWFudWFsbHlPdmVycmlkZGVuIjp0cnVlLCJjaXRlcHJvY1RleHQiOiIoTmF6dWEgRWZmcmlkYW5kYSBldCBhbC4sIDIwMjMpIiwibWFudWFsT3ZlcnJpZGVUZXh0IjoiKEVmZnJpZGFuZGEgZXQgYWwuLCAyMDIzKSJ9LCJjaXRhdGlvbkl0ZW1zIjpbeyJpZCI6ImU0YzkzMGQyLWZjNzgtMzYxYy04NjgxLTM0MmQwMWNjNDA0YiIsIml0ZW1EYXRhIjp7InR5cGUiOiJyZXBvcnQiLCJpZCI6ImU0YzkzMGQyLWZjNzgtMzYxYy04NjgxLTM0MmQwMWNjNDA0YiIsInRpdGxlIjoiVEhFIFNUVURFTlRTIFBFUkNFUFRJT05TIE9GIFBMQVlJTkcgRFJBTUEgQVMgQU4gSU5TUElSSU5HIFdBWSBUTyBJTVBST1ZFIFNUVURFTlRTJyBTUEVBS0lORyBBQklMSVRZIiwiYXV0aG9yIjpbeyJmYW1pbHkiOiJOYXp1YSBFZmZyaWRhbmRhIiwiZ2l2ZW4iOiJEYXJhIiwicGFyc2UtbmFtZXMiOmZhbHNlLCJkcm9wcGluZy1wYXJ0aWNsZSI6IiIsIm5vbi1kcm9wcGluZy1wYXJ0aWNsZSI6IiJ9LHsiZmFtaWx5IjoiRGluaSBNZXV0aWEiLCJnaXZlbiI6IlB1dHJpIiwicGFyc2UtbmFtZXMiOmZhbHNlLCJkcm9wcGluZy1wYXJ0aWNsZSI6IiIsIm5vbi1kcm9wcGluZy1wYXJ0aWNsZSI6IiJ9LHsiZmFtaWx5IjoiU3VzaWFuaSIsImdpdmVuIjoiUmluaSIsInBhcnNlLW5hbWVzIjpmYWxzZSwiZHJvcHBpbmctcGFydGljbGUiOiIiLCJub24tZHJvcHBpbmctcGFydGljbGUiOiIifSx7ImZhbWlseSI6IkJsYW5nIEJpbnRhbmcgTGFtYSBLbSIsImdpdmVuIjoiSmwiLCJwYXJzZS1uYW1lcyI6ZmFsc2UsImRyb3BwaW5nLXBhcnRpY2xlIjoiIiwibm9uLWRyb3BwaW5nLXBhcnRpY2xlIjoiIn0seyJmYW1pbHkiOiJLZXVkZSIsImdpdmVuIjoiTGFtcG9oIiwicGFyc2UtbmFtZXMiOmZhbHNlLCJkcm9wcGluZy1wYXJ0aWNsZSI6IiIsIm5vbi1kcm9wcGluZy1wYXJ0aWNsZSI6IiJ9LHsiZmFtaWx5IjoiQmVzYXIiLCJnaXZlbiI6IkFjZWgiLCJwYXJzZS1uYW1lcyI6ZmFsc2UsImRyb3BwaW5nLXBhcnRpY2xlIjoiIiwibm9uLWRyb3BwaW5nLXBhcnRpY2xlIjoiIn1dLCJVUkwiOiJodHRwOi8vanVybmFsLmFidWx5YXRhbWEuYWMuaWQvaW5kZXgucGhwL3NlbWRpdW5heWEiLCJpc3N1ZWQiOnsiZGF0ZS1wYXJ0cyI6W1syMDIzXV19LCJhYnN0cmFjdCI6IlRoZSBwdXJwb3NlcyBvZiB0aGlzIHN0dWR5IGFyZSB0byBmaWd1cmUgb3V0IHRoZSBzdHVkZW50cycgcGVyY2VwdGlvbnMgb2YgcGxheWluZyBvZiBkcmFtYSBhcyBhbiBpbnNwaXJpbmcgd2F5IHRvIGltcHJvdmUgc3R1ZGVudHMnIHNwZWFraW5nIGFiaWxpdHkgYW5kIHRvIGtub3cgdGhlIHN0dWRlbnRzIHNwZWFraW5nIGFiaWxpdHkgaW1wcm92ZW1lbnQgdGhyb3VnaCBwbGF5aW5nIGRyYW1hLiBUaGlzIHN0dWR5IHVzZXMgbWl4ZWQgbWV0aG9kcyB0aGF0IGNvbWJpbmVkIHF1IGFudGl0YXRpdmUgYW5kIHF1YWxpdGF0aXZlIG1ldGhvZHMuIFRoZSBzYW1wbGUgb2YgdGhpcyBzdHVkeSB3ZXJlIDE1IHN0dWRlbnRzIGZyb20gdGhlIHNpeHRoIHNlbWVzdGVyIGluIEFjYWRlbWljIFllYXIgMjAyMyB3aG8gaGF2ZSBwYXJ0aWNpcGF0ZWQgRW5nbGlzaCBQcm9zZSBhbmQgRHJhbWEgc3ViamVjdCBhbmQgcGVyZm9ybWVkIGRyYW1hIHBlcmZvcm1hbmNlcy4gVGhlIHJlc2VhcmNoZXIgcyBvYnRhaW5lZCBkYXRhIGZyb20gZGlzdHJpYnV0IGluZyBxdWVzdGlvbm5haXJlIGFuZCBpbnRlcnZpZXcuIFRoZSBxdWVzdGlvbm5haXJlIGluY2x1ZGVkIHRlbiBjbG9zZWQgZW5kZWQgcXVlc3Rpb25zLCB3aGlsZSBpbnRlcnZpZXcgaW5jbHVkZWQgZml2ZSBvcGVuIHNlbWkgc3RydWN0dXJlIGludGVydmlldy4gQmFzZWQgb24gdGhlIHF1ZXN0aW9ubmFpcmUgZGF0YSByZXZlYWxlZCB0aGF0IHRoZXJlIGFyZSBmb3VyIHZlcnkgaGlnaCBjYXRlZ29yeSB0aGF0IGRyYW1hIGNhbiBpbXByb3ZlIHN0dWQgZW50cycgc3BlYWtpbmcgYWJpbGl0eSAoODglKSwgZHJhbWEgaGVscHMgc3R1ZGVudHMnIGluIGltcHJvdmluZyB0aGVpciB2b2NhYnVsYXJ5ICg4NyUpLCBwcm9udW5jaWF0aW9uICg4MyUpLCBhbmQgaXQgYWxzbyBjYW4gdHJhaW4gc3R1ZGVudHMgdG8gbGVhcm4gc3BlYWtpbmcgdGhyb3VnaCBFbmdsaXNoIGRpYWxvZ3VlIGZyb20gdGhlIGRyYW1hIHNjcmlwdCAoODQlKS4gQmVzaWRlcyB0aGF0LCB0aGUgcmVzdWx0cyBvZiBpbnRlcnZpZXcgZGF0YSBhbHNvIGdhdmUgcG9zaXRpdmUgcGVyY2VwdGlvbnMuIERyYW1hIGNhbiB0cmFpbiB0aGUgc3R1ZGVudHMgdG8gaGF2ZSBtb3JlIHNlbGYgY29uZmlkZW5jZSB3aGVuIHRoZXkgaGF2ZSB0byBzcGVhayBFbmdsaXNoLiBEcmFtYSBhbHNvIGdyZWF0bHkgaW1wcm92ZSBzdHVkZW50cyB2b2NhYnVsYXJ5LiBUaHVzLCB0aGUgcmVzdWx0cyBvZiB0aGlzIHN0dWR5IGluZGljYXRlIHRoYXQgdGhlIHN0dWRlbnRzIGhhdmUgcG9zaXRpdmUgcGVyY2VwdGlvbnMgYWJvdXQgZHJhbWEgYXMgYW4gaW5zcGlyaW5nIHdheSB0byBpbXByb3ZlIHN0dWRlbnRzJyBzcGVha2luZyBhYmlsaXR5LiIsImNvbnRhaW5lci10aXRsZS1zaG9ydCI6IiJ9LCJpc1RlbXBvcmFyeSI6ZmFsc2UsInN1cHByZXNzLWF1dGhvciI6ZmFsc2UsImNvbXBvc2l0ZSI6ZmFsc2UsImF1dGhvci1vbmx5IjpmYWxzZX1dfQ==&quot;,&quot;citationItems&quot;:[{&quot;id&quot;:&quot;e4c930d2-fc78-361c-8681-342d01cc404b&quot;,&quot;itemData&quot;:{&quot;type&quot;:&quot;report&quot;,&quot;id&quot;:&quot;e4c930d2-fc78-361c-8681-342d01cc404b&quot;,&quot;title&quot;:&quot;THE STUDENTS PERCEPTIONS OF PLAYING DRAMA AS AN INSPIRING WAY TO IMPROVE STUDENTS' SPEAKING ABILITY&quot;,&quot;author&quot;:[{&quot;family&quot;:&quot;Nazua Effridanda&quot;,&quot;given&quot;:&quot;Dara&quot;,&quot;parse-names&quot;:false,&quot;dropping-particle&quot;:&quot;&quot;,&quot;non-dropping-particle&quot;:&quot;&quot;},{&quot;family&quot;:&quot;Dini Meutia&quot;,&quot;given&quot;:&quot;Putri&quot;,&quot;parse-names&quot;:false,&quot;dropping-particle&quot;:&quot;&quot;,&quot;non-dropping-particle&quot;:&quot;&quot;},{&quot;family&quot;:&quot;Susiani&quot;,&quot;given&quot;:&quot;Rini&quot;,&quot;parse-names&quot;:false,&quot;dropping-particle&quot;:&quot;&quot;,&quot;non-dropping-particle&quot;:&quot;&quot;},{&quot;family&quot;:&quot;Blang Bintang Lama Km&quot;,&quot;given&quot;:&quot;Jl&quot;,&quot;parse-names&quot;:false,&quot;dropping-particle&quot;:&quot;&quot;,&quot;non-dropping-particle&quot;:&quot;&quot;},{&quot;family&quot;:&quot;Keude&quot;,&quot;given&quot;:&quot;Lampoh&quot;,&quot;parse-names&quot;:false,&quot;dropping-particle&quot;:&quot;&quot;,&quot;non-dropping-particle&quot;:&quot;&quot;},{&quot;family&quot;:&quot;Besar&quot;,&quot;given&quot;:&quot;Aceh&quot;,&quot;parse-names&quot;:false,&quot;dropping-particle&quot;:&quot;&quot;,&quot;non-dropping-particle&quot;:&quot;&quot;}],&quot;URL&quot;:&quot;http://jurnal.abulyatama.ac.id/index.php/semdiunaya&quot;,&quot;issued&quot;:{&quot;date-parts&quot;:[[2023]]},&quot;abstract&quot;:&quot;The purposes of this study are to figure out the students' perceptions of playing of drama as an inspiring way to improve students' speaking ability and to know the students speaking ability improvement through playing drama. This study uses mixed methods that combined qu antitative and qualitative methods. The sample of this study were 15 students from the sixth semester in Academic Year 2023 who have participated English Prose and Drama subject and performed drama performances. The researcher s obtained data from distribut ing questionnaire and interview. The questionnaire included ten closed ended questions, while interview included five open semi structure interview. Based on the questionnaire data revealed that there are four very high category that drama can improve stud ents' speaking ability (88%), drama helps students' in improving their vocabulary (87%), pronunciation (83%), and it also can train students to learn speaking through English dialogue from the drama script (84%). Besides that, the results of interview data also gave positive perceptions. Drama can train the students to have more self confidence when they have to speak English. Drama also greatly improve students vocabulary. Thus, the results of this study indicate that the students have positive perceptions about drama as an inspiring way to improve students' speaking ability.&quot;,&quot;container-title-short&quot;:&quot;&quot;},&quot;isTemporary&quot;:false,&quot;suppress-author&quot;:false,&quot;composite&quot;:false,&quot;author-only&quot;:false}]},{&quot;citationID&quot;:&quot;MENDELEY_CITATION_ba4aed02-f67b-40ba-be05-c358c10ad6ee&quot;,&quot;properties&quot;:{&quot;noteIndex&quot;:0},&quot;isEdited&quot;:false,&quot;manualOverride&quot;:{&quot;isManuallyOverridden&quot;:false,&quot;citeprocText&quot;:&quot;(Amarullah &amp;#38; Rachmawaty, 2020)&quot;,&quot;manualOverrideText&quot;:&quot;&quot;},&quot;citationTag&quot;:&quot;MENDELEY_CITATION_v3_eyJjaXRhdGlvbklEIjoiTUVOREVMRVlfQ0lUQVRJT05fYmE0YWVkMDItZjY3Yi00MGJhLWJlMDUtYzM1OGMxMGFkNmVlIiwicHJvcGVydGllcyI6eyJub3RlSW5kZXgiOjB9LCJpc0VkaXRlZCI6ZmFsc2UsIm1hbnVhbE92ZXJyaWRlIjp7ImlzTWFudWFsbHlPdmVycmlkZGVuIjpmYWxzZSwiY2l0ZXByb2NUZXh0IjoiKEFtYXJ1bGxhaCAmIzM4OyBSYWNobWF3YXR5LCAyMDIwKSIsIm1hbnVhbE92ZXJyaWRlVGV4dCI6IiJ9LCJjaXRhdGlvbkl0ZW1zIjpbeyJpZCI6ImEzNGVjZDBiLTQ3MGMtMzEzMS04YWI1LWUwNjVhMjRhYzViNyIsIml0ZW1EYXRhIjp7InR5cGUiOiJwYXBlci1jb25mZXJlbmNlIiwiaWQiOiJhMzRlY2QwYi00NzBjLTMxMzEtOGFiNS1lMDY1YTI0YWM1YjciLCJ0aXRsZSI6IkV4cGxvcmluZyBTdHVkZW50c+KAmSBFeHBlcmllbmNlIGluIFByb2plY3QtQmFzZWQgRHJhbWEgTGVhcm5pbmcgYW5kIFRoZWlyIFBlcmNlcHRpb24gb24gVGhlaXIgU3BlYWtpbmcgQW54aWV0eSIsImF1dGhvciI6W3siZmFtaWx5IjoiQW1hcnVsbGFoIiwiZ2l2ZW4iOiJBLksuIiwicGFyc2UtbmFtZXMiOmZhbHNlLCJkcm9wcGluZy1wYXJ0aWNsZSI6IiIsIm5vbi1kcm9wcGluZy1wYXJ0aWNsZSI6IiJ9LHsiZmFtaWx5IjoiUmFjaG1hd2F0eSIsImdpdmVuIjoiTm9vciIsInBhcnNlLW5hbWVzIjpmYWxzZSwiZHJvcHBpbmctcGFydGljbGUiOiIiLCJub24tZHJvcHBpbmctcGFydGljbGUiOiIifV0sImNvbnRhaW5lci10aXRsZSI6IlByb2NlZWRpbmdzIG9mIHRoZSAybmQgRWR1Y2F0aW9uYWwgU2NpZW5jZXMgSW50ZXJuYXRpb25hbCBDb25mZXJlbmNlIChFU0lDIDIwMTkpIiwiRE9JIjoiMTAuMjk5MS9hc3NlaHIuay4yMDA0MTcuMDA5IiwiSVNCTiI6Ijk3OC05NC02MjUyLTk1Ni00IiwiaXNzdWVkIjp7ImRhdGUtcGFydHMiOltbMjAyMF1dfSwicHVibGlzaGVyLXBsYWNlIjoiUGFyaXMsIEZyYW5jZSIsInB1Ymxpc2hlciI6IkF0bGFudGlzIFByZXNzIiwiY29udGFpbmVyLXRpdGxlLXNob3J0IjoiIn0sImlzVGVtcG9yYXJ5IjpmYWxzZSwic3VwcHJlc3MtYXV0aG9yIjpmYWxzZSwiY29tcG9zaXRlIjpmYWxzZSwiYXV0aG9yLW9ubHkiOmZhbHNlfV19&quot;,&quot;citationItems&quot;:[{&quot;id&quot;:&quot;a34ecd0b-470c-3131-8ab5-e065a24ac5b7&quot;,&quot;itemData&quot;:{&quot;type&quot;:&quot;paper-conference&quot;,&quot;id&quot;:&quot;a34ecd0b-470c-3131-8ab5-e065a24ac5b7&quot;,&quot;title&quot;:&quot;Exploring Students’ Experience in Project-Based Drama Learning and Their Perception on Their Speaking Anxiety&quot;,&quot;author&quot;:[{&quot;family&quot;:&quot;Amarullah&quot;,&quot;given&quot;:&quot;A.K.&quot;,&quot;parse-names&quot;:false,&quot;dropping-particle&quot;:&quot;&quot;,&quot;non-dropping-particle&quot;:&quot;&quot;},{&quot;family&quot;:&quot;Rachmawaty&quot;,&quot;given&quot;:&quot;Noor&quot;,&quot;parse-names&quot;:false,&quot;dropping-particle&quot;:&quot;&quot;,&quot;non-dropping-particle&quot;:&quot;&quot;}],&quot;container-title&quot;:&quot;Proceedings of the 2nd Educational Sciences International Conference (ESIC 2019)&quot;,&quot;DOI&quot;:&quot;10.2991/assehr.k.200417.009&quot;,&quot;ISBN&quot;:&quot;978-94-6252-956-4&quot;,&quot;issued&quot;:{&quot;date-parts&quot;:[[2020]]},&quot;publisher-place&quot;:&quot;Paris, France&quot;,&quot;publisher&quot;:&quot;Atlantis Press&quot;,&quot;container-title-short&quot;:&quot;&quot;},&quot;isTemporary&quot;:false,&quot;suppress-author&quot;:false,&quot;composite&quot;:false,&quot;author-only&quot;:false}]},{&quot;citationID&quot;:&quot;MENDELEY_CITATION_e6ae85cb-bcbc-405a-8099-3850638b8885&quot;,&quot;properties&quot;:{&quot;noteIndex&quot;:0},&quot;isEdited&quot;:false,&quot;manualOverride&quot;:{&quot;isManuallyOverridden&quot;:false,&quot;citeprocText&quot;:&quot;(Hastuti, 2022)&quot;,&quot;manualOverrideText&quot;:&quot;&quot;},&quot;citationTag&quot;:&quot;MENDELEY_CITATION_v3_eyJjaXRhdGlvbklEIjoiTUVOREVMRVlfQ0lUQVRJT05fZTZhZTg1Y2ItYmNiYy00MDVhLTgwOTktMzg1MDYzOGI4ODg1IiwicHJvcGVydGllcyI6eyJub3RlSW5kZXgiOjB9LCJpc0VkaXRlZCI6ZmFsc2UsIm1hbnVhbE92ZXJyaWRlIjp7ImlzTWFudWFsbHlPdmVycmlkZGVuIjpmYWxzZSwiY2l0ZXByb2NUZXh0IjoiKEhhc3R1dGksIDIwMjIpIiwibWFudWFsT3ZlcnJpZGVUZXh0IjoiIn0sImNpdGF0aW9uSXRlbXMiOlt7ImlkIjoiOWUzOTNhODAtYWI2Yy0zOWUyLTg4ZTItMGNmNTU4OGYyYjBjIiwiaXRlbURhdGEiOnsidHlwZSI6ImFydGljbGUtam91cm5hbCIsImlkIjoiOWUzOTNhODAtYWI2Yy0zOWUyLTg4ZTItMGNmNTU4OGYyYjBjIiwidGl0bGUiOiJNdXNpY2FsIGNvbG9zc2FsIGRyYW1hIHByb2plY3QtYmFzZWQgbGVhcm5pbmcgdG8gYm9vc3Qgc3R1ZGVudHPigJkgZW5nYWdlbWVudCBpbiBFbmdsaXNoIGxhbmd1YWdlIGxlYXJuaW5nIiwiYXV0aG9yIjpbeyJmYW1pbHkiOiJIYXN0dXRpIiwiZ2l2ZW4iOiJVcGlrIiwicGFyc2UtbmFtZXMiOmZhbHNlLCJkcm9wcGluZy1wYXJ0aWNsZSI6IiIsIm5vbi1kcm9wcGluZy1wYXJ0aWNsZSI6IiJ9XSwiY29udGFpbmVyLXRpdGxlIjoiRXJ1ZGl0YTogSm91cm5hbCBvZiBFbmdsaXNoIExhbmd1YWdlIFRlYWNoaW5nIiwiRE9JIjoiMTAuMjg5MTgvZXJ1ZGl0YS52MmkxLjUyODQiLCJJU1NOIjoiMjgwOS0yNDY1IiwiaXNzdWVkIjp7ImRhdGUtcGFydHMiOltbMjAyMiw1LDMxXV19LCJwYWdlIjoiNjMtNzIiLCJhYnN0cmFjdCI6IjxwPlZhcmlvdXMgZmFjdG9ycyBpbmZsdWVuY2Ugc3R1ZGVudHMgdG8gYmUgYWN0aXZlIGluIGxlYXJuaW5nIEVuZ2xpc2guIE9uZSBvZiB0aGVtIGlzIHJvbGUtcGxheWluZyBhbmQgZHJhbWEgaW4gbGVhcm5pbmcgc29uZ3MuIFRoZSBwcmVzZW50IHN0dWR5IGFpbXMgdG8gc2hvd2Nhc2UgRUZMIHN0dWRlbnRz4oCZIGVtb3Rpb25zIGluIGxlYXJuaW5nIEVuZ2xpc2ggYXMgYSBmb3JlaWduIGxhbmd1YWdlIGJ5IGFkb3B0aW5nIG11c2ljYWwgY29sb3NzYWwgZHJhbWEgcHJvamVjdC1iYXNlZCBsZWFybmluZyBOZXN0ZWQgaW4gYSBxdWFsaXRhdGl2ZSBjYXNlIHN0dWR5LCB0aGUgZWxldmVudGgtZ3JhZGUgc3R1ZGVudHMgb2YgYSBzZW5pb3Igc2Vjb25kYXJ5IHNjaG9vbCBpbiBQdXJiYWxpbmdnYSwgQ2VudHJhbCBKYXZhLCBJbmRvbmVzaWEgd2VyZSByZWNydWl0ZWQgdG8gcGFydGljaXBhdGUuIERhdGEgd2VyZSBnYXJuZXJlZCB0aHJvdWdoIHNlbWktc3RydWN0dXJlZCBpbnRlcnZpZXdzIGFuZCBjbGFzc3Jvb20gb2JzZXJ2YXRpb24uIFRoZSBkYXRhIHdlcmUgYW5hbHl6ZWQgYnkgZW1wbG95aW5nIGRhdGEgcmVkdWN0aW9uLCBkYXRhIGRpc3BsYXksIGFuZCBjb25jbHVzaW9uIHZlcmlmaWNhdGlvbi4gRmluZGluZ3Mgb2YgdGhlIHN0dWR5IGRlbW9uc3RyYXRlIHRoYXQgdGhlIHNlbmlvciBoaWdoIHNjaG9vbCBFRkwgc3R1ZGVudHMgc2hvd2VkIHBvc2l0aXZlIGVtb3Rpb25zIHdoZW4gdGhleSBlbmdhZ2VkIGluIGxlYXJuaW5nIEVuZ2xpc2gsIHBhcnRpY3VsYXJseSBhZG9wdGluZyBzb25ncywgaW4gdGhlIGZyYW1lIG9mIG11c2ljYWwgY29sb3NzYWwgZHJhbWEgcHJvamVjdC1iYXNlZCBsZWFybmluZy4gQW5vdGhlciBmaW5kaW5nIHJldmVhbHMgdGhhdCBtdXNpY2FsIGNvbG9zc2FsIGRyYW1hIHByb2plY3QtYmFzZWQgbGVhcm5pbmcgYm9vc3RlZCB0aGUgRUZMIHN0dWRlbnRz4oCZIDIxc3QgY2VudHVyeSBza2lsbHMsIGkuZS4sIGNyaXRpY2FsIHRoaW5raW5nLCBjcmVhdGl2ZSB0aGlua2luZywgY29tbXVuaWNhdGluZywgYW5kIGNvbGxhYm9yYXRpbmcuIFRoaXMgc3R1ZHkgcHJvbW90ZXMgc29tZSBlbXBpcmljYWwgZXZpZGVuY2UgZm9yIGhvdyBtdXNpY2FsIGNvbG9zc2FsIGRyYW1hIGlzIG9yZ2FuaXplZCB0byBmb3N0ZXIgc3R1ZGVudHPigJkgaW52b2x2ZW1lbnQgaW4gYSBwcm9qZWN0LWJhc2VkIEVuZ2xpc2ggbGFuZ3VhZ2UgbGVhcm5pbmcuPC9wPiIsImlzc3VlIjoiMSIsInZvbHVtZSI6IjIiLCJjb250YWluZXItdGl0bGUtc2hvcnQiOiIifSwiaXNUZW1wb3JhcnkiOmZhbHNlLCJzdXBwcmVzcy1hdXRob3IiOmZhbHNlLCJjb21wb3NpdGUiOmZhbHNlLCJhdXRob3Itb25seSI6ZmFsc2V9XX0=&quot;,&quot;citationItems&quot;:[{&quot;id&quot;:&quot;9e393a80-ab6c-39e2-88e2-0cf5588f2b0c&quot;,&quot;itemData&quot;:{&quot;type&quot;:&quot;article-journal&quot;,&quot;id&quot;:&quot;9e393a80-ab6c-39e2-88e2-0cf5588f2b0c&quot;,&quot;title&quot;:&quot;Musical colossal drama project-based learning to boost students’ engagement in English language learning&quot;,&quot;author&quot;:[{&quot;family&quot;:&quot;Hastuti&quot;,&quot;given&quot;:&quot;Upik&quot;,&quot;parse-names&quot;:false,&quot;dropping-particle&quot;:&quot;&quot;,&quot;non-dropping-particle&quot;:&quot;&quot;}],&quot;container-title&quot;:&quot;Erudita: Journal of English Language Teaching&quot;,&quot;DOI&quot;:&quot;10.28918/erudita.v2i1.5284&quot;,&quot;ISSN&quot;:&quot;2809-2465&quot;,&quot;issued&quot;:{&quot;date-parts&quot;:[[2022,5,31]]},&quot;page&quot;:&quot;63-72&quot;,&quot;abstract&quot;:&quot;&lt;p&gt;Various factors influence students to be active in learning English. One of them is role-playing and drama in learning songs. The present study aims to showcase EFL students’ emotions in learning English as a foreign language by adopting musical colossal drama project-based learning Nested in a qualitative case study, the eleventh-grade students of a senior secondary school in Purbalingga, Central Java, Indonesia were recruited to participate. Data were garnered through semi-structured interviews and classroom observation. The data were analyzed by employing data reduction, data display, and conclusion verification. Findings of the study demonstrate that the senior high school EFL students showed positive emotions when they engaged in learning English, particularly adopting songs, in the frame of musical colossal drama project-based learning. Another finding reveals that musical colossal drama project-based learning boosted the EFL students’ 21st century skills, i.e., critical thinking, creative thinking, communicating, and collaborating. This study promotes some empirical evidence for how musical colossal drama is organized to foster students’ involvement in a project-based English language learning.&lt;/p&gt;&quot;,&quot;issue&quot;:&quot;1&quot;,&quot;volume&quot;:&quot;2&quot;,&quot;container-title-short&quot;:&quot;&quot;},&quot;isTemporary&quot;:false,&quot;suppress-author&quot;:false,&quot;composite&quot;:false,&quot;author-only&quot;:false}]},{&quot;citationID&quot;:&quot;MENDELEY_CITATION_c34541e2-1cd4-4de0-89db-0671ae78ffe5&quot;,&quot;properties&quot;:{&quot;noteIndex&quot;:0},&quot;isEdited&quot;:false,&quot;manualOverride&quot;:{&quot;isManuallyOverridden&quot;:false,&quot;citeprocText&quot;:&quot;(Zagorodnyuk, 2021)&quot;,&quot;manualOverrideText&quot;:&quot;&quot;},&quot;citationTag&quot;:&quot;MENDELEY_CITATION_v3_eyJjaXRhdGlvbklEIjoiTUVOREVMRVlfQ0lUQVRJT05fYzM0NTQxZTItMWNkNC00ZGUwLTg5ZGItMDY3MWFlNzhmZmU1IiwicHJvcGVydGllcyI6eyJub3RlSW5kZXgiOjB9LCJpc0VkaXRlZCI6ZmFsc2UsIm1hbnVhbE92ZXJyaWRlIjp7ImlzTWFudWFsbHlPdmVycmlkZGVuIjpmYWxzZSwiY2l0ZXByb2NUZXh0IjoiKFphZ29yb2RueXVrLCAyMDIxKSIsIm1hbnVhbE92ZXJyaWRlVGV4dCI6IiJ9LCJjaXRhdGlvbkl0ZW1zIjpbeyJpZCI6ImMzYjI1NTBhLWI4NzctM2I5Zi04MWMzLWY1NGNjZDVhZWVlYiIsIml0ZW1EYXRhIjp7InR5cGUiOiJwYXBlci1jb25mZXJlbmNlIiwiaWQiOiJjM2IyNTUwYS1iODc3LTNiOWYtODFjMy1mNTRjY2Q1YWVlZWIiLCJ0aXRsZSI6IlByb2JsZW1zIE9mIFRlYWNoZXIgVHJhaW5pbmcgRm9yIFByb2plY3QgQWN0aXZpdHkgT24gVGhlIEV4YW1wbGUgT2YgUm9zdG92IiwiYXV0aG9yIjpbeyJmYW1pbHkiOiJaYWdvcm9kbnl1ayIsImdpdmVuIjoiVGF0eWFuYSBJZ29yZXZuYSIsInBhcnNlLW5hbWVzIjpmYWxzZSwiZHJvcHBpbmctcGFydGljbGUiOiIiLCJub24tZHJvcHBpbmctcGFydGljbGUiOiIifV0sIkRPSSI6IjEwLjE1NDA1L2Vwc2JzLjIwMjEuMTEuMjI3IiwiaXNzdWVkIjp7ImRhdGUtcGFydHMiOltbMjAyMSwxMSwyOV1dfSwicGFnZSI6IjE3MjAtMTcyNiIsImNvbnRhaW5lci10aXRsZS1zaG9ydCI6IiJ9LCJpc1RlbXBvcmFyeSI6ZmFsc2UsInN1cHByZXNzLWF1dGhvciI6ZmFsc2UsImNvbXBvc2l0ZSI6ZmFsc2UsImF1dGhvci1vbmx5IjpmYWxzZX1dfQ==&quot;,&quot;citationItems&quot;:[{&quot;id&quot;:&quot;c3b2550a-b877-3b9f-81c3-f54ccd5aeeeb&quot;,&quot;itemData&quot;:{&quot;type&quot;:&quot;paper-conference&quot;,&quot;id&quot;:&quot;c3b2550a-b877-3b9f-81c3-f54ccd5aeeeb&quot;,&quot;title&quot;:&quot;Problems Of Teacher Training For Project Activity On The Example Of Rostov&quot;,&quot;author&quot;:[{&quot;family&quot;:&quot;Zagorodnyuk&quot;,&quot;given&quot;:&quot;Tatyana Igorevna&quot;,&quot;parse-names&quot;:false,&quot;dropping-particle&quot;:&quot;&quot;,&quot;non-dropping-particle&quot;:&quot;&quot;}],&quot;DOI&quot;:&quot;10.15405/epsbs.2021.11.227&quot;,&quot;issued&quot;:{&quot;date-parts&quot;:[[2021,11,29]]},&quot;page&quot;:&quot;1720-1726&quot;,&quot;container-title-short&quot;:&quot;&quot;},&quot;isTemporary&quot;:false,&quot;suppress-author&quot;:false,&quot;composite&quot;:false,&quot;author-only&quot;:false}]},{&quot;citationID&quot;:&quot;MENDELEY_CITATION_02dc49e9-435d-4329-af6a-8ec09fc7c848&quot;,&quot;properties&quot;:{&quot;noteIndex&quot;:0},&quot;isEdited&quot;:false,&quot;manualOverride&quot;:{&quot;isManuallyOverridden&quot;:false,&quot;citeprocText&quot;:&quot;(Xu &amp;#38; Liu, 2010)&quot;,&quot;manualOverrideText&quot;:&quot;&quot;},&quot;citationTag&quot;:&quot;MENDELEY_CITATION_v3_eyJjaXRhdGlvbklEIjoiTUVOREVMRVlfQ0lUQVRJT05fMDJkYzQ5ZTktNDM1ZC00MzI5LWFmNmEtOGVjMDlmYzdjODQ4IiwicHJvcGVydGllcyI6eyJub3RlSW5kZXgiOjB9LCJpc0VkaXRlZCI6ZmFsc2UsIm1hbnVhbE92ZXJyaWRlIjp7ImlzTWFudWFsbHlPdmVycmlkZGVuIjpmYWxzZSwiY2l0ZXByb2NUZXh0IjoiKFh1ICYjMzg7IExpdSwgMjAxMCkiLCJtYW51YWxPdmVycmlkZVRleHQiOiIifSwiY2l0YXRpb25JdGVtcyI6W3siaWQiOiJiZDdlYzhiNS01NTZmLTNlNzYtOWY2MS1iNmM0MzgwMWMzMmYiLCJpdGVtRGF0YSI6eyJ0eXBlIjoiYXJ0aWNsZS1qb3VybmFsIiwiaWQiOiJiZDdlYzhiNS01NTZmLTNlNzYtOWY2MS1iNmM0MzgwMWMzMmYiLCJ0aXRsZSI6IkEgcHJvamVjdC1iYXNlZCBsZWFybmluZyBhcHByb2FjaDogYSBjYXNlIHN0dWR5IGluIENoaW5hIiwiYXV0aG9yIjpbeyJmYW1pbHkiOiJYdSIsImdpdmVuIjoiWXVleXUiLCJwYXJzZS1uYW1lcyI6ZmFsc2UsImRyb3BwaW5nLXBhcnRpY2xlIjoiIiwibm9uLWRyb3BwaW5nLXBhcnRpY2xlIjoiIn0seyJmYW1pbHkiOiJMaXUiLCJnaXZlbiI6IldlbnFpIiwicGFyc2UtbmFtZXMiOmZhbHNlLCJkcm9wcGluZy1wYXJ0aWNsZSI6IiIsIm5vbi1kcm9wcGluZy1wYXJ0aWNsZSI6IiJ9XSwiY29udGFpbmVyLXRpdGxlIjoiQXNpYSBQYWNpZmljIEVkdWNhdGlvbiBSZXZpZXciLCJET0kiOiIxMC4xMDA3L3MxMjU2NC0wMTAtOTA5My0xIiwiSVNTTiI6IjE1OTgtMTAzNyIsImlzc3VlZCI6eyJkYXRlLXBhcnRzIjpbWzIwMTAsOSwyOF1dfSwicGFnZSI6IjM2My0zNzAiLCJpc3N1ZSI6IjMiLCJ2b2x1bWUiOiIxMSIsImNvbnRhaW5lci10aXRsZS1zaG9ydCI6IiJ9LCJpc1RlbXBvcmFyeSI6ZmFsc2UsInN1cHByZXNzLWF1dGhvciI6ZmFsc2UsImNvbXBvc2l0ZSI6ZmFsc2UsImF1dGhvci1vbmx5IjpmYWxzZX1dfQ==&quot;,&quot;citationItems&quot;:[{&quot;id&quot;:&quot;bd7ec8b5-556f-3e76-9f61-b6c43801c32f&quot;,&quot;itemData&quot;:{&quot;type&quot;:&quot;article-journal&quot;,&quot;id&quot;:&quot;bd7ec8b5-556f-3e76-9f61-b6c43801c32f&quot;,&quot;title&quot;:&quot;A project-based learning approach: a case study in China&quot;,&quot;author&quot;:[{&quot;family&quot;:&quot;Xu&quot;,&quot;given&quot;:&quot;Yueyu&quot;,&quot;parse-names&quot;:false,&quot;dropping-particle&quot;:&quot;&quot;,&quot;non-dropping-particle&quot;:&quot;&quot;},{&quot;family&quot;:&quot;Liu&quot;,&quot;given&quot;:&quot;Wenqi&quot;,&quot;parse-names&quot;:false,&quot;dropping-particle&quot;:&quot;&quot;,&quot;non-dropping-particle&quot;:&quot;&quot;}],&quot;container-title&quot;:&quot;Asia Pacific Education Review&quot;,&quot;DOI&quot;:&quot;10.1007/s12564-010-9093-1&quot;,&quot;ISSN&quot;:&quot;1598-1037&quot;,&quot;issued&quot;:{&quot;date-parts&quot;:[[2010,9,28]]},&quot;page&quot;:&quot;363-370&quot;,&quot;issue&quot;:&quot;3&quot;,&quot;volume&quot;:&quot;11&quot;,&quot;container-title-short&quot;:&quot;&quot;},&quot;isTemporary&quot;:false,&quot;suppress-author&quot;:false,&quot;composite&quot;:false,&quot;author-only&quot;:false}]},{&quot;citationID&quot;:&quot;MENDELEY_CITATION_3f8c7d0c-d5f2-4d32-a9eb-82c4669659ce&quot;,&quot;properties&quot;:{&quot;noteIndex&quot;:0},&quot;isEdited&quot;:false,&quot;manualOverride&quot;:{&quot;isManuallyOverridden&quot;:false,&quot;citeprocText&quot;:&quot;(Coronado et al., 2021)&quot;,&quot;manualOverrideText&quot;:&quot;&quot;},&quot;citationTag&quot;:&quot;MENDELEY_CITATION_v3_eyJjaXRhdGlvbklEIjoiTUVOREVMRVlfQ0lUQVRJT05fM2Y4YzdkMGMtZDVmMi00ZDMyLWE5ZWItODJjNDY2OTY1OWNlIiwicHJvcGVydGllcyI6eyJub3RlSW5kZXgiOjB9LCJpc0VkaXRlZCI6ZmFsc2UsIm1hbnVhbE92ZXJyaWRlIjp7ImlzTWFudWFsbHlPdmVycmlkZGVuIjpmYWxzZSwiY2l0ZXByb2NUZXh0IjoiKENvcm9uYWRvIGV0IGFsLiwgMjAyMSkiLCJtYW51YWxPdmVycmlkZVRleHQiOiIifSwiY2l0YXRpb25JdGVtcyI6W3siaWQiOiIwYjllYzE0OC1iMTQ5LTNlZmMtOGZiYy05NzhhMzBmMDdiMzMiLCJpdGVtRGF0YSI6eyJ0eXBlIjoiYXJ0aWNsZS1qb3VybmFsIiwiaWQiOiIwYjllYzE0OC1iMTQ5LTNlZmMtOGZiYy05NzhhMzBmMDdiMzMiLCJ0aXRsZSI6IlN0dWRlbnQgTG9uZy1UZXJtIFBlcmNlcHRpb24gb2YgUHJvamVjdC1CYXNlZCBMZWFybmluZyBpbiBDaXZpbCBFbmdpbmVlcmluZyBFZHVjYXRpb246IEFuIDE4LVllYXIgRXgtUG9zdCBBc3Nlc3NtZW50IiwiYXV0aG9yIjpbeyJmYW1pbHkiOiJDb3JvbmFkbyIsImdpdmVuIjoiSm9zw6kgTS4iLCJwYXJzZS1uYW1lcyI6ZmFsc2UsImRyb3BwaW5nLXBhcnRpY2xlIjoiIiwibm9uLWRyb3BwaW5nLXBhcnRpY2xlIjoiIn0seyJmYW1pbHkiOiJNb3lhbm8iLCJnaXZlbiI6IkFtcGFybyIsInBhcnNlLW5hbWVzIjpmYWxzZSwiZHJvcHBpbmctcGFydGljbGUiOiIiLCJub24tZHJvcHBpbmctcGFydGljbGUiOiIifSx7ImZhbWlseSI6IlJvbWVybyIsImdpdmVuIjoiVmljZW50ZSIsInBhcnNlLW5hbWVzIjpmYWxzZSwiZHJvcHBpbmctcGFydGljbGUiOiIiLCJub24tZHJvcHBpbmctcGFydGljbGUiOiIifSx7ImZhbWlseSI6IlJ1aXoiLCJnaXZlbiI6IlJpdGEiLCJwYXJzZS1uYW1lcyI6ZmFsc2UsImRyb3BwaW5nLXBhcnRpY2xlIjoiIiwibm9uLWRyb3BwaW5nLXBhcnRpY2xlIjoiIn0seyJmYW1pbHkiOiJSb2Ryw61ndWV6IiwiZ2l2ZW4iOiJKYXZpZXIiLCJwYXJzZS1uYW1lcyI6ZmFsc2UsImRyb3BwaW5nLXBhcnRpY2xlIjoiIiwibm9uLWRyb3BwaW5nLXBhcnRpY2xlIjoiIn1dLCJjb250YWluZXItdGl0bGUiOiJTdXN0YWluYWJpbGl0eSIsImNvbnRhaW5lci10aXRsZS1zaG9ydCI6IlN1c3RhaW5hYmlsaXR5IiwiRE9JIjoiMTAuMzM5MC9zdTEzMDQxOTQ5IiwiSVNTTiI6IjIwNzEtMTA1MCIsImlzc3VlZCI6eyJkYXRlLXBhcnRzIjpbWzIwMjEsMiwxMV1dfSwicGFnZSI6IjE5NDkiLCJhYnN0cmFjdCI6IjxwPkluIDE5OTgsIHRoZSBVbml2ZXJzaWRhZCBkZSBDYXN0aWxsYS1MYSBNYW5jaGEgKFVDTE0pIGJlZ2FuIHRvIG9mZmVyIGEgNS15ZWFyIGNpdmlsIGVuZ2luZWVyaW5nIGRlZ3JlZSB0aGF0LCBpbiB0aGUgU3BhbmlzaCBjb250ZXh0LCBjb250YWluZWQgYW4gaW5ub3ZhdGl2ZSB0ZWFjaGluZyBtb2RlbCwgd2hpY2ggd2FzIGNoYXJhY3Rlcml6ZWQgYnkgYSByZWR1Y2VkIG51bWJlciBvZiBzdHVkZW50cyBhbmQgcHJvamVjdC1iYXNlZCBsZWFybmluZyAoUGpCTCkgaW5jbHVkZWQgaW4gdGhlIGN1cnJpY3VsdW0uIE5vdywgMTUgeWVhcnMgYWZ0ZXIgdGhlIGdyYWR1YXRpb24gb2YgdGhlIGZpcnN0IGNpdmlsIGVuZ2luZWVycyBmcm9tIHRoZSBVQ0xNLCBncmFkdWF0ZXMgd2VyZSBnaXZlbiBhIHF1ZXN0aW9ubmFpcmUgdG8gZXZhbHVhdGUgdGhlIGV4dGVudCBieSB3aGljaCB0aGUgYWR2YW50YWdlcyBkZXNjcmliZWQgaW4gdGhlIFBqQkwgbGl0ZXJhdHVyZSB3ZXJlIHBlcmNlaXZlZCBhcyBzdWNoIGJ5IHRoZXNlIGdyYWR1YXRlcy4gQXMgYSByZXN1bHQgb2YgY2hhaW4tcmVmZXJyYWxzIGFuZCBpbiBvcmRlciB0byBjcm9zcy1yZWZlcmVuY2UgdGhlIHJlc3VsdHMsIGEgcGFyYWxsZWwgcXVlc3Rpb25uYWlyZSB3YXMgZ2l2ZW4gdG8gdGhlaXIgd29yayBjb2xsZWFndWVzLiBUaGUgc3VydmV5IHJldmVhbGVkIGhvdyB0aGUgZGV2ZWxvcG1lbnQgb2YgUGpCTC1yZWxhdGVkIGFiaWxpdGllcyBhbmQgc2tpbGxzIHdlcmUgYXBwcmVjaWF0ZWQgYnkgVUNMTSBncmFkdWF0ZXMsIHN1Y2ggYXMgdGhlIGFiaWxpdHkgdG8gd29yayBpbiBncm91cHMsIGNvbW11bmljYXRpb24vZGViYXRlIHNraWxscywgYW5kIGxlYWRlcnNoaXAuIFRoZSBlbmdpbmVlcnMgd2VyZSBnZW5lcmFsbHkgc2F0aXNmaWVkIHdpdGggdGhlaXIgdGhlb3JldGljYWwgYW5kIHByYWN0aWNhbCBsZWFybmluZyBkdWUgdG8gdGhlIGhpZ2ggZGVtYW5kcyByZXF1aXJlZCBvZiBlbmdpbmVlcmluZyB1bmRlcmdyYWR1YXRlcyBpbiBTcGFuaXNoIHVuaXZlcnNpdGllcy4gVGhvc2UgdGhhdCBoYWQgd29ya2VkIHdpdGggUGpCTCwgaW4gYWRkaXRpb24gdG8gZGV2ZWxvcGluZyB0aGUgc2tpbGxzIGFuZCBhYmlsaXRpZXMgaW5kaWNhdGVkIGFib3ZlLCBhbHNvIGNvbnNpZGVyZWQgdGhlaXIgbGVhcm5pbmcgdG8gYmUgbW9yZSBlZmZlY3RpdmUgYW5kIHdpdGggYSBiZXR0ZXIgcmVzdWx0LXRvLWVmZm9ydCByYXRpby48L3A+IiwiaXNzdWUiOiI0Iiwidm9sdW1lIjoiMTMifSwiaXNUZW1wb3JhcnkiOmZhbHNlLCJzdXBwcmVzcy1hdXRob3IiOmZhbHNlLCJjb21wb3NpdGUiOmZhbHNlLCJhdXRob3Itb25seSI6ZmFsc2V9XX0=&quot;,&quot;citationItems&quot;:[{&quot;id&quot;:&quot;0b9ec148-b149-3efc-8fbc-978a30f07b33&quot;,&quot;itemData&quot;:{&quot;type&quot;:&quot;article-journal&quot;,&quot;id&quot;:&quot;0b9ec148-b149-3efc-8fbc-978a30f07b33&quot;,&quot;title&quot;:&quot;Student Long-Term Perception of Project-Based Learning in Civil Engineering Education: An 18-Year Ex-Post Assessment&quot;,&quot;author&quot;:[{&quot;family&quot;:&quot;Coronado&quot;,&quot;given&quot;:&quot;José M.&quot;,&quot;parse-names&quot;:false,&quot;dropping-particle&quot;:&quot;&quot;,&quot;non-dropping-particle&quot;:&quot;&quot;},{&quot;family&quot;:&quot;Moyano&quot;,&quot;given&quot;:&quot;Amparo&quot;,&quot;parse-names&quot;:false,&quot;dropping-particle&quot;:&quot;&quot;,&quot;non-dropping-particle&quot;:&quot;&quot;},{&quot;family&quot;:&quot;Romero&quot;,&quot;given&quot;:&quot;Vicente&quot;,&quot;parse-names&quot;:false,&quot;dropping-particle&quot;:&quot;&quot;,&quot;non-dropping-particle&quot;:&quot;&quot;},{&quot;family&quot;:&quot;Ruiz&quot;,&quot;given&quot;:&quot;Rita&quot;,&quot;parse-names&quot;:false,&quot;dropping-particle&quot;:&quot;&quot;,&quot;non-dropping-particle&quot;:&quot;&quot;},{&quot;family&quot;:&quot;Rodríguez&quot;,&quot;given&quot;:&quot;Javier&quot;,&quot;parse-names&quot;:false,&quot;dropping-particle&quot;:&quot;&quot;,&quot;non-dropping-particle&quot;:&quot;&quot;}],&quot;container-title&quot;:&quot;Sustainability&quot;,&quot;container-title-short&quot;:&quot;Sustainability&quot;,&quot;DOI&quot;:&quot;10.3390/su13041949&quot;,&quot;ISSN&quot;:&quot;2071-1050&quot;,&quot;issued&quot;:{&quot;date-parts&quot;:[[2021,2,11]]},&quot;page&quot;:&quot;1949&quot;,&quot;abstract&quot;:&quot;&lt;p&gt;In 1998, the Universidad de Castilla-La Mancha (UCLM) began to offer a 5-year civil engineering degree that, in the Spanish context, contained an innovative teaching model, which was characterized by a reduced number of students and project-based learning (PjBL) included in the curriculum. Now, 15 years after the graduation of the first civil engineers from the UCLM, graduates were given a questionnaire to evaluate the extent by which the advantages described in the PjBL literature were perceived as such by these graduates. As a result of chain-referrals and in order to cross-reference the results, a parallel questionnaire was given to their work colleagues. The survey revealed how the development of PjBL-related abilities and skills were appreciated by UCLM graduates, such as the ability to work in groups, communication/debate skills, and leadership. The engineers were generally satisfied with their theoretical and practical learning due to the high demands required of engineering undergraduates in Spanish universities. Those that had worked with PjBL, in addition to developing the skills and abilities indicated above, also considered their learning to be more effective and with a better result-to-effort ratio.&lt;/p&gt;&quot;,&quot;issue&quot;:&quot;4&quot;,&quot;volume&quot;:&quot;13&quot;},&quot;isTemporary&quot;:false,&quot;suppress-author&quot;:false,&quot;composite&quot;:false,&quot;author-only&quot;:false}]},{&quot;citationID&quot;:&quot;MENDELEY_CITATION_1e3b93ce-8753-4dda-a34a-a9b4b3dfd74b&quot;,&quot;properties&quot;:{&quot;noteIndex&quot;:0},&quot;isEdited&quot;:false,&quot;manualOverride&quot;:{&quot;isManuallyOverridden&quot;:false,&quot;citeprocText&quot;:&quot;(De Vivo, 2022)&quot;,&quot;manualOverrideText&quot;:&quot;&quot;},&quot;citationTag&quot;:&quot;MENDELEY_CITATION_v3_eyJjaXRhdGlvbklEIjoiTUVOREVMRVlfQ0lUQVRJT05fMWUzYjkzY2UtODc1My00ZGRhLWEzNGEtYTliNGIzZGZkNzRiIiwicHJvcGVydGllcyI6eyJub3RlSW5kZXgiOjB9LCJpc0VkaXRlZCI6ZmFsc2UsIm1hbnVhbE92ZXJyaWRlIjp7ImlzTWFudWFsbHlPdmVycmlkZGVuIjpmYWxzZSwiY2l0ZXByb2NUZXh0IjoiKERlIFZpdm8sIDIwMjIpIiwibWFudWFsT3ZlcnJpZGVUZXh0IjoiIn0sImNpdGF0aW9uSXRlbXMiOlt7ImlkIjoiNWI0OWY2ZjAtNzZkYS0zNjcwLWFlZDQtMGYxNDI1NGUxYWJmIiwiaXRlbURhdGEiOnsidHlwZSI6ImFydGljbGUtam91cm5hbCIsImlkIjoiNWI0OWY2ZjAtNzZkYS0zNjcwLWFlZDQtMGYxNDI1NGUxYWJmIiwidGl0bGUiOiJBIG5ldyByZXNlYXJjaCBiYXNlIGZvciByaWdvcm91cyBwcm9qZWN0LWJhc2VkIGxlYXJuaW5nIiwiYXV0aG9yIjpbeyJmYW1pbHkiOiJWaXZvIiwiZ2l2ZW4iOiJLcmlzdGluIiwicGFyc2UtbmFtZXMiOmZhbHNlLCJkcm9wcGluZy1wYXJ0aWNsZSI6IiIsIm5vbi1kcm9wcGluZy1wYXJ0aWNsZSI6IkRlIn1dLCJjb250YWluZXItdGl0bGUiOiJQaGkgRGVsdGEgS2FwcGFuIiwiY29udGFpbmVyLXRpdGxlLXNob3J0IjoiUGhpIERlbHRhIEthcHBhbiIsIkRPSSI6IjEwLjExNzcvMDAzMTcyMTcyMjEwNzk5NzciLCJJU1NOIjoiMDAzMS03MjE3IiwiaXNzdWVkIjp7ImRhdGUtcGFydHMiOltbMjAyMiwyLDNdXX0sInBhZ2UiOiIzNi00MSIsImFic3RyYWN0IjoiPHA+QSBuZXcgYm9keSBvZiByZXNlYXJjaCBzaG93cyB0aGF0IHByb2plY3QtYmFzZWQgbGVhcm5pbmcgKFBCTCkgY2FuIGJlIGVmZmVjdGl2ZSBpbiBpbXByb3Zpbmcgc3R1ZGVudHPigJkgYWNhZGVtaWMgcGVyZm9ybWFuY2UgYW5kIGF0dGVtcHRzIHRvIGRlZmluZSBzb21lIG9mIHRoZSBrZXkgcHJhY3RpY2VzIHRoYXQgYXJlIGVzc2VudGlhbCB0byBQQkwuIEtyaXN0aW4gRGUgVml2byBzdW1tYXJpemVzIGtleSBmaW5kaW5ncyBvZiBmb3VyIHN0dWRpZXMgdGhhdCBjb3ZlcmVkIG11bHRpcGxlIGdyYWRlIGxldmVscyBhbmQgc3ViamVjdHMuIFRoZSBzdHVkaWVzIGZvdW5kIHRoYXQgUEJMIGlzIGVmZmVjdGl2ZSBhY3Jvc3MgcmFjaWFsIGFuZCBzb2Npb2Vjb25vbWljIGdyb3VwcyBhbmQgcmVhZGluZyBsZXZlbHMuIFdoZW4gdGVhY2hlcnMgcmVjZWl2ZSBhIHdlbGwtZGVzaWduZWQgY3VycmljdWx1bSwgd2l0aCBwcm9mZXNzaW9uYWwgZGV2ZWxvcG1lbnQsIHRoZXkgY2FuIHF1aWNrbHkgaW1wbGVtZW50IFBCTC4gS2V5IFBCTCBwcmFjdGljZXMgaW5jbHVkZSBnaXZpbmcgc3R1ZGVudHMgb3Bwb3J0dW5pdGllcyB0byBhc2sgYW5kIGFuc3dlciBhdXRoZW50aWMgcXVlc3Rpb25zLCBhbGlnbmluZyBwcm9qZWN0cyB0byBzdGFuZGFyZHMsIGFuZCBjb2xsYWJvcmF0aW5nIHRvIGZvc3RlciBpbnRlcmRpc2NpcGxpbmFyeSBsZWFybmluZy48L3A+IiwiaXNzdWUiOiI1Iiwidm9sdW1lIjoiMTAzIn0sImlzVGVtcG9yYXJ5IjpmYWxzZSwic3VwcHJlc3MtYXV0aG9yIjpmYWxzZSwiY29tcG9zaXRlIjpmYWxzZSwiYXV0aG9yLW9ubHkiOmZhbHNlfV19&quot;,&quot;citationItems&quot;:[{&quot;id&quot;:&quot;5b49f6f0-76da-3670-aed4-0f14254e1abf&quot;,&quot;itemData&quot;:{&quot;type&quot;:&quot;article-journal&quot;,&quot;id&quot;:&quot;5b49f6f0-76da-3670-aed4-0f14254e1abf&quot;,&quot;title&quot;:&quot;A new research base for rigorous project-based learning&quot;,&quot;author&quot;:[{&quot;family&quot;:&quot;Vivo&quot;,&quot;given&quot;:&quot;Kristin&quot;,&quot;parse-names&quot;:false,&quot;dropping-particle&quot;:&quot;&quot;,&quot;non-dropping-particle&quot;:&quot;De&quot;}],&quot;container-title&quot;:&quot;Phi Delta Kappan&quot;,&quot;container-title-short&quot;:&quot;Phi Delta Kappan&quot;,&quot;DOI&quot;:&quot;10.1177/00317217221079977&quot;,&quot;ISSN&quot;:&quot;0031-7217&quot;,&quot;issued&quot;:{&quot;date-parts&quot;:[[2022,2,3]]},&quot;page&quot;:&quot;36-41&quot;,&quot;abstract&quot;:&quot;&lt;p&gt;A new body of research shows that project-based learning (PBL) can be effective in improving students’ academic performance and attempts to define some of the key practices that are essential to PBL. Kristin De Vivo summarizes key findings of four studies that covered multiple grade levels and subjects. The studies found that PBL is effective across racial and socioeconomic groups and reading levels. When teachers receive a well-designed curriculum, with professional development, they can quickly implement PBL. Key PBL practices include giving students opportunities to ask and answer authentic questions, aligning projects to standards, and collaborating to foster interdisciplinary learning.&lt;/p&gt;&quot;,&quot;issue&quot;:&quot;5&quot;,&quot;volume&quot;:&quot;103&quot;},&quot;isTemporary&quot;:false,&quot;suppress-author&quot;:false,&quot;composite&quot;:false,&quot;author-only&quot;:false}]},{&quot;citationID&quot;:&quot;MENDELEY_CITATION_41c19262-732d-4ea7-8fde-8c6e46443fe8&quot;,&quot;properties&quot;:{&quot;noteIndex&quot;:0},&quot;isEdited&quot;:false,&quot;manualOverride&quot;:{&quot;isManuallyOverridden&quot;:false,&quot;citeprocText&quot;:&quot;(Wuryantari Winasih et al., 2019)&quot;,&quot;manualOverrideText&quot;:&quot;&quot;},&quot;citationTag&quot;:&quot;MENDELEY_CITATION_v3_eyJjaXRhdGlvbklEIjoiTUVOREVMRVlfQ0lUQVRJT05fNDFjMTkyNjItNzMyZC00ZWE3LThmZGUtOGM2ZTQ2NDQzZmU4IiwicHJvcGVydGllcyI6eyJub3RlSW5kZXgiOjB9LCJpc0VkaXRlZCI6ZmFsc2UsIm1hbnVhbE92ZXJyaWRlIjp7ImlzTWFudWFsbHlPdmVycmlkZGVuIjpmYWxzZSwiY2l0ZXByb2NUZXh0IjoiKFd1cnlhbnRhcmkgV2luYXNpaCBldCBhbC4sIDIwMTkpIiwibWFudWFsT3ZlcnJpZGVUZXh0IjoiIn0sImNpdGF0aW9uSXRlbXMiOlt7ImlkIjoiMjU4YzljMTUtMTVhMy0zYWUwLWJhZmItNTJhODAxODRiM2I3IiwiaXRlbURhdGEiOnsidHlwZSI6ImFydGljbGUtam91cm5hbCIsImlkIjoiMjU4YzljMTUtMTVhMy0zYWUwLWJhZmItNTJhODAxODRiM2I3IiwidGl0bGUiOiJFZmZlY3Qgb2YgUHJvamVjdC1CYXNlZCBMZWFybmluZyBVc2luZyBFLVBvc3RlciBvbiBJbmRvbmVzaWFuIEVGTCBTdHVkZW50c+KAmSBTcGVha2luZyBBYmlsaXR5IGFjcm9zcyBQZXJzb25hbGl0eSBUeXBlcyIsImF1dGhvciI6W3siZmFtaWx5IjoiV3VyeWFudGFyaSBXaW5hc2loIiwiZ2l2ZW4iOiJXdWxhbiIsInBhcnNlLW5hbWVzIjpmYWxzZSwiZHJvcHBpbmctcGFydGljbGUiOiIiLCJub24tZHJvcHBpbmctcGFydGljbGUiOiIifSx7ImZhbWlseSI6IkNhaHlvbm8iLCJnaXZlbiI6IkJhbWJhbmciLCJwYXJzZS1uYW1lcyI6ZmFsc2UsImRyb3BwaW5nLXBhcnRpY2xlIjoiIiwibm9uLWRyb3BwaW5nLXBhcnRpY2xlIjoiIn0seyJmYW1pbHkiOiJBbmFudG8gUHJheW9nbyIsImdpdmVuIjoiSm9oYW5uZXMiLCJwYXJzZS1uYW1lcyI6ZmFsc2UsImRyb3BwaW5nLXBhcnRpY2xlIjoiIiwibm9uLWRyb3BwaW5nLXBhcnRpY2xlIjoiIn1dLCJjb250YWluZXItdGl0bGUiOiJTU1JOIEVsZWN0cm9uaWMgSm91cm5hbCIsIkRPSSI6IjEwLjIxMzkvc3Nybi4zMzY3NTIyIiwiSVNTTiI6IjE1NTYtNTA2OCIsImlzc3VlZCI6eyJkYXRlLXBhcnRzIjpbWzIwMTldXX0sImNvbnRhaW5lci10aXRsZS1zaG9ydCI6IiJ9LCJpc1RlbXBvcmFyeSI6ZmFsc2UsInN1cHByZXNzLWF1dGhvciI6ZmFsc2UsImNvbXBvc2l0ZSI6ZmFsc2UsImF1dGhvci1vbmx5IjpmYWxzZX1dfQ==&quot;,&quot;citationItems&quot;:[{&quot;id&quot;:&quot;258c9c15-15a3-3ae0-bafb-52a80184b3b7&quot;,&quot;itemData&quot;:{&quot;type&quot;:&quot;article-journal&quot;,&quot;id&quot;:&quot;258c9c15-15a3-3ae0-bafb-52a80184b3b7&quot;,&quot;title&quot;:&quot;Effect of Project-Based Learning Using E-Poster on Indonesian EFL Students’ Speaking Ability across Personality Types&quot;,&quot;author&quot;:[{&quot;family&quot;:&quot;Wuryantari Winasih&quot;,&quot;given&quot;:&quot;Wulan&quot;,&quot;parse-names&quot;:false,&quot;dropping-particle&quot;:&quot;&quot;,&quot;non-dropping-particle&quot;:&quot;&quot;},{&quot;family&quot;:&quot;Cahyono&quot;,&quot;given&quot;:&quot;Bambang&quot;,&quot;parse-names&quot;:false,&quot;dropping-particle&quot;:&quot;&quot;,&quot;non-dropping-particle&quot;:&quot;&quot;},{&quot;family&quot;:&quot;Ananto Prayogo&quot;,&quot;given&quot;:&quot;Johannes&quot;,&quot;parse-names&quot;:false,&quot;dropping-particle&quot;:&quot;&quot;,&quot;non-dropping-particle&quot;:&quot;&quot;}],&quot;container-title&quot;:&quot;SSRN Electronic Journal&quot;,&quot;DOI&quot;:&quot;10.2139/ssrn.3367522&quot;,&quot;ISSN&quot;:&quot;1556-5068&quot;,&quot;issued&quot;:{&quot;date-parts&quot;:[[2019]]},&quot;container-title-short&quot;:&quot;&quot;},&quot;isTemporary&quot;:false,&quot;suppress-author&quot;:false,&quot;composite&quot;:false,&quot;author-only&quot;:false}]},{&quot;citationID&quot;:&quot;MENDELEY_CITATION_74790025-feef-41ec-ac79-75c7daa33b81&quot;,&quot;properties&quot;:{&quot;noteIndex&quot;:0},&quot;isEdited&quot;:false,&quot;manualOverride&quot;:{&quot;isManuallyOverridden&quot;:false,&quot;citeprocText&quot;:&quot;(Jariah et al., 2024)&quot;,&quot;manualOverrideText&quot;:&quot;&quot;},&quot;citationTag&quot;:&quot;MENDELEY_CITATION_v3_eyJjaXRhdGlvbklEIjoiTUVOREVMRVlfQ0lUQVRJT05fNzQ3OTAwMjUtZmVlZi00MWVjLWFjNzktNzVjN2RhYTMzYjgxIiwicHJvcGVydGllcyI6eyJub3RlSW5kZXgiOjB9LCJpc0VkaXRlZCI6ZmFsc2UsIm1hbnVhbE92ZXJyaWRlIjp7ImlzTWFudWFsbHlPdmVycmlkZGVuIjpmYWxzZSwiY2l0ZXByb2NUZXh0IjoiKEphcmlhaCBldCBhbC4sIDIwMjQpIiwibWFudWFsT3ZlcnJpZGVUZXh0IjoiIn0sImNpdGF0aW9uSXRlbXMiOlt7ImlkIjoiNmI0Njg0NjEtMGRjNy0zZDYxLTkyNjUtZGFkMzg0YzA0YzYwIiwiaXRlbURhdGEiOnsidHlwZSI6ImFydGljbGUtam91cm5hbCIsImlkIjoiNmI0Njg0NjEtMGRjNy0zZDYxLTkyNjUtZGFkMzg0YzA0YzYwIiwidGl0bGUiOiJBbmFseXNpcyBvZiB0aGUgSW1wbGVtZW50YXRpb24gb2YgUHJvamVjdCBCYXNlZCBMZWFybmluZyBNb2RlbCBvbiBTdHVkZW50c+KAmSBTcGVha2luZyBTa2lsbCIsImF1dGhvciI6W3siZmFtaWx5IjoiSmFyaWFoIiwiZ2l2ZW4iOiJBaW51biIsInBhcnNlLW5hbWVzIjpmYWxzZSwiZHJvcHBpbmctcGFydGljbGUiOiIiLCJub24tZHJvcHBpbmctcGFydGljbGUiOiIifSx7ImZhbWlseSI6IkhhbWlkIiwiZ2l2ZW4iOiJSYWRpYWgiLCJwYXJzZS1uYW1lcyI6ZmFsc2UsImRyb3BwaW5nLXBhcnRpY2xlIjoiIiwibm9uLWRyb3BwaW5nLXBhcnRpY2xlIjoiIn0seyJmYW1pbHkiOiJOYXBwdSIsImdpdmVuIjoiU3lhbXNpYXJuYSIsInBhcnNlLW5hbWVzIjpmYWxzZSwiZHJvcHBpbmctcGFydGljbGUiOiIiLCJub24tZHJvcHBpbmctcGFydGljbGUiOiIifV0sImNvbnRhaW5lci10aXRsZSI6IkludGVybmF0aW9uYWwgSm91cm5hbCBvZiBTb2NpYWwgU2NpZW5jZSBhbmQgSHVtYW4gUmVzZWFyY2giLCJET0kiOiIxMC40NzE5MS9panNzaHIvdjctaTAyLTc3IiwiSVNTTiI6IjI2NDQwNjc5IiwiaXNzdWVkIjp7ImRhdGUtcGFydHMiOltbMjAyNCwyLDI5XV19LCJhYnN0cmFjdCI6IjxwPkFpbnVuIEphcmlhaCwgMjAyMy4gQW5hbHlzaXMgb2YgdGhlIEltcGxlbWVudGF0aW9uIG9mIFByb2plY3QgQmFzZWQgTGVhcm5pbmcgTW9kZWwgb24gU3R1ZGVudHPigJkgU3BlYWtpbmcgU2tpbGwgYXQgU01BTiA1IFRha2FsYXIuIFN1cGVydmlzZWQgYnkgUmFkaWFoIEhhbWlkIGFuZCBTeWFtc2lhcm5hIE5hcHB1LiBUaGlzIHJlc2VhcmNoIGFpbXMgdG8gZXhwbG9yZSB0aGUgd2F5cyBvZiB0ZWFjaGVyIGltcGxlbWVudCBQcm9qZWN0LWJhc2VkIExlYXJuaW5nIE1vZGVsIGluIHRlYWNoaW5nIGFuZCB0byBrbm93IHdoYXQgdGhlIGltcGFjdCBvZiBQcm9qZWN0LWJhc2VkIExlYXJuaW5nIG1vZGVsIG9uIHN0dWRlbnRz4oCZIHNwZWFraW5nIHNraWxsLiBUaGlzIHJlc2VhcmNoIHVzZWQgUXVhbGl0YXRpdmUgcmVzZWFyY2guIFRoZSBkYXRhIHdlcmUgb2J0YWluZWQgdXNpbmcgdGhyZWUgaW5zdHJ1bWVudHMsIG5hbWVseSBvYnNlcnZhdGlvbiBjaGVja2xpc3QsIGRvY3VtZW50IGFuZCByZW9yZGluZy4gVGhlIHN1YmplY3Qgb2YgdGhlIHJlc2VhcmNoIHdlcmUgdHdvIEVuZ2xpc2ggdGVhY2hlcnMgd2hvIHRhdWdodCB0aGUgZWxldmVudCBncmFkZSwgc2VsZWN0ZWQgYnkgUHVycG9zaXZlIFNhbXBsaW5nIFRlY2huaXF1ZS4gVGhlIGZpbmRpbmcgb2YgdGhpcyByZXNlYXJjaCByZXZlYWxlZCB0aGF0IGJvdGggdGVhY2hlcnMgaW1wbGVtZW50ZWQgdGhlIFByb2plY3QgQmFzZWQgTGVhcm5pbmcgc3ludGF4LCBidXQgbm90IGVudGlyZWx5LiBUZWFjaGVyIDEgZGlkIG5vdCBpbXBsZW1lbnQgdGhlIGxhc3QgcG9pbiBpbiB0aGUgZXZhbHVhdGluZyB0aGUgcHJvamVjdCBzdGFnZSwgd2hpbGUgdGVhY2hlciAyIGRpZCBub3QgaW1wbGVtZW50IHRoZSBsYXN0IHR3byBzdGVwcywgbmFtZWx5IEFzc2VzaW5nIHRoZSBQcm9qZWN0IFJlc3VsdCBhbmQgRXZhbHVhdGluZyB0aGUgUHJvamVjdC4gVGhlcmVmb3JlLCB0aGUgZmluZGluZyBhbHNvIHNob3dzIHRoYXQgUHJvamVjdC1iYXNlZCBMZWFybmluZyBNb2RlbCBoYXMgYSBwb3NpdGl2ZSBpbXBhY3Qgb24gc3R1ZGVudHMgc3BlYWtpbmcgc2tpbGxzLCB3aGlsZSBubyBzdHVkZW50cyBhY2hpZXZlIGFuIGV4Y2VsbGVudCBjYXRlZ29yeSBpbiBwcm9udW5jaWF0aW9uLCA5NiUgcGVyZm9ybWVkIGdvb2QsIHN0dWRlbnRzIGhhdmUgYSBncmVhdCBjaGFuZ2Ugb2YgZ2V0dGluZyBleGNlbGxlbnQgaW4gYWxsIGFzcGVjdCBvZiBzcGVha2luZyBpZiB0ZWFjaGVyIGltcGxlbWVudCBwcm9qZWN0IGJhc2VkIGxlYXJuaW5nIG1vZGVsIHRocm91Z2hseS4gTWVhbndoaWxlLCBiYXNlZCBvbiB0aGUgZGF0YSB0aGUgY29uY2x1c2lvbiB0aGF0IHRoZSBQcm9qZWN0LSBiYXNlZCBMZWFybmluZyBNb2RlbCBzaWduaWZpY2FudGx5IGNvbnRyaWJ1dGVzIG9uIHRoZSBkZXZlbG9wbWVudCBvZiBzdHVkZW50c+KAmSBzcGVha2luZyBza2lsbC48L3A+IiwiaXNzdWUiOiIwMiIsInZvbHVtZSI6IjA3IiwiY29udGFpbmVyLXRpdGxlLXNob3J0IjoiIn0sImlzVGVtcG9yYXJ5IjpmYWxzZSwic3VwcHJlc3MtYXV0aG9yIjpmYWxzZSwiY29tcG9zaXRlIjpmYWxzZSwiYXV0aG9yLW9ubHkiOmZhbHNlfV19&quot;,&quot;citationItems&quot;:[{&quot;id&quot;:&quot;6b468461-0dc7-3d61-9265-dad384c04c60&quot;,&quot;itemData&quot;:{&quot;type&quot;:&quot;article-journal&quot;,&quot;id&quot;:&quot;6b468461-0dc7-3d61-9265-dad384c04c60&quot;,&quot;title&quot;:&quot;Analysis of the Implementation of Project Based Learning Model on Students’ Speaking Skill&quot;,&quot;author&quot;:[{&quot;family&quot;:&quot;Jariah&quot;,&quot;given&quot;:&quot;Ainun&quot;,&quot;parse-names&quot;:false,&quot;dropping-particle&quot;:&quot;&quot;,&quot;non-dropping-particle&quot;:&quot;&quot;},{&quot;family&quot;:&quot;Hamid&quot;,&quot;given&quot;:&quot;Radiah&quot;,&quot;parse-names&quot;:false,&quot;dropping-particle&quot;:&quot;&quot;,&quot;non-dropping-particle&quot;:&quot;&quot;},{&quot;family&quot;:&quot;Nappu&quot;,&quot;given&quot;:&quot;Syamsiarna&quot;,&quot;parse-names&quot;:false,&quot;dropping-particle&quot;:&quot;&quot;,&quot;non-dropping-particle&quot;:&quot;&quot;}],&quot;container-title&quot;:&quot;International Journal of Social Science and Human Research&quot;,&quot;DOI&quot;:&quot;10.47191/ijsshr/v7-i02-77&quot;,&quot;ISSN&quot;:&quot;26440679&quot;,&quot;issued&quot;:{&quot;date-parts&quot;:[[2024,2,29]]},&quot;abstract&quot;:&quot;&lt;p&gt;Ainun Jariah, 2023. Analysis of the Implementation of Project Based Learning Model on Students’ Speaking Skill at SMAN 5 Takalar. Supervised by Radiah Hamid and Syamsiarna Nappu. This research aims to explore the ways of teacher implement Project-based Learning Model in teaching and to know what the impact of Project-based Learning model on students’ speaking skill. This research used Qualitative research. The data were obtained using three instruments, namely observation checklist, document and reording. The subject of the research were two English teachers who taught the elevent grade, selected by Purposive Sampling Technique. The finding of this research revealed that both teachers implemented the Project Based Learning syntax, but not entirely. Teacher 1 did not implement the last poin in the evaluating the project stage, while teacher 2 did not implement the last two steps, namely Assesing the Project Result and Evaluating the Project. Therefore, the finding also shows that Project-based Learning Model has a positive impact on students speaking skills, while no students achieve an excellent category in pronunciation, 96% performed good, students have a great change of getting excellent in all aspect of speaking if teacher implement project based learning model throughly. Meanwhile, based on the data the conclusion that the Project- based Learning Model significantly contributes on the development of students’ speaking skill.&lt;/p&gt;&quot;,&quot;issue&quot;:&quot;02&quot;,&quot;volume&quot;:&quot;07&quot;,&quot;container-title-short&quot;:&quot;&quot;},&quot;isTemporary&quot;:false,&quot;suppress-author&quot;:false,&quot;composite&quot;:false,&quot;author-only&quot;:false}]},{&quot;citationID&quot;:&quot;MENDELEY_CITATION_331e50cf-7931-456c-aa50-d11e61b697d6&quot;,&quot;properties&quot;:{&quot;noteIndex&quot;:0},&quot;isEdited&quot;:false,&quot;manualOverride&quot;:{&quot;isManuallyOverridden&quot;:false,&quot;citeprocText&quot;:&quot;(Arikunto, 2014)&quot;,&quot;manualOverrideText&quot;:&quot;&quot;},&quot;citationTag&quot;:&quot;MENDELEY_CITATION_v3_eyJjaXRhdGlvbklEIjoiTUVOREVMRVlfQ0lUQVRJT05fMzMxZTUwY2YtNzkzMS00NTZjLWFhNTAtZDExZTYxYjY5N2Q2IiwicHJvcGVydGllcyI6eyJub3RlSW5kZXgiOjB9LCJpc0VkaXRlZCI6ZmFsc2UsIm1hbnVhbE92ZXJyaWRlIjp7ImlzTWFudWFsbHlPdmVycmlkZGVuIjpmYWxzZSwiY2l0ZXByb2NUZXh0IjoiKEFyaWt1bnRvLCAyMDE0KSIsIm1hbnVhbE92ZXJyaWRlVGV4dCI6IiJ9LCJjaXRhdGlvbkl0ZW1zIjpbeyJpZCI6IjE4ZjNkZjJhLTFhYjYtMzNhOC1hZGVjLWVmZWRhMDM0NDI0YSIsIml0ZW1EYXRhIjp7InR5cGUiOiJib29rIiwiaWQiOiIxOGYzZGYyYS0xYWI2LTMzYTgtYWRlYy1lZmVkYTAzNDQyNGEiLCJ0aXRsZSI6IlByb3NlZHVyIFBlbmVsaXRpYW46IFN1YXR1IFBlbmRla2F0YW4gUHJha3RpayIsImF1dGhvciI6W3siZmFtaWx5IjoiQXJpa3VudG8iLCJnaXZlbiI6IlN1aGFyc2ltaSIsInBhcnNlLW5hbWVzIjpmYWxzZSwiZHJvcHBpbmctcGFydGljbGUiOiIiLCJub24tZHJvcHBpbmctcGFydGljbGUiOiIifV0sImlzc3VlZCI6eyJkYXRlLXBhcnRzIjpbWzIwMTRdXX0sInB1Ymxpc2hlci1wbGFjZSI6Ikpha2FydGEiLCJwdWJsaXNoZXIiOiJQVC4gUmluZWthIENpcHRhIiwiY29udGFpbmVyLXRpdGxlLXNob3J0IjoiIn0sImlzVGVtcG9yYXJ5IjpmYWxzZSwic3VwcHJlc3MtYXV0aG9yIjpmYWxzZSwiY29tcG9zaXRlIjpmYWxzZSwiYXV0aG9yLW9ubHkiOmZhbHNlfV19&quot;,&quot;citationItems&quot;:[{&quot;id&quot;:&quot;18f3df2a-1ab6-33a8-adec-efeda034424a&quot;,&quot;itemData&quot;:{&quot;type&quot;:&quot;book&quot;,&quot;id&quot;:&quot;18f3df2a-1ab6-33a8-adec-efeda034424a&quot;,&quot;title&quot;:&quot;Prosedur Penelitian: Suatu Pendekatan Praktik&quot;,&quot;author&quot;:[{&quot;family&quot;:&quot;Arikunto&quot;,&quot;given&quot;:&quot;Suharsimi&quot;,&quot;parse-names&quot;:false,&quot;dropping-particle&quot;:&quot;&quot;,&quot;non-dropping-particle&quot;:&quot;&quot;}],&quot;issued&quot;:{&quot;date-parts&quot;:[[2014]]},&quot;publisher-place&quot;:&quot;Jakarta&quot;,&quot;publisher&quot;:&quot;PT. Rineka Cipta&quot;,&quot;container-title-short&quot;:&quot;&quot;},&quot;isTemporary&quot;:false,&quot;suppress-author&quot;:false,&quot;composite&quot;:false,&quot;author-only&quot;:false}]},{&quot;citationID&quot;:&quot;MENDELEY_CITATION_10d412ce-1d11-4e39-bb24-112cb460067d&quot;,&quot;properties&quot;:{&quot;noteIndex&quot;:0},&quot;isEdited&quot;:false,&quot;manualOverride&quot;:{&quot;isManuallyOverridden&quot;:false,&quot;citeprocText&quot;:&quot;(Sugiono, 2022)&quot;,&quot;manualOverrideText&quot;:&quot;&quot;},&quot;citationTag&quot;:&quot;MENDELEY_CITATION_v3_eyJjaXRhdGlvbklEIjoiTUVOREVMRVlfQ0lUQVRJT05fMTBkNDEyY2UtMWQxMS00ZTM5LWJiMjQtMTEyY2I0NjAwNjdkIiwicHJvcGVydGllcyI6eyJub3RlSW5kZXgiOjB9LCJpc0VkaXRlZCI6ZmFsc2UsIm1hbnVhbE92ZXJyaWRlIjp7ImlzTWFudWFsbHlPdmVycmlkZGVuIjpmYWxzZSwiY2l0ZXByb2NUZXh0IjoiKFN1Z2lvbm8sIDIwMjIpIiwibWFudWFsT3ZlcnJpZGVUZXh0IjoiIn0sImNpdGF0aW9uSXRlbXMiOlt7ImlkIjoiMjFkY2NjMmQtZDgyNS0zYWE5LTlkYzMtOTVjYTQyZTAyNTFkIiwiaXRlbURhdGEiOnsidHlwZSI6ImJvb2siLCJpZCI6IjIxZGNjYzJkLWQ4MjUtM2FhOS05ZGMzLTk1Y2E0MmUwMjUxZCIsInRpdGxlIjoiTWV0b2RlIFBlbmVsaXRpYW4gS3VhbnRpdGF0aWYiLCJhdXRob3IiOlt7ImZhbWlseSI6IlN1Z2lvbm8iLCJnaXZlbiI6IiIsInBhcnNlLW5hbWVzIjpmYWxzZSwiZHJvcHBpbmctcGFydGljbGUiOiIiLCJub24tZHJvcHBpbmctcGFydGljbGUiOiIifV0sImlzc3VlZCI6eyJkYXRlLXBhcnRzIjpbWzIwMjJdXX0sInB1Ymxpc2hlci1wbGFjZSI6IkJhbmR1bmciLCJwdWJsaXNoZXIiOiIgQWxmYWJldGEiLCJjb250YWluZXItdGl0bGUtc2hvcnQiOiIifSwiaXNUZW1wb3JhcnkiOmZhbHNlLCJzdXBwcmVzcy1hdXRob3IiOmZhbHNlLCJjb21wb3NpdGUiOmZhbHNlLCJhdXRob3Itb25seSI6ZmFsc2V9XX0=&quot;,&quot;citationItems&quot;:[{&quot;id&quot;:&quot;21dccc2d-d825-3aa9-9dc3-95ca42e0251d&quot;,&quot;itemData&quot;:{&quot;type&quot;:&quot;book&quot;,&quot;id&quot;:&quot;21dccc2d-d825-3aa9-9dc3-95ca42e0251d&quot;,&quot;title&quot;:&quot;Metode Penelitian Kuantitatif&quot;,&quot;author&quot;:[{&quot;family&quot;:&quot;Sugiono&quot;,&quot;given&quot;:&quot;&quot;,&quot;parse-names&quot;:false,&quot;dropping-particle&quot;:&quot;&quot;,&quot;non-dropping-particle&quot;:&quot;&quot;}],&quot;issued&quot;:{&quot;date-parts&quot;:[[2022]]},&quot;publisher-place&quot;:&quot;Bandung&quot;,&quot;publisher&quot;:&quot; Alfabeta&quot;,&quot;container-title-short&quot;:&quot;&quot;},&quot;isTemporary&quot;:false,&quot;suppress-author&quot;:false,&quot;composite&quot;:false,&quot;author-only&quot;:false}]},{&quot;citationID&quot;:&quot;MENDELEY_CITATION_1d886cc2-3f07-4d9b-b34f-4184c57103fd&quot;,&quot;properties&quot;:{&quot;noteIndex&quot;:0},&quot;isEdited&quot;:false,&quot;manualOverride&quot;:{&quot;isManuallyOverridden&quot;:false,&quot;citeprocText&quot;:&quot;(Sugiono, 2022)&quot;,&quot;manualOverrideText&quot;:&quot;&quot;},&quot;citationTag&quot;:&quot;MENDELEY_CITATION_v3_eyJjaXRhdGlvbklEIjoiTUVOREVMRVlfQ0lUQVRJT05fMWQ4ODZjYzItM2YwNy00ZDliLWIzNGYtNDE4NGM1NzEwM2ZkIiwicHJvcGVydGllcyI6eyJub3RlSW5kZXgiOjB9LCJpc0VkaXRlZCI6ZmFsc2UsIm1hbnVhbE92ZXJyaWRlIjp7ImlzTWFudWFsbHlPdmVycmlkZGVuIjpmYWxzZSwiY2l0ZXByb2NUZXh0IjoiKFN1Z2lvbm8sIDIwMjIpIiwibWFudWFsT3ZlcnJpZGVUZXh0IjoiIn0sImNpdGF0aW9uSXRlbXMiOlt7ImlkIjoiMjFkY2NjMmQtZDgyNS0zYWE5LTlkYzMtOTVjYTQyZTAyNTFkIiwiaXRlbURhdGEiOnsidHlwZSI6ImJvb2siLCJpZCI6IjIxZGNjYzJkLWQ4MjUtM2FhOS05ZGMzLTk1Y2E0MmUwMjUxZCIsInRpdGxlIjoiTWV0b2RlIFBlbmVsaXRpYW4gS3VhbnRpdGF0aWYiLCJhdXRob3IiOlt7ImZhbWlseSI6IlN1Z2lvbm8iLCJnaXZlbiI6IiIsInBhcnNlLW5hbWVzIjpmYWxzZSwiZHJvcHBpbmctcGFydGljbGUiOiIiLCJub24tZHJvcHBpbmctcGFydGljbGUiOiIifV0sImlzc3VlZCI6eyJkYXRlLXBhcnRzIjpbWzIwMjJdXX0sInB1Ymxpc2hlci1wbGFjZSI6IkJhbmR1bmciLCJwdWJsaXNoZXIiOiIgQWxmYWJldGEiLCJjb250YWluZXItdGl0bGUtc2hvcnQiOiIifSwiaXNUZW1wb3JhcnkiOmZhbHNlLCJzdXBwcmVzcy1hdXRob3IiOmZhbHNlLCJjb21wb3NpdGUiOmZhbHNlLCJhdXRob3Itb25seSI6ZmFsc2V9XX0=&quot;,&quot;citationItems&quot;:[{&quot;id&quot;:&quot;21dccc2d-d825-3aa9-9dc3-95ca42e0251d&quot;,&quot;itemData&quot;:{&quot;type&quot;:&quot;book&quot;,&quot;id&quot;:&quot;21dccc2d-d825-3aa9-9dc3-95ca42e0251d&quot;,&quot;title&quot;:&quot;Metode Penelitian Kuantitatif&quot;,&quot;author&quot;:[{&quot;family&quot;:&quot;Sugiono&quot;,&quot;given&quot;:&quot;&quot;,&quot;parse-names&quot;:false,&quot;dropping-particle&quot;:&quot;&quot;,&quot;non-dropping-particle&quot;:&quot;&quot;}],&quot;issued&quot;:{&quot;date-parts&quot;:[[2022]]},&quot;publisher-place&quot;:&quot;Bandung&quot;,&quot;publisher&quot;:&quot; Alfabeta&quot;,&quot;container-title-short&quot;:&quot;&quot;},&quot;isTemporary&quot;:false,&quot;suppress-author&quot;:false,&quot;composite&quot;:false,&quot;author-only&quot;:false}]},{&quot;citationID&quot;:&quot;MENDELEY_CITATION_21f584ad-f830-4cd9-ba9e-426a5787e5d8&quot;,&quot;properties&quot;:{&quot;noteIndex&quot;:0},&quot;isEdited&quot;:false,&quot;manualOverride&quot;:{&quot;isManuallyOverridden&quot;:false,&quot;citeprocText&quot;:&quot;(Gede Angga Pratama Anugraha &amp;#38; Ni Nyoman Padmadewi, 2023)&quot;,&quot;manualOverrideText&quot;:&quot;&quot;},&quot;citationTag&quot;:&quot;MENDELEY_CITATION_v3_eyJjaXRhdGlvbklEIjoiTUVOREVMRVlfQ0lUQVRJT05fMjFmNTg0YWQtZjgzMC00Y2Q5LWJhOWUtNDI2YTU3ODdlNWQ4IiwicHJvcGVydGllcyI6eyJub3RlSW5kZXgiOjB9LCJpc0VkaXRlZCI6ZmFsc2UsIm1hbnVhbE92ZXJyaWRlIjp7ImlzTWFudWFsbHlPdmVycmlkZGVuIjpmYWxzZSwiY2l0ZXByb2NUZXh0IjoiKEdlZGUgQW5nZ2EgUHJhdGFtYSBBbnVncmFoYSAmIzM4OyBOaSBOeW9tYW4gUGFkbWFkZXdpLCAyMDIzKSIsIm1hbnVhbE92ZXJyaWRlVGV4dCI6IiJ9LCJjaXRhdGlvbkl0ZW1zIjpbeyJpZCI6ImVmMDA4NGM2LWExMGQtMzE4Zi1iMzBhLWQ5YjdmMWU1OWQwYyIsIml0ZW1EYXRhIjp7InR5cGUiOiJhcnRpY2xlLWpvdXJuYWwiLCJpZCI6ImVmMDA4NGM2LWExMGQtMzE4Zi1iMzBhLWQ5YjdmMWU1OWQwYyIsInRpdGxlIjoiVGhlIE5lZWQgQW5hbHlzaXMgb2YgVGVjaG5vbG9neS1CYXNlZCBQcm9qZWN0LUJhc2VkIExlYXJuaW5nIGluIEhpZ2hlciBFZHVjYXRpb24iLCJhdXRob3IiOlt7ImZhbWlseSI6IkdlZGUgQW5nZ2EgUHJhdGFtYSBBbnVncmFoYSIsImdpdmVuIjoiIiwicGFyc2UtbmFtZXMiOmZhbHNlLCJkcm9wcGluZy1wYXJ0aWNsZSI6IiIsIm5vbi1kcm9wcGluZy1wYXJ0aWNsZSI6IiJ9LHsiZmFtaWx5IjoiTmkgTnlvbWFuIFBhZG1hZGV3aSIsImdpdmVuIjoiIiwicGFyc2UtbmFtZXMiOmZhbHNlLCJkcm9wcGluZy1wYXJ0aWNsZSI6IiIsIm5vbi1kcm9wcGluZy1wYXJ0aWNsZSI6IiJ9XSwiY29udGFpbmVyLXRpdGxlIjoiSnVybmFsIFBlbmRpZGlrYW4gQmFoYXNhIEluZ2dyaXMgdW5kaWtzaGEiLCJET0kiOiIxMC4yMzg4Ny9qcGJpLnYxMGkzLjU4NDY2IiwiSVNTTiI6IjI2MTQtMTg5MiIsImlzc3VlZCI6eyJkYXRlLXBhcnRzIjpbWzIwMjMsMyw0XV19LCJwYWdlIjoiMjQyLTI0OCIsImFic3RyYWN0IjoiPHA+MjFzdC1jZW50dXJ5IGxlYXJuaW5nIHBsYWNlcyBtb3JlIGVtcGhhc2lzIG9uIHN0dWRlbnQtY2VudGVyZWQgbGVhcm5pbmcgYW5kIHJlcXVpcmVzIHN0dWRlbnRzIHRvIGRldmVsb3AgNkMgY29tcGV0ZW5jaWVzLiBJbiBsaW5lIHdpdGggdGhpcywgdGhlIHByb2plY3QtYmFzZWQgbGVhcm5pbmcgbWV0aG9kIGNhbiBiZSB1c2VkIGFzIGEgbWV0aG9kIHRoYXQgY2FuIGhlbHAgc3R1ZGVudHMgdG8gZGV2ZWxvcCB0aGVpciBhYmlsaXRpZXMsIGVzcGVjaWFsbHkgaW4gbGFuZ3VhZ2Ugc2tpbGxzIHN1YmplY3RzLiBUaGlzIHN0dWR5IGFpbXMgdG8gYW5hbHlzZXMgdGhlIGNoYXJhY3RlcmlzdGljcyBvZiB0ZWNobm9sb2d5LWJhc2VkIHByb2plY3QtYmFzZWQgbGVhcm5pbmcgbmVlZGVkIGluIHRlYWNoaW5nIGxhbmd1YWdlIHNraWxscyBpbiB0ZXJ0aWFyeSBpbnN0aXR1dGlvbnMuIFRoaXMgcmVzZWFyY2ggdXNlZCBhbiBleHBsYW5hdG9yeSBtaXhlZCBtZXRob2QuIFRoZSBsYW5ndWFnZSBza2lsbHMgY291cnNlcyB3ZXJlIGFuYWx5emVkIGluIHRlcm1zIG9mIHRoZSBjdXJyZW50IGFuZCBkZXNpcmVkIGNvbmRpdGlvbnMgaW4gZm91ciBhc3BlY3RzIHN1Y2ggYXMgY29udGV4dCwgaW5wdXQsIHByb2Nlc3MsIGFuZCBwcm9kdWN0LiBUaGUgZGF0YSB3ZXJlIGNvbGxlY3RlZCB1c2luZyBxdWVzdGlvbm5haXJlcywgaW50ZXJ2aWV3cywgYW5kIGRvY3VtZW50IGFuYWx5c2lzLiBUbyBwcm92aWRlIHRydXN0d29ydGhpbmVzcyBvciB2YWxpZGl0eSBhbmQgcmVsaWFiaWxpdHksIHRoaXMgc3R1ZHkgdXNlZCB0aGUgc291cmNlIHRyaWFuZ3VsYXRpb24gbWV0aG9kLlRoZSByZXN1bHRzIG9mIHRoZSBzdHVkeSByZXZlYWxlZCB0aGF0IHRoZSBjb25jZXB0dWFsIGZyYW1ld29yayByZWdhcmRpbmcgdGhlIGFwcGxpY2F0aW9uIG9mIHByb2plY3QtYmFzZWQgbGVhcm5pbmcgdGhyb3VnaCB0ZWNobm9sb2d5IGluIHRlYWNoaW5nIGxhbmd1YWdlIHNraWxscyBjb3Vyc2VzIHNob3VsZCBiZSBhZGRlZCB0byBoaWdoZXIgZWR1Y2F0aW9uLiBUaGUgZXhpc3RlbmNlIG9mIGEgY29uY2VwdHVhbCBmcmFtZXdvcmsgY2FuIGFzc2lzdCBsZWN0dXJlcnMgaW4gaW1wbGVtZW50aW5nIHByb2plY3QtYmFzZWQgbGVhcm5pbmcgaW4gdGhlIGxhbmd1YWdlIHNraWxscyBjbGFzcy48L3A+IiwiaXNzdWUiOiIzIiwidm9sdW1lIjoiMTAiLCJjb250YWluZXItdGl0bGUtc2hvcnQiOiIifSwiaXNUZW1wb3JhcnkiOmZhbHNlLCJzdXBwcmVzcy1hdXRob3IiOmZhbHNlLCJjb21wb3NpdGUiOmZhbHNlLCJhdXRob3Itb25seSI6ZmFsc2V9XX0=&quot;,&quot;citationItems&quot;:[{&quot;id&quot;:&quot;ef0084c6-a10d-318f-b30a-d9b7f1e59d0c&quot;,&quot;itemData&quot;:{&quot;type&quot;:&quot;article-journal&quot;,&quot;id&quot;:&quot;ef0084c6-a10d-318f-b30a-d9b7f1e59d0c&quot;,&quot;title&quot;:&quot;The Need Analysis of Technology-Based Project-Based Learning in Higher Education&quot;,&quot;author&quot;:[{&quot;family&quot;:&quot;Gede Angga Pratama Anugraha&quot;,&quot;given&quot;:&quot;&quot;,&quot;parse-names&quot;:false,&quot;dropping-particle&quot;:&quot;&quot;,&quot;non-dropping-particle&quot;:&quot;&quot;},{&quot;family&quot;:&quot;Ni Nyoman Padmadewi&quot;,&quot;given&quot;:&quot;&quot;,&quot;parse-names&quot;:false,&quot;dropping-particle&quot;:&quot;&quot;,&quot;non-dropping-particle&quot;:&quot;&quot;}],&quot;container-title&quot;:&quot;Jurnal Pendidikan Bahasa Inggris undiksha&quot;,&quot;DOI&quot;:&quot;10.23887/jpbi.v10i3.58466&quot;,&quot;ISSN&quot;:&quot;2614-1892&quot;,&quot;issued&quot;:{&quot;date-parts&quot;:[[2023,3,4]]},&quot;page&quot;:&quot;242-248&quot;,&quot;abstract&quot;:&quot;&lt;p&gt;21st-century learning places more emphasis on student-centered learning and requires students to develop 6C competencies. In line with this, the project-based learning method can be used as a method that can help students to develop their abilities, especially in language skills subjects. This study aims to analyses the characteristics of technology-based project-based learning needed in teaching language skills in tertiary institutions. This research used an explanatory mixed method. The language skills courses were analyzed in terms of the current and desired conditions in four aspects such as context, input, process, and product. The data were collected using questionnaires, interviews, and document analysis. To provide trustworthiness or validity and reliability, this study used the source triangulation method.The results of the study revealed that the conceptual framework regarding the application of project-based learning through technology in teaching language skills courses should be added to higher education. The existence of a conceptual framework can assist lecturers in implementing project-based learning in the language skills class.&lt;/p&gt;&quot;,&quot;issue&quot;:&quot;3&quot;,&quot;volume&quot;:&quot;10&quot;,&quot;container-title-short&quot;:&quot;&quot;},&quot;isTemporary&quot;:false,&quot;suppress-author&quot;:false,&quot;composite&quot;:false,&quot;author-only&quot;:false}]},{&quot;citationID&quot;:&quot;MENDELEY_CITATION_5857f4f0-5a07-42d0-b0c6-9da27249c705&quot;,&quot;properties&quot;:{&quot;noteIndex&quot;:0},&quot;isEdited&quot;:false,&quot;manualOverride&quot;:{&quot;isManuallyOverridden&quot;:false,&quot;citeprocText&quot;:&quot;(Usmeldi, 2019)&quot;,&quot;manualOverrideText&quot;:&quot;&quot;},&quot;citationTag&quot;:&quot;MENDELEY_CITATION_v3_eyJjaXRhdGlvbklEIjoiTUVOREVMRVlfQ0lUQVRJT05fNTg1N2Y0ZjAtNWEwNy00MmQwLWIwYzYtOWRhMjcyNDljNzA1IiwicHJvcGVydGllcyI6eyJub3RlSW5kZXgiOjB9LCJpc0VkaXRlZCI6ZmFsc2UsIm1hbnVhbE92ZXJyaWRlIjp7ImlzTWFudWFsbHlPdmVycmlkZGVuIjpmYWxzZSwiY2l0ZXByb2NUZXh0IjoiKFVzbWVsZGksIDIwMTkpIiwibWFudWFsT3ZlcnJpZGVUZXh0IjoiIn0sImNpdGF0aW9uSXRlbXMiOlt7ImlkIjoiNTViZGJlZjAtYTQ0YS0zODAwLWFhYjEtYjA1ZmE4MGUwNWVmIiwiaXRlbURhdGEiOnsidHlwZSI6InBhcGVyLWNvbmZlcmVuY2UiLCJpZCI6IjU1YmRiZWYwLWE0NGEtMzgwMC1hYWIxLWIwNWZhODBlMDVlZiIsInRpdGxlIjoiVGhlIEVmZmVjdCBvZiBQcm9qZWN0LWJhc2VkIExlYXJuaW5nIGFuZCBDcmVhdGl2aXR5IG9uIHRoZSBTdHVkZW50c+KAmSBDb21wZXRlbmNlIGF0IFZvY2F0aW9uYWwgSGlnaCBTY2hvb2xzIiwiYXV0aG9yIjpbeyJmYW1pbHkiOiJVc21lbGRpIiwiZ2l2ZW4iOiJVc21lbGRpIiwicGFyc2UtbmFtZXMiOmZhbHNlLCJkcm9wcGluZy1wYXJ0aWNsZSI6IiIsIm5vbi1kcm9wcGluZy1wYXJ0aWNsZSI6IiJ9XSwiY29udGFpbmVyLXRpdGxlIjoiUHJvY2VlZGluZ3Mgb2YgdGhlIDV0aCBVUEkgSW50ZXJuYXRpb25hbCBDb25mZXJlbmNlIG9uIFRlY2huaWNhbCBhbmQgVm9jYXRpb25hbCBFZHVjYXRpb24gYW5kIFRyYWluaW5nIChJQ1RWRVQgMjAxOCkiLCJET0kiOiIxMC4yOTkxL2ljdHZldC0xOC4yMDE5LjQiLCJJU0JOIjoiOTc4LTk0LTYyNTItNjc3LTgiLCJpc3N1ZWQiOnsiZGF0ZS1wYXJ0cyI6W1syMDE5XV19LCJwdWJsaXNoZXItcGxhY2UiOiJQYXJpcywgRnJhbmNlIiwicHVibGlzaGVyIjoiQXRsYW50aXMgUHJlc3MiLCJjb250YWluZXItdGl0bGUtc2hvcnQiOiIifSwiaXNUZW1wb3JhcnkiOmZhbHNlLCJzdXBwcmVzcy1hdXRob3IiOmZhbHNlLCJjb21wb3NpdGUiOmZhbHNlLCJhdXRob3Itb25seSI6ZmFsc2V9XX0=&quot;,&quot;citationItems&quot;:[{&quot;id&quot;:&quot;55bdbef0-a44a-3800-aab1-b05fa80e05ef&quot;,&quot;itemData&quot;:{&quot;type&quot;:&quot;paper-conference&quot;,&quot;id&quot;:&quot;55bdbef0-a44a-3800-aab1-b05fa80e05ef&quot;,&quot;title&quot;:&quot;The Effect of Project-based Learning and Creativity on the Students’ Competence at Vocational High Schools&quot;,&quot;author&quot;:[{&quot;family&quot;:&quot;Usmeldi&quot;,&quot;given&quot;:&quot;Usmeldi&quot;,&quot;parse-names&quot;:false,&quot;dropping-particle&quot;:&quot;&quot;,&quot;non-dropping-particle&quot;:&quot;&quot;}],&quot;container-title&quot;:&quot;Proceedings of the 5th UPI International Conference on Technical and Vocational Education and Training (ICTVET 2018)&quot;,&quot;DOI&quot;:&quot;10.2991/ictvet-18.2019.4&quot;,&quot;ISBN&quot;:&quot;978-94-6252-677-8&quot;,&quot;issued&quot;:{&quot;date-parts&quot;:[[2019]]},&quot;publisher-place&quot;:&quot;Paris, France&quot;,&quot;publisher&quot;:&quot;Atlantis Press&quot;,&quot;container-title-short&quot;:&quot;&quot;},&quot;isTemporary&quot;:false,&quot;suppress-author&quot;:false,&quot;composite&quot;:false,&quot;author-only&quot;:false}]},{&quot;citationID&quot;:&quot;MENDELEY_CITATION_ada7b9b2-e9b9-4300-834d-ada1bbc19c10&quot;,&quot;properties&quot;:{&quot;noteIndex&quot;:0},&quot;isEdited&quot;:false,&quot;manualOverride&quot;:{&quot;isManuallyOverridden&quot;:false,&quot;citeprocText&quot;:&quot;(Usmeldi &amp;#38; Amini, 2022)&quot;,&quot;manualOverrideText&quot;:&quot;&quot;},&quot;citationTag&quot;:&quot;MENDELEY_CITATION_v3_eyJjaXRhdGlvbklEIjoiTUVOREVMRVlfQ0lUQVRJT05fYWRhN2I5YjItZTliOS00MzAwLTgzNGQtYWRhMWJiYzE5YzEwIiwicHJvcGVydGllcyI6eyJub3RlSW5kZXgiOjB9LCJpc0VkaXRlZCI6ZmFsc2UsIm1hbnVhbE92ZXJyaWRlIjp7ImlzTWFudWFsbHlPdmVycmlkZGVuIjpmYWxzZSwiY2l0ZXByb2NUZXh0IjoiKFVzbWVsZGkgJiMzODsgQW1pbmksIDIwMjIpIiwibWFudWFsT3ZlcnJpZGVUZXh0IjoiIn0sImNpdGF0aW9uSXRlbXMiOlt7ImlkIjoiOTg3M2QyOGYtNGI3NC0zZTQyLWI1ZWMtM2ZkOTk3NDczYWQxIiwiaXRlbURhdGEiOnsidHlwZSI6ImFydGljbGUtam91cm5hbCIsImlkIjoiOTg3M2QyOGYtNGI3NC0zZTQyLWI1ZWMtM2ZkOTk3NDczYWQxIiwidGl0bGUiOiJDcmVhdGl2ZSBwcm9qZWN0LWJhc2VkIGxlYXJuaW5nIG1vZGVsIHRvIGluY3JlYXNlIGNyZWF0aXZpdHkgb2Ygdm9jYXRpb25hbCBoaWdoIHNjaG9vbCBzdHVkZW50cyIsImF1dGhvciI6W3siZmFtaWx5IjoiVXNtZWxkaSIsImdpdmVuIjoiVXNtZWxkaSIsInBhcnNlLW5hbWVzIjpmYWxzZSwiZHJvcHBpbmctcGFydGljbGUiOiIiLCJub24tZHJvcHBpbmctcGFydGljbGUiOiIifSx7ImZhbWlseSI6IkFtaW5pIiwiZ2l2ZW4iOiJSaXNkYSIsInBhcnNlLW5hbWVzIjpmYWxzZSwiZHJvcHBpbmctcGFydGljbGUiOiIiLCJub24tZHJvcHBpbmctcGFydGljbGUiOiIifV0sImNvbnRhaW5lci10aXRsZSI6IkludGVybmF0aW9uYWwgSm91cm5hbCBvZiBFdmFsdWF0aW9uIGFuZCBSZXNlYXJjaCBpbiBFZHVjYXRpb24gKElKRVJFKSIsIkRPSSI6IjEwLjExNTkxL2lqZXJlLnYxMWk0LjIxMjE0IiwiSVNTTiI6IjI2MjAtNTQ0MCIsImlzc3VlZCI6eyJkYXRlLXBhcnRzIjpbWzIwMjIsMTIsMV1dfSwicGFnZSI6IjIxNTUiLCJhYnN0cmFjdCI6IjxwPiZsdDtzcGFuIGxhbmc9XCJFTi1VU1wiJmd0O1RoZSBjb21wZXRlbmNlIG9mIHZvY2F0aW9uYWwgc3R1ZGVudHMgaW4gbWFzdGVyaW5nIGVsZWN0cmljIG1vdG9yIGluc3RhbGxhdGlvbiB3YXMgc3RpbGwgbG93LCBiZWNhdXNlIGxlYXJuaW5nIHByb2Nlc3MgaGFzIG5vdCBpbnZvbHZlZCBzdHVkZW50IGFjdGl2aXRpZXMuIE9uZSBvZiB0aGUgY2hvaWNlcyB0byBhY3RpdmF0ZSBzdHVkZW50cyBpbiBsZWFybmluZyB3YXMgdGhyb3VnaCBwcm9qZWN0LWJhc2VkIGxlYXJuaW5nLiBTdHVkZW50cyB3ZXJlIHRyYWluZWQgdG8gYmUgYWJsZSB0byBzb2x2ZSBwcm9ibGVtcyBhbmQgbWFrZSBjcmVhdGl2ZSBwcm9kdWN0cy4gUHJvamVjdC1iYXNlZCBsZWFybmluZyB0aGF0IGFwcGxpZWQgaW4gbGVhcm5pbmcgdGhlIEVsZWN0cmljIE1vdG9yIEluc3RhbGxhdGlvbiBoYXMgbm90IGJlZW4gYWJsZSB0byBpbmNyZWFzZSBzdHVkZW50c+KAmSBjcmVhdGl2aXR5IGluIHNvbHZpbmcgcHJvYmxlbXMgYW5kIG1ha2UgY3JlYXRpdmUgcHJvZHVjdHMuIFRoZXJlZm9yZSwgcmVzZWFyY2ggd2FzIGNhcnJpZWQgdG8gZGV2ZWxvcCBhIHByb2plY3QtYmFzZWQgbGVhcm5pbmcgbW9kZWwgaW50byBjcmVhdGl2ZSBwcm9qZWN0LWJhc2VkIGxlYXJuaW5nLiBUbyBzdXBwb3J0IHRoZSBpbXBsZW1lbnRhdGlvbiBvZiB0aGUgY3JlYXRpdmUgcHJvamVjdC1iYXNlZCBsZWFybmluZyBtb2RlbCwgdGVhY2hpbmcgbWF0ZXJpYWwgaXMgbmVlZGVkLiBUaGUgZGV2ZWxvcG1lbnQgb2YgY3JlYXRpdmUgcHJvamVjdC1iYXNlZCBsZWFybmluZyB1c2UgcmVzZWFyY2ggYW5kIGRldmVsb3BtZW50IG1ldGhvZCBvZiA0RCBtb2RlbCBvZiBUaGlhZ2FyYWphbiB3aXRoIHRoZSBzdGFnZXMgb2YgZGVmaW5lLCBkZXNpZ24sIGRldmVsb3AgYW5kIGRpc3NlbWluYXRlLiBUaGUgcmVzZWFyY2ggaW5zdHJ1bWVudHMgd2VyZSBpbnRlcnZpZXcgZ3VpZGVzLCBvYnNlcnZhdGlvbiBzaGVldHMsIHF1ZXN0aW9ubmFpcmVzLCBza2lsbHMgYXNzZXNzbWVudCBzaGVldHMsIGFuZCB0ZXN0LiBEYXRhIGFuYWx5c2lzIHVzZSBwZXJjZW50YWdlLCBnYWluIHNjb3JlLCBhbmQgdC10ZXN0LiBUaGUgcmVzZWFyY2ggcmVzdWx0ZWQgYSBjcmVhdGl2ZSBwcm9qZWN0LWJhc2VkIGxlYXJuaW5nIG1vZGVsIHRoYXQgd2FzIHZhbGlkLCBwcmFjdGljYWwgYW5kIGVmZmVjdGl2ZSB0byBpbXByb3ZlIHN0dWRlbnQgY29tcGV0ZW5jZSBpbiBFbGVjdHJpYyBNb3RvciBJbnN0YWxsYXRpb24uIFRoZSBjcmVhdGl2ZSBwcm9qZWN0LWJhc2VkIGxlYXJuaW5nIG1vZGVsIGNhbiBpbmNyZWFzZSBzdHVkZW50cycgY3JlYXRpdml0eSBhbmQgY29tcGV0ZW5jZSBpbiB0aGUgZm9ybSBvZiBtYXN0ZXJ5IG9mIHRlYWNoaW5nIG1hdGVyaWFscywgc2tpbGxzIGluIG1ha2UgdGhlIGNyZWF0aXZlIHByb2R1Y3QgYW5kIHdvcmsgYXR0aXR1ZGVzLiZsdDsvc3BhbiZndDs8L3A+IiwiaXNzdWUiOiI0Iiwidm9sdW1lIjoiMTEiLCJjb250YWluZXItdGl0bGUtc2hvcnQiOiIifSwiaXNUZW1wb3JhcnkiOmZhbHNlLCJzdXBwcmVzcy1hdXRob3IiOmZhbHNlLCJjb21wb3NpdGUiOmZhbHNlLCJhdXRob3Itb25seSI6ZmFsc2V9XX0=&quot;,&quot;citationItems&quot;:[{&quot;id&quot;:&quot;9873d28f-4b74-3e42-b5ec-3fd997473ad1&quot;,&quot;itemData&quot;:{&quot;type&quot;:&quot;article-journal&quot;,&quot;id&quot;:&quot;9873d28f-4b74-3e42-b5ec-3fd997473ad1&quot;,&quot;title&quot;:&quot;Creative project-based learning model to increase creativity of vocational high school students&quot;,&quot;author&quot;:[{&quot;family&quot;:&quot;Usmeldi&quot;,&quot;given&quot;:&quot;Usmeldi&quot;,&quot;parse-names&quot;:false,&quot;dropping-particle&quot;:&quot;&quot;,&quot;non-dropping-particle&quot;:&quot;&quot;},{&quot;family&quot;:&quot;Amini&quot;,&quot;given&quot;:&quot;Risda&quot;,&quot;parse-names&quot;:false,&quot;dropping-particle&quot;:&quot;&quot;,&quot;non-dropping-particle&quot;:&quot;&quot;}],&quot;container-title&quot;:&quot;International Journal of Evaluation and Research in Education (IJERE)&quot;,&quot;DOI&quot;:&quot;10.11591/ijere.v11i4.21214&quot;,&quot;ISSN&quot;:&quot;2620-5440&quot;,&quot;issued&quot;:{&quot;date-parts&quot;:[[2022,12,1]]},&quot;page&quot;:&quot;2155&quot;,&quot;abstract&quot;:&quot;&lt;p&gt;&amp;lt;span lang=\&quot;EN-US\&quot;&amp;gt;The competence of vocational students in mastering electric motor installation was still low, because learning process has not involved student activities. One of the choices to activate students in learning was through project-based learning. Students were trained to be able to solve problems and make creative products. Project-based learning that applied in learning the Electric Motor Installation has not been able to increase students’ creativity in solving problems and make creative products. Therefore, research was carried to develop a project-based learning model into creative project-based learning. To support the implementation of the creative project-based learning model, teaching material is needed. The development of creative project-based learning use research and development method of 4D model of Thiagarajan with the stages of define, design, develop and disseminate. The research instruments were interview guides, observation sheets, questionnaires, skills assessment sheets, and test. Data analysis use percentage, gain score, and t-test. The research resulted a creative project-based learning model that was valid, practical and effective to improve student competence in Electric Motor Installation. The creative project-based learning model can increase students' creativity and competence in the form of mastery of teaching materials, skills in make the creative product and work attitudes.&amp;lt;/span&amp;gt;&lt;/p&gt;&quot;,&quot;issue&quot;:&quot;4&quot;,&quot;volume&quot;:&quot;11&quot;,&quot;container-title-short&quot;:&quot;&quot;},&quot;isTemporary&quot;:false,&quot;suppress-author&quot;:false,&quot;composite&quot;:false,&quot;author-only&quot;:false}]},{&quot;citationID&quot;:&quot;MENDELEY_CITATION_2f7a6500-f885-42eb-a6fd-30db264860a1&quot;,&quot;properties&quot;:{&quot;noteIndex&quot;:0},&quot;isEdited&quot;:false,&quot;manualOverride&quot;:{&quot;isManuallyOverridden&quot;:false,&quot;citeprocText&quot;:&quot;(Cahyani, 2021)&quot;,&quot;manualOverrideText&quot;:&quot;&quot;},&quot;citationTag&quot;:&quot;MENDELEY_CITATION_v3_eyJjaXRhdGlvbklEIjoiTUVOREVMRVlfQ0lUQVRJT05fMmY3YTY1MDAtZjg4NS00MmViLWE2ZmQtMzBkYjI2NDg2MGExIiwicHJvcGVydGllcyI6eyJub3RlSW5kZXgiOjB9LCJpc0VkaXRlZCI6ZmFsc2UsIm1hbnVhbE92ZXJyaWRlIjp7ImlzTWFudWFsbHlPdmVycmlkZGVuIjpmYWxzZSwiY2l0ZXByb2NUZXh0IjoiKENhaHlhbmksIDIwMjEpIiwibWFudWFsT3ZlcnJpZGVUZXh0IjoiIn0sImNpdGF0aW9uSXRlbXMiOlt7ImlkIjoiZjZkOWMyMzUtNDZiNy0zOTYxLTgzMWUtNzdjMzZiZDRkYjJlIiwiaXRlbURhdGEiOnsidHlwZSI6ImFydGljbGUtam91cm5hbCIsImlkIjoiZjZkOWMyMzUtNDZiNy0zOTYxLTgzMWUtNzdjMzZiZDRkYjJlIiwidGl0bGUiOiJFZmZlY3RpdmVuZXNzIG9mIFByb2plY3QtQmFzZWQgTGVhcm5pbmcgTW9kZWxzIGluIEltcHJvdmluZyBTdHVkZW50cycgQ3JlYXRpdml0eSAoQSBMaXRlcmF0dXJlIFJldmlldykiLCJhdXRob3IiOlt7ImZhbWlseSI6IkNhaHlhbmkiLCJnaXZlbiI6Ik5pIEtldHV0IENlbmR5IiwicGFyc2UtbmFtZXMiOmZhbHNlLCJkcm9wcGluZy1wYXJ0aWNsZSI6IiIsIm5vbi1kcm9wcGluZy1wYXJ0aWNsZSI6IiJ9XSwiY29udGFpbmVyLXRpdGxlIjoiVGhlIEFydCBvZiBUZWFjaGluZyBFbmdsaXNoIGFzIGEgRm9yZWlnbiBMYW5ndWFnZSIsIkRPSSI6IjEwLjM2NjYzL3RhdGVmbC52MmkxLjEwNyIsIklTU04iOiIyNjg0LTg1NDYiLCJpc3N1ZWQiOnsiZGF0ZS1wYXJ0cyI6W1syMDIxLDUsMzFdXX0sInBhZ2UiOiI3My03NyIsImFic3RyYWN0IjoiPHA+VGhlIGxlYXJuaW5nIHByb2Nlc3Mgb24gdGhlIDIwMTMgY3VycmljdWx1bSB1c2VzIGEgc2NpZW50aWZpYyBhcHByb2FjaCB0aGF0IGVtcGhhc2l6ZXMgc3R1ZGVudHMnIGFjdGl2aXR5IGluIGxlYXJuaW5nIChzdHVkZW50LWNlbnRlcmVkIGxlYXJuaW5nKS4gTGVhcm5pbmcgdGhhdCB1c2VzIGEgc2NpZW50aWZpYyBhcHByb2FjaCBuZWVkcyB0byBiZSBzdXBwb3J0ZWQgYnkgdGhlIGFwcHJvcHJpYXRlIG1vZGVsIGFuZCBtZXRob2QuIFByb2plY3QtYmFzZWQgbGVhcm5pbmcgaXMgb25lIG9mIHRoZSBzdWdnZXN0ZWQgbGVhcm5pbmcgbW9kZWxzIGluIHRoZSAyMDEzIGN1cnJpY3VsdW0gKEsxMykuIFRoaXMgbGVhcm5pbmcgbW9kZWwgaXMgZGVzaWduZWQgdG8gZW5nYWdlIHN0dWRlbnRzIGluIGludmVzdGlnYXRpbmcgcmVhbC13b3JsZCBwcm9ibGVtcyBpbiB0aGVpciBsZWFybmluZy4gUHJvamVjdC1iYXNlZCBsZWFybmluZyBkcml2ZXMgdGVhY2hpbmcgYW5kIGxlYXJuaW5nLCBpbnZvbHZlcyBzdHVkZW50cyBpbiB0aGUgbGVhcm5pbmcgcHJvY2VzcywgbW90aXZhdGVzLCBhbmQgZW5oYW5jZXMgdGhlIGNyZWF0aXZpdHkgb2Ygc3R1ZGVudHMuIEhlbmNlLCBwcm9qZWN0LWJhc2VkIGxlYXJuaW5nIGlzIHRoZSBhcHByb3ByaWF0ZSBsZWFybmluZyBtb2RlbCB0byBpbXByb3ZlIHN0dWRlbnRzJyBjcmVhdGl2aXR5IGJlY2F1c2UgaXQgcmVxdWlyZXMgdGhlIHN0dWRlbnRzIHRvIGJlIGRpcmVjdGx5IGludm9sdmVkIGluIHRoZWlyIGxlYXJuaW5nLiBCZXNpZGVzLCBzdHVkZW50cyB3aWxsIGFsc28gYmUgbW9yZSBpbnRlcmVzdGVkIGluIGxlYXJuaW5nIGJlY2F1c2UgdGhlIHByb2JsZW1zIHVzZWQgYXJlIHJlbGF0ZWQgdG8gdGhlaXIgZW52aXJvbm1lbnQuIFRodXMsIHRoZSBwdXJwb3NlIG9mIHRoaXMgcGFwZXIgaXMgc2hhcmluZyB0aGUgZWZmZWN0aXZlbmVzcyBvZiBwcm9qZWN0LWJhc2VkIGxlYXJuaW5nIG1vZGVsIGluIGltcHJvdmluZyBzdHVkZW50cycgY3JlYXRpdml0eS48L3A+IiwiaXNzdWUiOiIxIiwidm9sdW1lIjoiMiIsImNvbnRhaW5lci10aXRsZS1zaG9ydCI6IiJ9LCJpc1RlbXBvcmFyeSI6ZmFsc2UsInN1cHByZXNzLWF1dGhvciI6ZmFsc2UsImNvbXBvc2l0ZSI6ZmFsc2UsImF1dGhvci1vbmx5IjpmYWxzZX1dfQ==&quot;,&quot;citationItems&quot;:[{&quot;id&quot;:&quot;f6d9c235-46b7-3961-831e-77c36bd4db2e&quot;,&quot;itemData&quot;:{&quot;type&quot;:&quot;article-journal&quot;,&quot;id&quot;:&quot;f6d9c235-46b7-3961-831e-77c36bd4db2e&quot;,&quot;title&quot;:&quot;Effectiveness of Project-Based Learning Models in Improving Students' Creativity (A Literature Review)&quot;,&quot;author&quot;:[{&quot;family&quot;:&quot;Cahyani&quot;,&quot;given&quot;:&quot;Ni Ketut Cendy&quot;,&quot;parse-names&quot;:false,&quot;dropping-particle&quot;:&quot;&quot;,&quot;non-dropping-particle&quot;:&quot;&quot;}],&quot;container-title&quot;:&quot;The Art of Teaching English as a Foreign Language&quot;,&quot;DOI&quot;:&quot;10.36663/tatefl.v2i1.107&quot;,&quot;ISSN&quot;:&quot;2684-8546&quot;,&quot;issued&quot;:{&quot;date-parts&quot;:[[2021,5,31]]},&quot;page&quot;:&quot;73-77&quot;,&quot;abstract&quot;:&quot;&lt;p&gt;The learning process on the 2013 curriculum uses a scientific approach that emphasizes students' activity in learning (student-centered learning). Learning that uses a scientific approach needs to be supported by the appropriate model and method. Project-based learning is one of the suggested learning models in the 2013 curriculum (K13). This learning model is designed to engage students in investigating real-world problems in their learning. Project-based learning drives teaching and learning, involves students in the learning process, motivates, and enhances the creativity of students. Hence, project-based learning is the appropriate learning model to improve students' creativity because it requires the students to be directly involved in their learning. Besides, students will also be more interested in learning because the problems used are related to their environment. Thus, the purpose of this paper is sharing the effectiveness of project-based learning model in improving students' creativity.&lt;/p&gt;&quot;,&quot;issue&quot;:&quot;1&quot;,&quot;volume&quot;:&quot;2&quot;,&quot;container-title-short&quot;:&quot;&quot;},&quot;isTemporary&quot;:false,&quot;suppress-author&quot;:false,&quot;composite&quot;:false,&quot;author-only&quot;:false}]},{&quot;citationID&quot;:&quot;MENDELEY_CITATION_42de5426-3791-40d1-b8ab-db3400f3a29a&quot;,&quot;properties&quot;:{&quot;noteIndex&quot;:0},&quot;isEdited&quot;:false,&quot;manualOverride&quot;:{&quot;isManuallyOverridden&quot;:false,&quot;citeprocText&quot;:&quot;(Saputra et al., 2021)&quot;,&quot;manualOverrideText&quot;:&quot;&quot;},&quot;citationTag&quot;:&quot;MENDELEY_CITATION_v3_eyJjaXRhdGlvbklEIjoiTUVOREVMRVlfQ0lUQVRJT05fNDJkZTU0MjYtMzc5MS00MGQxLWI4YWItZGIzNDAwZjNhMjlhIiwicHJvcGVydGllcyI6eyJub3RlSW5kZXgiOjB9LCJpc0VkaXRlZCI6ZmFsc2UsIm1hbnVhbE92ZXJyaWRlIjp7ImlzTWFudWFsbHlPdmVycmlkZGVuIjpmYWxzZSwiY2l0ZXByb2NUZXh0IjoiKFNhcHV0cmEgZXQgYWwuLCAyMDIxKSIsIm1hbnVhbE92ZXJyaWRlVGV4dCI6IiJ9LCJjaXRhdGlvbkl0ZW1zIjpbeyJpZCI6IjM4N2VlMjk0LTEzMjktMzY4Mi05NjgxLWM2ZmNkNDU3NTRiOCIsIml0ZW1EYXRhIjp7InR5cGUiOiJyZXBvcnQiLCJpZCI6IjM4N2VlMjk0LTEzMjktMzY4Mi05NjgxLWM2ZmNkNDU3NTRiOCIsInRpdGxlIjoiVGhlIEltcGxlbWVudGF0aW9uIG9mIFByb2plY3QtQmFzZWQgTGVhcm5pbmcgaW4gRW5nbGlzaCBDbGFzcyBBY2FkZW1pYyBZZWFyIDIwMTkvMjAyMCBNdWxhd2FybWFuIFVuaXZlcnNpdHkiLCJhdXRob3IiOlt7ImZhbWlseSI6IlNhcHV0cmEiLCJnaXZlbiI6IkRlbnkgUmFtYWRhbmkiLCJwYXJzZS1uYW1lcyI6ZmFsc2UsImRyb3BwaW5nLXBhcnRpY2xlIjoiIiwibm9uLWRyb3BwaW5nLXBhcnRpY2xlIjoiIn0seyJmYW1pbHkiOiJMaW1ib25nIiwiZ2l2ZW4iOiJFZmZlbmRpIiwicGFyc2UtbmFtZXMiOmZhbHNlLCJkcm9wcGluZy1wYXJ0aWNsZSI6IiIsIm5vbi1kcm9wcGluZy1wYXJ0aWNsZSI6IiJ9LHsiZmFtaWx5IjoiV2FyZGFuaSIsImdpdmVuIjoiSWRhIiwicGFyc2UtbmFtZXMiOmZhbHNlLCJkcm9wcGluZy1wYXJ0aWNsZSI6IiIsIm5vbi1kcm9wcGluZy1wYXJ0aWNsZSI6IiJ9XSwiY29udGFpbmVyLXRpdGxlIjoiSm91cm5hbCBvZiBFbmdsaXNoIFRlYWNoaW5nLCBMaW5ndWlzdGljLCBhbmQgTGl0ZXJhdHVyZSIsImlzc3VlZCI6eyJkYXRlLXBhcnRzIjpbWzIwMjFdXX0sIm51bWJlci1vZi1wYWdlcyI6IjIwLTI4IiwiYWJzdHJhY3QiOiJUaGlzIHN0dWR5IGZvY3VzZWQgb24gdGhlIFBCTCBpbXBsZW1lbnRhdGlvbiBpbiBFbmdsaXNoIHRlYWNoaW5nIGZvciBzdHVkZW50cyBhdCBFbmdsaXNoIGRlcGFydG1lbnQuIFRoZSBwdXJwb3NlcyBvZiB0aGlzIHN0dWR5IHdlcmU6ICgxKSB0byBrbm93IGhvdyBQcm9qZWN0IGJhc2VkLWxlYXJuaW5nIChQQkwpIGlzIGltcGxlbWVudGVkIGluIEVuZ2xpc2ggdGVhY2hpbmc7ICgyKSB0byBrbm93IHRoZSBwcm9ibGVtcyBmYWNlZCBieSB0aGUgbGVjdHVyZXIgZHVyaW5nIHRoZSBpbXBsZW1lbnRhdGlvbiBvZiBQcm9qZWN0IGJhc2VkLWxlYXJuaW5nIG1ldGhvZCBpbiBFbmdsaXNoIHRlYWNoaW5nLlRoaXMgcmVzZWFyY2ggd2FzIGEgdHlwZSBvZiBkZXNjcmlwdGl2ZSByZXNlYXJjaCwgYW5kIHRoZSBhcHByb2FjaCB1c2VkIGlzIHF1YWxpdGF0aXZlIHJlc2VhcmNoLiBUaGUgcmVzZWFyY2ggc3ViamVjdCB3YXMgYW4gRW5nbGlzaCBsZWN0dXJlciBmcm9tIEVuZ2xpc2ggRGVwYXJ0bWVudCBNdWxhd2FybWFuIFVuaXZlcnNpdHkuIFRoZSBkYXRhIGNvbGxlY3Rpb24gdGVjaG5pcXVlcyB3ZXJlIG9ic2VydmF0aW9uIHNoZWV0IG5vdGUgYW5kIGludGVydmlldy4gVGhlIGRhdGEgd2VyZSBjbGFzc2lmaWVkIGFjY29yZGluZyB0byB0aGUgaWRlbnRpZmllZCBwcm9ibGVtcyBhbmQgd2VyZSBhbmFseXplZCBieSB1c2luZyBkZXNjcmlwdGl2ZSBhbmFseXNpcyBtZXRob2QuIFRoZSByZXN1bHQgb2YgdGhpcyBzdHVkeSBzaG93ZWQgdGhhdCB0aGUgbGVjdHVyZXIgaW1wbGVtZW50ZWQgUEJMIHdoaWNoIHdhcyByZWxldmFudCB3aXRoIHN0ZXAgYnkgc3RlcCBieSBleHBlcnQsIExlY3R1cmVyIGhhdmUga25vd24gaXQgc2luY2Ugc2hlIHdlcmUgaW4gaGlnaCBzY2hvb2wsIGJ1dCBzaGUgYXJlIG5vdCBzdXJlIGlmIHRoZSBtZXRob2QgdXNlZCBieSBoaWdoIHNjaG9vbCBsZWN0dXJlcnMgaXMgUHJvamVjdCBCYXNlZCBMZWFybmluZy4gQXMgZm9yIHRoZSByZXN1bHQgb2YgdGhlIHNlY29uZCByZXNlYXJjaCBxdWVzdGlvbiwgdGVjaG5vbG9naWNhbCBwcm9ibGVtcyAoaS5lOiB1bnN0YWJsZSBjb25uZWN0aW9uLCBkZWxheSwgZGlzcGxheSBlcnJvcikgYW5kIHBlZGFnb2dpY2FsIHByb2JsZW1zIChpLmU6IHRpbWUgY29uc3VtaW5nIGluIHByZXBhcmluZyBhIGxlc3NvbiBwbGFuLCBuZWVkIHRvIHByb3ZpZGUgYSBsb3Qgb2Ygc3RpbXVsYXRpb24gbWVkaWEsIGFuZCB1bmFibGUgdG8gY29uZHVjdCBjb2xsYWJvcmF0aXZlIHdvcmspIG9jY3VycmVkIGR1cmluZyBQQkwgaW1wbGVtZW50YXRpb24uIEJhc2VkIG9uIHRoZSBmaW5kaW5ncyBvZiB0aGUgc3R1ZHksIGl0IHdhcyBjb25jbHVkZWQgdGhhdCB0aGUgbGVjdHVyZXIgdXNlZCBzdGVwIGJ5IHN0ZXAgYWNjb3JkaW5nIHRvIHRoZSBleHBlcnQgYnV0IHRoZSBhcnJhbmdlbWVudCBpcyBkaWZlcmVudCBiYXVjYXVzZSBpdCBhZGFwdHMgdG8gdGhlIHNpdHVhdGlvbiBpbiB0aGUgY2xhc3Nyb29tLCBhbmQgdGhlIGxlY3R1cmVyIHVzZWQgc2l4IFBCTCBwcm9jZWR1cmVzLCAoMSkgc3RpbXVsYXRpb24gKDIpIHByb2JsZW0gc3RhdGVtZW50ICgzKSBkYXRhIGNvbGxlY3Rpb24gKDQpIGRhdGEgcHJvY2Vzc2luZyAoNSkgdmVyaWZpY2F0aW9uICg2KSBnZW5lcmFsaXphdGlvbiBpbiBoZXIgRW5nbGlzaCB0ZWFjaGluZyBhbHRob3VnaCwgZHVyaW5nIGl0cyBpbXBsZW1lbnRhdGlvbiwgc2hlIGZhY2VkIHRlY2hub2xvZ2ljYWwgYW5kIHBlZGFnb2dpY2FsIHByb2JsZW1zLiBJdCB3YXMgc3VnZ2VzdGVkIGZvciB0aGUgbGVjdHVyZXIgdG8ga2VlcCBwcmFjdGljaW5nIGluIHVzaW5nIFBCTCBpbiB0aGUgdGVhY2hpbmcgcHJvY2VzcywgYmUgbW9yZSBwYXRpZW50IGluIGNyZWF0aW5nIGNyZWF0aXZlIGFjdGl2aXRpZXMsIGFuZCBkaXNjdXNzIHRoZSBsZXNzb24gcGxhbiB3aXRoIG90aGVyIEVuZ2xpc2ggbGVjdHVyZXJzLiBNZWFud2hpbGUsIGZvciB0aGUgbmV4dCByZXNlYXJjaGVyLCBpdCBpcyBzdWdnZXN0ZWQgdG8gZXhwbG9yZSB0aGUgdXNlIG9mIFBCTCBpbiBvdGhlciBza2lsbHMgb3IgaW4gY291cnNlcyB0aGF0IHVzZSBub3QgdG9vIG11Y2ggdGhlb3J5IHN1Y2ggYXMgbWljcm90ZWFjaGluZyBjb3Vyc2VzIGFuZCBvdGhlciBjb3Vyc2VzLCBzaW5jZSB0aGUgY3VycmVudCBzdHVkeSBvbmx5IGZvY3VzZWQgb24gdGhlIGltcGxlbWVudGF0aW9uIG9mIFBCTCBpbiBFbmdsaXNoIHBob25vbG9neSBjb3Vyc2UuIiwiaXNzdWUiOiIyIiwidm9sdW1lIjoiNCIsImNvbnRhaW5lci10aXRsZS1zaG9ydCI6IiJ9LCJpc1RlbXBvcmFyeSI6ZmFsc2UsInN1cHByZXNzLWF1dGhvciI6ZmFsc2UsImNvbXBvc2l0ZSI6ZmFsc2UsImF1dGhvci1vbmx5IjpmYWxzZX1dfQ==&quot;,&quot;citationItems&quot;:[{&quot;id&quot;:&quot;387ee294-1329-3682-9681-c6fcd45754b8&quot;,&quot;itemData&quot;:{&quot;type&quot;:&quot;report&quot;,&quot;id&quot;:&quot;387ee294-1329-3682-9681-c6fcd45754b8&quot;,&quot;title&quot;:&quot;The Implementation of Project-Based Learning in English Class Academic Year 2019/2020 Mulawarman University&quot;,&quot;author&quot;:[{&quot;family&quot;:&quot;Saputra&quot;,&quot;given&quot;:&quot;Deny Ramadani&quot;,&quot;parse-names&quot;:false,&quot;dropping-particle&quot;:&quot;&quot;,&quot;non-dropping-particle&quot;:&quot;&quot;},{&quot;family&quot;:&quot;Limbong&quot;,&quot;given&quot;:&quot;Effendi&quot;,&quot;parse-names&quot;:false,&quot;dropping-particle&quot;:&quot;&quot;,&quot;non-dropping-particle&quot;:&quot;&quot;},{&quot;family&quot;:&quot;Wardani&quot;,&quot;given&quot;:&quot;Ida&quot;,&quot;parse-names&quot;:false,&quot;dropping-particle&quot;:&quot;&quot;,&quot;non-dropping-particle&quot;:&quot;&quot;}],&quot;container-title&quot;:&quot;Journal of English Teaching, Linguistic, and Literature&quot;,&quot;issued&quot;:{&quot;date-parts&quot;:[[2021]]},&quot;number-of-pages&quot;:&quot;20-28&quot;,&quot;abstract&quot;:&quot;This study focused on the PBL implementation in English teaching for students at English department. The purposes of this study were: (1) to know how Project based-learning (PBL) is implemented in English teaching; (2) to know the problems faced by the lecturer during the implementation of Project based-learning method in English teaching.This research was a type of descriptive research, and the approach used is qualitative research. The research subject was an English lecturer from English Department Mulawarman University. The data collection techniques were observation sheet note and interview. The data were classified according to the identified problems and were analyzed by using descriptive analysis method. The result of this study showed that the lecturer implemented PBL which was relevant with step by step by expert, Lecturer have known it since she were in high school, but she are not sure if the method used by high school lecturers is Project Based Learning. As for the result of the second research question, technological problems (i.e: unstable connection, delay, display error) and pedagogical problems (i.e: time consuming in preparing a lesson plan, need to provide a lot of stimulation media, and unable to conduct collaborative work) occurred during PBL implementation. Based on the findings of the study, it was concluded that the lecturer used step by step according to the expert but the arrangement is diferent baucause it adapts to the situation in the classroom, and the lecturer used six PBL procedures, (1) stimulation (2) problem statement (3) data collection (4) data processing (5) verification (6) generalization in her English teaching although, during its implementation, she faced technological and pedagogical problems. It was suggested for the lecturer to keep practicing in using PBL in the teaching process, be more patient in creating creative activities, and discuss the lesson plan with other English lecturers. Meanwhile, for the next researcher, it is suggested to explore the use of PBL in other skills or in courses that use not too much theory such as microteaching courses and other courses, since the current study only focused on the implementation of PBL in English phonology course.&quot;,&quot;issue&quot;:&quot;2&quot;,&quot;volume&quot;:&quot;4&quot;,&quot;container-title-short&quot;:&quot;&quot;},&quot;isTemporary&quot;:false,&quot;suppress-author&quot;:false,&quot;composite&quot;:false,&quot;author-only&quot;:false}]},{&quot;citationID&quot;:&quot;MENDELEY_CITATION_0dd38ea8-08fe-4d58-bcaa-206f07140d4e&quot;,&quot;properties&quot;:{&quot;noteIndex&quot;:0},&quot;isEdited&quot;:false,&quot;manualOverride&quot;:{&quot;isManuallyOverridden&quot;:false,&quot;citeprocText&quot;:&quot;(Grant, 2017)&quot;,&quot;manualOverrideText&quot;:&quot;&quot;},&quot;citationTag&quot;:&quot;MENDELEY_CITATION_v3_eyJjaXRhdGlvbklEIjoiTUVOREVMRVlfQ0lUQVRJT05fMGRkMzhlYTgtMDhmZS00ZDU4LWJjYWEtMjA2ZjA3MTQwZDRlIiwicHJvcGVydGllcyI6eyJub3RlSW5kZXgiOjB9LCJpc0VkaXRlZCI6ZmFsc2UsIm1hbnVhbE92ZXJyaWRlIjp7ImlzTWFudWFsbHlPdmVycmlkZGVuIjpmYWxzZSwiY2l0ZXByb2NUZXh0IjoiKEdyYW50LCAyMDE3KSIsIm1hbnVhbE92ZXJyaWRlVGV4dCI6IiJ9LCJjaXRhdGlvbkl0ZW1zIjpbeyJpZCI6Ijg5ZDBmZWNlLTYxZjEtM2FhOC04M2FmLWM1MTk2ZjNiMzU5OCIsIml0ZW1EYXRhIjp7InR5cGUiOiJhcnRpY2xlLWpvdXJuYWwiLCJpZCI6Ijg5ZDBmZWNlLTYxZjEtM2FhOC04M2FmLWM1MTk2ZjNiMzU5OCIsInRpdGxlIjoiSW1wbGVtZW50aW5nIHByb2plY3QtYmFzZWQgbGFuZ3VhZ2UgdGVhY2hpbmcgaW4gYW4gQXNpYW4gY29udGV4dDogYSB1bml2ZXJzaXR5IEVBUCB3cml0aW5nIGNvdXJzZSBjYXNlIHN0dWR5IGZyb20gTWFjYXUiLCJhdXRob3IiOlt7ImZhbWlseSI6IkdyYW50IiwiZ2l2ZW4iOiJTZWFuIiwicGFyc2UtbmFtZXMiOmZhbHNlLCJkcm9wcGluZy1wYXJ0aWNsZSI6IiIsIm5vbi1kcm9wcGluZy1wYXJ0aWNsZSI6IiJ9XSwiY29udGFpbmVyLXRpdGxlIjoiQXNpYW4tUGFjaWZpYyBKb3VybmFsIG9mIFNlY29uZCBhbmQgRm9yZWlnbiBMYW5ndWFnZSBFZHVjYXRpb24iLCJET0kiOiIxMC4xMTg2L3M0MDg2Mi0wMTctMDAyNy14IiwiSVNTTiI6IjIzNjMtNTE2OSIsImlzc3VlZCI6eyJkYXRlLXBhcnRzIjpbWzIwMTcsMTIsNF1dfSwicGFnZSI6IjQiLCJpc3N1ZSI6IjEiLCJ2b2x1bWUiOiIyIiwiY29udGFpbmVyLXRpdGxlLXNob3J0IjoiIn0sImlzVGVtcG9yYXJ5IjpmYWxzZSwic3VwcHJlc3MtYXV0aG9yIjpmYWxzZSwiY29tcG9zaXRlIjpmYWxzZSwiYXV0aG9yLW9ubHkiOmZhbHNlfV19&quot;,&quot;citationItems&quot;:[{&quot;id&quot;:&quot;89d0fece-61f1-3aa8-83af-c5196f3b3598&quot;,&quot;itemData&quot;:{&quot;type&quot;:&quot;article-journal&quot;,&quot;id&quot;:&quot;89d0fece-61f1-3aa8-83af-c5196f3b3598&quot;,&quot;title&quot;:&quot;Implementing project-based language teaching in an Asian context: a university EAP writing course case study from Macau&quot;,&quot;author&quot;:[{&quot;family&quot;:&quot;Grant&quot;,&quot;given&quot;:&quot;Sean&quot;,&quot;parse-names&quot;:false,&quot;dropping-particle&quot;:&quot;&quot;,&quot;non-dropping-particle&quot;:&quot;&quot;}],&quot;container-title&quot;:&quot;Asian-Pacific Journal of Second and Foreign Language Education&quot;,&quot;DOI&quot;:&quot;10.1186/s40862-017-0027-x&quot;,&quot;ISSN&quot;:&quot;2363-5169&quot;,&quot;issued&quot;:{&quot;date-parts&quot;:[[2017,12,4]]},&quot;page&quot;:&quot;4&quot;,&quot;issue&quot;:&quot;1&quot;,&quot;volume&quot;:&quot;2&quot;,&quot;container-title-short&quot;:&quot;&quot;},&quot;isTemporary&quot;:false,&quot;suppress-author&quot;:false,&quot;composite&quot;:false,&quot;author-only&quot;:false}]},{&quot;citationID&quot;:&quot;MENDELEY_CITATION_9d1ed38d-b2c8-4dc5-b316-192e1b8bb41a&quot;,&quot;properties&quot;:{&quot;noteIndex&quot;:0},&quot;isEdited&quot;:false,&quot;manualOverride&quot;:{&quot;isManuallyOverridden&quot;:false,&quot;citeprocText&quot;:&quot;(Chiang &amp;#38; Lee, 2016)&quot;,&quot;manualOverrideText&quot;:&quot;&quot;},&quot;citationTag&quot;:&quot;MENDELEY_CITATION_v3_eyJjaXRhdGlvbklEIjoiTUVOREVMRVlfQ0lUQVRJT05fOWQxZWQzOGQtYjJjOC00ZGM1LWIzMTYtMTkyZTFiOGJiNDFhIiwicHJvcGVydGllcyI6eyJub3RlSW5kZXgiOjB9LCJpc0VkaXRlZCI6ZmFsc2UsIm1hbnVhbE92ZXJyaWRlIjp7ImlzTWFudWFsbHlPdmVycmlkZGVuIjpmYWxzZSwiY2l0ZXByb2NUZXh0IjoiKENoaWFuZyAmIzM4OyBMZWUsIDIwMTYpIiwibWFudWFsT3ZlcnJpZGVUZXh0IjoiIn0sImNpdGF0aW9uSXRlbXMiOlt7ImlkIjoiNDk0OWFjOWEtOTc3Ny0zMGI2LThlMDEtM2FlMDQwZDNmZjdiIiwiaXRlbURhdGEiOnsidHlwZSI6ImFydGljbGUtam91cm5hbCIsImlkIjoiNDk0OWFjOWEtOTc3Ny0zMGI2LThlMDEtM2FlMDQwZDNmZjdiIiwidGl0bGUiOiJUaGUgRWZmZWN0IG9mIFByb2plY3QtQmFzZWQgTGVhcm5pbmcgb24gTGVhcm5pbmcgTW90aXZhdGlvbiBhbmQgUHJvYmxlbS1Tb2x2aW5nIEFiaWxpdHkgb2YgVm9jYXRpb25hbCBIaWdoIFNjaG9vbCBTdHVkZW50cyIsImF1dGhvciI6W3siZmFtaWx5IjoiQ2hpYW5nIiwiZ2l2ZW4iOiJDLiBMLiIsInBhcnNlLW5hbWVzIjpmYWxzZSwiZHJvcHBpbmctcGFydGljbGUiOiIiLCJub24tZHJvcHBpbmctcGFydGljbGUiOiIifSx7ImZhbWlseSI6IkxlZSIsImdpdmVuIjoiSC4iLCJwYXJzZS1uYW1lcyI6ZmFsc2UsImRyb3BwaW5nLXBhcnRpY2xlIjoiIiwibm9uLWRyb3BwaW5nLXBhcnRpY2xlIjoiIn1dLCJjb250YWluZXItdGl0bGUiOiJJbnRlcm5hdGlvbmFsIEpvdXJuYWwgb2YgSW5mb3JtYXRpb24gYW5kIEVkdWNhdGlvbiBUZWNobm9sb2d5IiwiRE9JIjoiMTAuNzc2My9JSklFVC4yMDE2LlY2Ljc3OSIsIklTU04iOiIyMDEwMzY4OSIsImlzc3VlZCI6eyJkYXRlLXBhcnRzIjpbWzIwMTZdXX0sInBhZ2UiOiI3MDktNzEyIiwiaXNzdWUiOiI5Iiwidm9sdW1lIjoiNiIsImNvbnRhaW5lci10aXRsZS1zaG9ydCI6IiJ9LCJpc1RlbXBvcmFyeSI6ZmFsc2UsInN1cHByZXNzLWF1dGhvciI6ZmFsc2UsImNvbXBvc2l0ZSI6ZmFsc2UsImF1dGhvci1vbmx5IjpmYWxzZX1dfQ==&quot;,&quot;citationItems&quot;:[{&quot;id&quot;:&quot;4949ac9a-9777-30b6-8e01-3ae040d3ff7b&quot;,&quot;itemData&quot;:{&quot;type&quot;:&quot;article-journal&quot;,&quot;id&quot;:&quot;4949ac9a-9777-30b6-8e01-3ae040d3ff7b&quot;,&quot;title&quot;:&quot;The Effect of Project-Based Learning on Learning Motivation and Problem-Solving Ability of Vocational High School Students&quot;,&quot;author&quot;:[{&quot;family&quot;:&quot;Chiang&quot;,&quot;given&quot;:&quot;C. L.&quot;,&quot;parse-names&quot;:false,&quot;dropping-particle&quot;:&quot;&quot;,&quot;non-dropping-particle&quot;:&quot;&quot;},{&quot;family&quot;:&quot;Lee&quot;,&quot;given&quot;:&quot;H.&quot;,&quot;parse-names&quot;:false,&quot;dropping-particle&quot;:&quot;&quot;,&quot;non-dropping-particle&quot;:&quot;&quot;}],&quot;container-title&quot;:&quot;International Journal of Information and Education Technology&quot;,&quot;DOI&quot;:&quot;10.7763/IJIET.2016.V6.779&quot;,&quot;ISSN&quot;:&quot;20103689&quot;,&quot;issued&quot;:{&quot;date-parts&quot;:[[2016]]},&quot;page&quot;:&quot;709-712&quot;,&quot;issue&quot;:&quot;9&quot;,&quot;volume&quot;:&quot;6&quot;,&quot;container-title-short&quot;:&quot;&quot;},&quot;isTemporary&quot;:false,&quot;suppress-author&quot;:false,&quot;composite&quot;:false,&quot;author-only&quot;:false}]},{&quot;citationID&quot;:&quot;MENDELEY_CITATION_3e55aa81-911d-4055-81ca-7fd467d7bdca&quot;,&quot;properties&quot;:{&quot;noteIndex&quot;:0},&quot;isEdited&quot;:false,&quot;manualOverride&quot;:{&quot;isManuallyOverridden&quot;:false,&quot;citeprocText&quot;:&quot;(Jalinus et al., 2017)&quot;,&quot;manualOverrideText&quot;:&quot;&quot;},&quot;citationTag&quot;:&quot;MENDELEY_CITATION_v3_eyJjaXRhdGlvbklEIjoiTUVOREVMRVlfQ0lUQVRJT05fM2U1NWFhODEtOTExZC00MDU1LTgxY2EtN2ZkNDY3ZDdiZGNhIiwicHJvcGVydGllcyI6eyJub3RlSW5kZXgiOjB9LCJpc0VkaXRlZCI6ZmFsc2UsIm1hbnVhbE92ZXJyaWRlIjp7ImlzTWFudWFsbHlPdmVycmlkZGVuIjpmYWxzZSwiY2l0ZXByb2NUZXh0IjoiKEphbGludXMgZXQgYWwuLCAyMDE3KSIsIm1hbnVhbE92ZXJyaWRlVGV4dCI6IiJ9LCJjaXRhdGlvbkl0ZW1zIjpbeyJpZCI6IjlkYWE5NTRiLTg4YWEtMzkzYy1hMjE5LTlmNTIyZmMyODQ2ZiIsIml0ZW1EYXRhIjp7InR5cGUiOiJwYXBlci1jb25mZXJlbmNlIiwiaWQiOiI5ZGFhOTU0Yi04OGFhLTM5M2MtYTIxOS05ZjUyMmZjMjg0NmYiLCJ0aXRsZSI6IlRoZSBTZXZlbiBTdGVwcyBvZiBQcm9qZWN0IEJhc2VkIExlYXJuaW5nIE1vZGVsIHRvIEVuaGFuY2UgUHJvZHVjdGl2ZSBDb21wZXRlbmNlcyBvZiBWb2NhdGlvbmFsIFN0dWRlbnRzIiwiYXV0aG9yIjpbeyJmYW1pbHkiOiJKYWxpbnVzIiwiZ2l2ZW4iOiJOaXp3YXJkaSIsInBhcnNlLW5hbWVzIjpmYWxzZSwiZHJvcHBpbmctcGFydGljbGUiOiIiLCJub24tZHJvcHBpbmctcGFydGljbGUiOiIifSx7ImZhbWlseSI6Ik5hYmF3aSIsImdpdmVuIjoiUmFobWF0IEF6aXMiLCJwYXJzZS1uYW1lcyI6ZmFsc2UsImRyb3BwaW5nLXBhcnRpY2xlIjoiIiwibm9uLWRyb3BwaW5nLXBhcnRpY2xlIjoiIn0seyJmYW1pbHkiOiJNYXJkaW4iLCJnaXZlbiI6IkF6bmlsIiwicGFyc2UtbmFtZXMiOmZhbHNlLCJkcm9wcGluZy1wYXJ0aWNsZSI6IiIsIm5vbi1kcm9wcGluZy1wYXJ0aWNsZSI6IiJ9XSwiY29udGFpbmVyLXRpdGxlIjoiUHJvY2VlZGluZ3Mgb2YgdGhlIEludGVybmF0aW9uYWwgQ29uZmVyZW5jZSBvbiBUZWNobm9sb2d5IGFuZCBWb2NhdGlvbmFsIFRlYWNoZXJzIChJQ1RWVCAyMDE3KSIsIkRPSSI6IjEwLjI5OTEvaWN0dnQtMTcuMjAxNy40MyIsIklTQk4iOiI5NzgtOTQtNjI1Mi0zOTktOSIsImlzc3VlZCI6eyJkYXRlLXBhcnRzIjpbWzIwMTddXX0sInB1Ymxpc2hlci1wbGFjZSI6IlBhcmlzLCBGcmFuY2UiLCJwdWJsaXNoZXIiOiJBdGxhbnRpcyBQcmVzcyIsImNvbnRhaW5lci10aXRsZS1zaG9ydCI6IiJ9LCJpc1RlbXBvcmFyeSI6ZmFsc2UsInN1cHByZXNzLWF1dGhvciI6ZmFsc2UsImNvbXBvc2l0ZSI6ZmFsc2UsImF1dGhvci1vbmx5IjpmYWxzZX1dfQ==&quot;,&quot;citationItems&quot;:[{&quot;id&quot;:&quot;9daa954b-88aa-393c-a219-9f522fc2846f&quot;,&quot;itemData&quot;:{&quot;type&quot;:&quot;paper-conference&quot;,&quot;id&quot;:&quot;9daa954b-88aa-393c-a219-9f522fc2846f&quot;,&quot;title&quot;:&quot;The Seven Steps of Project Based Learning Model to Enhance Productive Competences of Vocational Students&quot;,&quot;author&quot;:[{&quot;family&quot;:&quot;Jalinus&quot;,&quot;given&quot;:&quot;Nizwardi&quot;,&quot;parse-names&quot;:false,&quot;dropping-particle&quot;:&quot;&quot;,&quot;non-dropping-particle&quot;:&quot;&quot;},{&quot;family&quot;:&quot;Nabawi&quot;,&quot;given&quot;:&quot;Rahmat Azis&quot;,&quot;parse-names&quot;:false,&quot;dropping-particle&quot;:&quot;&quot;,&quot;non-dropping-particle&quot;:&quot;&quot;},{&quot;family&quot;:&quot;Mardin&quot;,&quot;given&quot;:&quot;Aznil&quot;,&quot;parse-names&quot;:false,&quot;dropping-particle&quot;:&quot;&quot;,&quot;non-dropping-particle&quot;:&quot;&quot;}],&quot;container-title&quot;:&quot;Proceedings of the International Conference on Technology and Vocational Teachers (ICTVT 2017)&quot;,&quot;DOI&quot;:&quot;10.2991/ictvt-17.2017.43&quot;,&quot;ISBN&quot;:&quot;978-94-6252-399-9&quot;,&quot;issued&quot;:{&quot;date-parts&quot;:[[2017]]},&quot;publisher-place&quot;:&quot;Paris, France&quot;,&quot;publisher&quot;:&quot;Atlantis Press&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C42237CB-8285-4593-80B3-1D3B2AD3F5F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4652</Words>
  <Characters>29963</Characters>
  <Application>Microsoft Office Word</Application>
  <DocSecurity>0</DocSecurity>
  <Lines>544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rsusiani .</cp:lastModifiedBy>
  <cp:revision>25</cp:revision>
  <dcterms:created xsi:type="dcterms:W3CDTF">2025-05-01T12:57:00Z</dcterms:created>
  <dcterms:modified xsi:type="dcterms:W3CDTF">2025-05-06T15:35:00Z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aa72b89014764b23ce54c3aa0fdfac4ed63969403d92864865efc4fb300403ef</vt:lpwstr>
  </property>
</Properties>
</file>