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917A5" w14:textId="77777777" w:rsidR="00D337B7" w:rsidRDefault="006112B7">
      <w:pPr>
        <w:spacing w:after="254" w:line="259" w:lineRule="auto"/>
        <w:ind w:left="120" w:right="-52" w:firstLine="0"/>
        <w:jc w:val="left"/>
      </w:pPr>
      <w:r>
        <w:rPr>
          <w:rFonts w:ascii="Calibri" w:eastAsia="Calibri" w:hAnsi="Calibri" w:cs="Calibri"/>
          <w:noProof/>
          <w:lang w:val="id-ID" w:eastAsia="id-ID"/>
        </w:rPr>
        <mc:AlternateContent>
          <mc:Choice Requires="wpg">
            <w:drawing>
              <wp:inline distT="0" distB="0" distL="0" distR="0" wp14:anchorId="48447B1B" wp14:editId="06339746">
                <wp:extent cx="5728970" cy="1227214"/>
                <wp:effectExtent l="0" t="0" r="0" b="0"/>
                <wp:docPr id="16995" name="Group 16995"/>
                <wp:cNvGraphicFramePr/>
                <a:graphic xmlns:a="http://schemas.openxmlformats.org/drawingml/2006/main">
                  <a:graphicData uri="http://schemas.microsoft.com/office/word/2010/wordprocessingGroup">
                    <wpg:wgp>
                      <wpg:cNvGrpSpPr/>
                      <wpg:grpSpPr>
                        <a:xfrm>
                          <a:off x="0" y="0"/>
                          <a:ext cx="5728970" cy="1227214"/>
                          <a:chOff x="0" y="0"/>
                          <a:chExt cx="5728970" cy="1227214"/>
                        </a:xfrm>
                      </wpg:grpSpPr>
                      <wps:wsp>
                        <wps:cNvPr id="59" name="Rectangle 59"/>
                        <wps:cNvSpPr/>
                        <wps:spPr>
                          <a:xfrm>
                            <a:off x="2803525" y="229858"/>
                            <a:ext cx="67564" cy="299173"/>
                          </a:xfrm>
                          <a:prstGeom prst="rect">
                            <a:avLst/>
                          </a:prstGeom>
                          <a:ln>
                            <a:noFill/>
                          </a:ln>
                        </wps:spPr>
                        <wps:txbx>
                          <w:txbxContent>
                            <w:p w14:paraId="0794039D" w14:textId="77777777" w:rsidR="00D337B7" w:rsidRDefault="006112B7">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60" name="Rectangle 60"/>
                        <wps:cNvSpPr/>
                        <wps:spPr>
                          <a:xfrm>
                            <a:off x="2803525" y="616191"/>
                            <a:ext cx="67564" cy="299173"/>
                          </a:xfrm>
                          <a:prstGeom prst="rect">
                            <a:avLst/>
                          </a:prstGeom>
                          <a:ln>
                            <a:noFill/>
                          </a:ln>
                        </wps:spPr>
                        <wps:txbx>
                          <w:txbxContent>
                            <w:p w14:paraId="4EF3D905" w14:textId="77777777" w:rsidR="00D337B7" w:rsidRDefault="006112B7">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61" name="Rectangle 61"/>
                        <wps:cNvSpPr/>
                        <wps:spPr>
                          <a:xfrm>
                            <a:off x="2803525" y="1002272"/>
                            <a:ext cx="67564" cy="299173"/>
                          </a:xfrm>
                          <a:prstGeom prst="rect">
                            <a:avLst/>
                          </a:prstGeom>
                          <a:ln>
                            <a:noFill/>
                          </a:ln>
                        </wps:spPr>
                        <wps:txbx>
                          <w:txbxContent>
                            <w:p w14:paraId="5F4EB683" w14:textId="77777777" w:rsidR="00D337B7" w:rsidRDefault="006112B7">
                              <w:pPr>
                                <w:spacing w:after="160" w:line="259" w:lineRule="auto"/>
                                <w:ind w:left="0" w:firstLine="0"/>
                                <w:jc w:val="left"/>
                              </w:pPr>
                              <w:r>
                                <w:rPr>
                                  <w:b/>
                                  <w:sz w:val="32"/>
                                </w:rPr>
                                <w:t xml:space="preserve"> </w:t>
                              </w:r>
                            </w:p>
                          </w:txbxContent>
                        </wps:txbx>
                        <wps:bodyPr horzOverflow="overflow" vert="horz" lIns="0" tIns="0" rIns="0" bIns="0" rtlCol="0">
                          <a:noAutofit/>
                        </wps:bodyPr>
                      </wps:wsp>
                      <wps:wsp>
                        <wps:cNvPr id="18221" name="Shape 18221"/>
                        <wps:cNvSpPr/>
                        <wps:spPr>
                          <a:xfrm>
                            <a:off x="0" y="57849"/>
                            <a:ext cx="4839970" cy="907415"/>
                          </a:xfrm>
                          <a:custGeom>
                            <a:avLst/>
                            <a:gdLst/>
                            <a:ahLst/>
                            <a:cxnLst/>
                            <a:rect l="0" t="0" r="0" b="0"/>
                            <a:pathLst>
                              <a:path w="4839970" h="907415">
                                <a:moveTo>
                                  <a:pt x="0" y="0"/>
                                </a:moveTo>
                                <a:lnTo>
                                  <a:pt x="4839970" y="0"/>
                                </a:lnTo>
                                <a:lnTo>
                                  <a:pt x="4839970" y="907415"/>
                                </a:lnTo>
                                <a:lnTo>
                                  <a:pt x="0" y="907415"/>
                                </a:lnTo>
                                <a:lnTo>
                                  <a:pt x="0" y="0"/>
                                </a:lnTo>
                              </a:path>
                            </a:pathLst>
                          </a:custGeom>
                          <a:ln w="0" cap="flat">
                            <a:round/>
                          </a:ln>
                        </wps:spPr>
                        <wps:style>
                          <a:lnRef idx="0">
                            <a:srgbClr val="000000">
                              <a:alpha val="0"/>
                            </a:srgbClr>
                          </a:lnRef>
                          <a:fillRef idx="1">
                            <a:srgbClr val="93B3D7"/>
                          </a:fillRef>
                          <a:effectRef idx="0">
                            <a:scrgbClr r="0" g="0" b="0"/>
                          </a:effectRef>
                          <a:fontRef idx="none"/>
                        </wps:style>
                        <wps:bodyPr/>
                      </wps:wsp>
                      <wps:wsp>
                        <wps:cNvPr id="178" name="Rectangle 178"/>
                        <wps:cNvSpPr/>
                        <wps:spPr>
                          <a:xfrm>
                            <a:off x="1001141" y="133498"/>
                            <a:ext cx="3966852" cy="153817"/>
                          </a:xfrm>
                          <a:prstGeom prst="rect">
                            <a:avLst/>
                          </a:prstGeom>
                          <a:ln>
                            <a:noFill/>
                          </a:ln>
                        </wps:spPr>
                        <wps:txbx>
                          <w:txbxContent>
                            <w:p w14:paraId="062B420C" w14:textId="77777777" w:rsidR="00D337B7" w:rsidRDefault="006112B7">
                              <w:pPr>
                                <w:spacing w:after="160" w:line="259" w:lineRule="auto"/>
                                <w:ind w:left="0" w:firstLine="0"/>
                                <w:jc w:val="left"/>
                              </w:pPr>
                              <w:r>
                                <w:rPr>
                                  <w:i/>
                                  <w:sz w:val="20"/>
                                </w:rPr>
                                <w:t>Available online at http://jurnal.abulyatama.ac.id/dedikasi</w:t>
                              </w:r>
                            </w:p>
                          </w:txbxContent>
                        </wps:txbx>
                        <wps:bodyPr horzOverflow="overflow" vert="horz" lIns="0" tIns="0" rIns="0" bIns="0" rtlCol="0">
                          <a:noAutofit/>
                        </wps:bodyPr>
                      </wps:wsp>
                      <wps:wsp>
                        <wps:cNvPr id="179" name="Rectangle 179"/>
                        <wps:cNvSpPr/>
                        <wps:spPr>
                          <a:xfrm>
                            <a:off x="3984625" y="108522"/>
                            <a:ext cx="42228" cy="186982"/>
                          </a:xfrm>
                          <a:prstGeom prst="rect">
                            <a:avLst/>
                          </a:prstGeom>
                          <a:ln>
                            <a:noFill/>
                          </a:ln>
                        </wps:spPr>
                        <wps:txbx>
                          <w:txbxContent>
                            <w:p w14:paraId="1B831DD9" w14:textId="77777777" w:rsidR="00D337B7" w:rsidRDefault="006112B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0" name="Rectangle 180"/>
                        <wps:cNvSpPr/>
                        <wps:spPr>
                          <a:xfrm>
                            <a:off x="1832864" y="279672"/>
                            <a:ext cx="746751" cy="153652"/>
                          </a:xfrm>
                          <a:prstGeom prst="rect">
                            <a:avLst/>
                          </a:prstGeom>
                          <a:ln>
                            <a:noFill/>
                          </a:ln>
                        </wps:spPr>
                        <wps:txbx>
                          <w:txbxContent>
                            <w:p w14:paraId="3D10A444" w14:textId="77777777" w:rsidR="00D337B7" w:rsidRDefault="006112B7">
                              <w:pPr>
                                <w:spacing w:after="160" w:line="259" w:lineRule="auto"/>
                                <w:ind w:left="0" w:firstLine="0"/>
                                <w:jc w:val="left"/>
                              </w:pPr>
                              <w:r>
                                <w:rPr>
                                  <w:sz w:val="20"/>
                                </w:rPr>
                                <w:t>ISSN 2548</w:t>
                              </w:r>
                            </w:p>
                          </w:txbxContent>
                        </wps:txbx>
                        <wps:bodyPr horzOverflow="overflow" vert="horz" lIns="0" tIns="0" rIns="0" bIns="0" rtlCol="0">
                          <a:noAutofit/>
                        </wps:bodyPr>
                      </wps:wsp>
                      <wps:wsp>
                        <wps:cNvPr id="181" name="Rectangle 181"/>
                        <wps:cNvSpPr/>
                        <wps:spPr>
                          <a:xfrm>
                            <a:off x="2394585" y="279672"/>
                            <a:ext cx="56247" cy="153652"/>
                          </a:xfrm>
                          <a:prstGeom prst="rect">
                            <a:avLst/>
                          </a:prstGeom>
                          <a:ln>
                            <a:noFill/>
                          </a:ln>
                        </wps:spPr>
                        <wps:txbx>
                          <w:txbxContent>
                            <w:p w14:paraId="722FEE0C" w14:textId="77777777" w:rsidR="00D337B7" w:rsidRDefault="006112B7">
                              <w:pPr>
                                <w:spacing w:after="160" w:line="259" w:lineRule="auto"/>
                                <w:ind w:left="0" w:firstLine="0"/>
                                <w:jc w:val="left"/>
                              </w:pPr>
                              <w:r>
                                <w:rPr>
                                  <w:sz w:val="20"/>
                                </w:rPr>
                                <w:t>-</w:t>
                              </w:r>
                            </w:p>
                          </w:txbxContent>
                        </wps:txbx>
                        <wps:bodyPr horzOverflow="overflow" vert="horz" lIns="0" tIns="0" rIns="0" bIns="0" rtlCol="0">
                          <a:noAutofit/>
                        </wps:bodyPr>
                      </wps:wsp>
                      <wps:wsp>
                        <wps:cNvPr id="16834" name="Rectangle 16834"/>
                        <wps:cNvSpPr/>
                        <wps:spPr>
                          <a:xfrm>
                            <a:off x="2436495" y="279672"/>
                            <a:ext cx="436294" cy="153652"/>
                          </a:xfrm>
                          <a:prstGeom prst="rect">
                            <a:avLst/>
                          </a:prstGeom>
                          <a:ln>
                            <a:noFill/>
                          </a:ln>
                        </wps:spPr>
                        <wps:txbx>
                          <w:txbxContent>
                            <w:p w14:paraId="3EE5D744" w14:textId="77777777" w:rsidR="00D337B7" w:rsidRDefault="006112B7">
                              <w:pPr>
                                <w:spacing w:after="160" w:line="259" w:lineRule="auto"/>
                                <w:ind w:left="0" w:firstLine="0"/>
                                <w:jc w:val="left"/>
                              </w:pPr>
                              <w:r>
                                <w:rPr>
                                  <w:sz w:val="20"/>
                                </w:rPr>
                                <w:t>8848 (</w:t>
                              </w:r>
                            </w:p>
                          </w:txbxContent>
                        </wps:txbx>
                        <wps:bodyPr horzOverflow="overflow" vert="horz" lIns="0" tIns="0" rIns="0" bIns="0" rtlCol="0">
                          <a:noAutofit/>
                        </wps:bodyPr>
                      </wps:wsp>
                      <wps:wsp>
                        <wps:cNvPr id="16835" name="Rectangle 16835"/>
                        <wps:cNvSpPr/>
                        <wps:spPr>
                          <a:xfrm>
                            <a:off x="2764155" y="279672"/>
                            <a:ext cx="559430" cy="153652"/>
                          </a:xfrm>
                          <a:prstGeom prst="rect">
                            <a:avLst/>
                          </a:prstGeom>
                          <a:ln>
                            <a:noFill/>
                          </a:ln>
                        </wps:spPr>
                        <wps:txbx>
                          <w:txbxContent>
                            <w:p w14:paraId="5866C017" w14:textId="77777777" w:rsidR="00D337B7" w:rsidRDefault="006112B7">
                              <w:pPr>
                                <w:spacing w:after="160" w:line="259" w:lineRule="auto"/>
                                <w:ind w:left="0" w:firstLine="0"/>
                                <w:jc w:val="left"/>
                              </w:pPr>
                              <w:r>
                                <w:rPr>
                                  <w:sz w:val="20"/>
                                </w:rPr>
                                <w:t xml:space="preserve">Online) </w:t>
                              </w:r>
                            </w:p>
                          </w:txbxContent>
                        </wps:txbx>
                        <wps:bodyPr horzOverflow="overflow" vert="horz" lIns="0" tIns="0" rIns="0" bIns="0" rtlCol="0">
                          <a:noAutofit/>
                        </wps:bodyPr>
                      </wps:wsp>
                      <wps:wsp>
                        <wps:cNvPr id="183" name="Rectangle 183"/>
                        <wps:cNvSpPr/>
                        <wps:spPr>
                          <a:xfrm>
                            <a:off x="3184525" y="254572"/>
                            <a:ext cx="42228" cy="186982"/>
                          </a:xfrm>
                          <a:prstGeom prst="rect">
                            <a:avLst/>
                          </a:prstGeom>
                          <a:ln>
                            <a:noFill/>
                          </a:ln>
                        </wps:spPr>
                        <wps:txbx>
                          <w:txbxContent>
                            <w:p w14:paraId="6201F153" w14:textId="77777777" w:rsidR="00D337B7" w:rsidRDefault="006112B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4" name="Rectangle 184"/>
                        <wps:cNvSpPr/>
                        <wps:spPr>
                          <a:xfrm>
                            <a:off x="1576324" y="441878"/>
                            <a:ext cx="2438284" cy="211302"/>
                          </a:xfrm>
                          <a:prstGeom prst="rect">
                            <a:avLst/>
                          </a:prstGeom>
                          <a:ln>
                            <a:noFill/>
                          </a:ln>
                        </wps:spPr>
                        <wps:txbx>
                          <w:txbxContent>
                            <w:p w14:paraId="657DA203" w14:textId="77777777" w:rsidR="00D337B7" w:rsidRDefault="006112B7">
                              <w:pPr>
                                <w:spacing w:after="160" w:line="259" w:lineRule="auto"/>
                                <w:ind w:left="0" w:firstLine="0"/>
                                <w:jc w:val="left"/>
                              </w:pPr>
                              <w:r>
                                <w:rPr>
                                  <w:b/>
                                  <w:sz w:val="28"/>
                                </w:rPr>
                                <w:t>Universitas Abulyatama</w:t>
                              </w:r>
                            </w:p>
                          </w:txbxContent>
                        </wps:txbx>
                        <wps:bodyPr horzOverflow="overflow" vert="horz" lIns="0" tIns="0" rIns="0" bIns="0" rtlCol="0">
                          <a:noAutofit/>
                        </wps:bodyPr>
                      </wps:wsp>
                      <wps:wsp>
                        <wps:cNvPr id="185" name="Rectangle 185"/>
                        <wps:cNvSpPr/>
                        <wps:spPr>
                          <a:xfrm>
                            <a:off x="3409315" y="449136"/>
                            <a:ext cx="42228" cy="186982"/>
                          </a:xfrm>
                          <a:prstGeom prst="rect">
                            <a:avLst/>
                          </a:prstGeom>
                          <a:ln>
                            <a:noFill/>
                          </a:ln>
                        </wps:spPr>
                        <wps:txbx>
                          <w:txbxContent>
                            <w:p w14:paraId="3AA19B0F" w14:textId="77777777" w:rsidR="00D337B7" w:rsidRDefault="006112B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6" name="Rectangle 186"/>
                        <wps:cNvSpPr/>
                        <wps:spPr>
                          <a:xfrm>
                            <a:off x="1279271" y="652006"/>
                            <a:ext cx="3293610" cy="241489"/>
                          </a:xfrm>
                          <a:prstGeom prst="rect">
                            <a:avLst/>
                          </a:prstGeom>
                          <a:ln>
                            <a:noFill/>
                          </a:ln>
                        </wps:spPr>
                        <wps:txbx>
                          <w:txbxContent>
                            <w:p w14:paraId="29F4F80F" w14:textId="77777777" w:rsidR="00D337B7" w:rsidRDefault="006112B7">
                              <w:pPr>
                                <w:spacing w:after="160" w:line="259" w:lineRule="auto"/>
                                <w:ind w:left="0" w:firstLine="0"/>
                                <w:jc w:val="left"/>
                              </w:pPr>
                              <w:r>
                                <w:rPr>
                                  <w:b/>
                                  <w:sz w:val="32"/>
                                </w:rPr>
                                <w:t xml:space="preserve">Jurnal Dedikasi Pendidikan </w:t>
                              </w:r>
                            </w:p>
                          </w:txbxContent>
                        </wps:txbx>
                        <wps:bodyPr horzOverflow="overflow" vert="horz" lIns="0" tIns="0" rIns="0" bIns="0" rtlCol="0">
                          <a:noAutofit/>
                        </wps:bodyPr>
                      </wps:wsp>
                      <wps:wsp>
                        <wps:cNvPr id="187" name="Rectangle 187"/>
                        <wps:cNvSpPr/>
                        <wps:spPr>
                          <a:xfrm>
                            <a:off x="3757295" y="676466"/>
                            <a:ext cx="42228" cy="186982"/>
                          </a:xfrm>
                          <a:prstGeom prst="rect">
                            <a:avLst/>
                          </a:prstGeom>
                          <a:ln>
                            <a:noFill/>
                          </a:ln>
                        </wps:spPr>
                        <wps:txbx>
                          <w:txbxContent>
                            <w:p w14:paraId="7D3AE948" w14:textId="77777777" w:rsidR="00D337B7" w:rsidRDefault="006112B7">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89" name="Picture 189"/>
                          <pic:cNvPicPr/>
                        </pic:nvPicPr>
                        <pic:blipFill>
                          <a:blip r:embed="rId7"/>
                          <a:stretch>
                            <a:fillRect/>
                          </a:stretch>
                        </pic:blipFill>
                        <pic:spPr>
                          <a:xfrm>
                            <a:off x="4892040" y="0"/>
                            <a:ext cx="683895" cy="954596"/>
                          </a:xfrm>
                          <a:prstGeom prst="rect">
                            <a:avLst/>
                          </a:prstGeom>
                        </pic:spPr>
                      </pic:pic>
                      <wps:wsp>
                        <wps:cNvPr id="190" name="Shape 190"/>
                        <wps:cNvSpPr/>
                        <wps:spPr>
                          <a:xfrm>
                            <a:off x="12700" y="1134174"/>
                            <a:ext cx="5716270" cy="12700"/>
                          </a:xfrm>
                          <a:custGeom>
                            <a:avLst/>
                            <a:gdLst/>
                            <a:ahLst/>
                            <a:cxnLst/>
                            <a:rect l="0" t="0" r="0" b="0"/>
                            <a:pathLst>
                              <a:path w="5716270" h="12700">
                                <a:moveTo>
                                  <a:pt x="0" y="0"/>
                                </a:moveTo>
                                <a:lnTo>
                                  <a:pt x="5716270" y="1270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91" name="Shape 191"/>
                        <wps:cNvSpPr/>
                        <wps:spPr>
                          <a:xfrm>
                            <a:off x="12700" y="1172274"/>
                            <a:ext cx="5716270" cy="19050"/>
                          </a:xfrm>
                          <a:custGeom>
                            <a:avLst/>
                            <a:gdLst/>
                            <a:ahLst/>
                            <a:cxnLst/>
                            <a:rect l="0" t="0" r="0" b="0"/>
                            <a:pathLst>
                              <a:path w="5716270" h="19050">
                                <a:moveTo>
                                  <a:pt x="0" y="0"/>
                                </a:moveTo>
                                <a:lnTo>
                                  <a:pt x="5716270" y="1905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447B1B" id="Group 16995" o:spid="_x0000_s1026" style="width:451.1pt;height:96.65pt;mso-position-horizontal-relative:char;mso-position-vertical-relative:line" coordsize="57289,122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">
                <v:rect id="Rectangle 59" o:spid="_x0000_s1027" style="position:absolute;left:28035;top:2298;width:675;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794039D" w14:textId="77777777" w:rsidR="00D337B7" w:rsidRDefault="006112B7">
                        <w:pPr>
                          <w:spacing w:after="160" w:line="259" w:lineRule="auto"/>
                          <w:ind w:left="0" w:firstLine="0"/>
                          <w:jc w:val="left"/>
                        </w:pPr>
                        <w:r>
                          <w:rPr>
                            <w:b/>
                            <w:sz w:val="32"/>
                          </w:rPr>
                          <w:t xml:space="preserve"> </w:t>
                        </w:r>
                      </w:p>
                    </w:txbxContent>
                  </v:textbox>
                </v:rect>
                <v:rect id="Rectangle 60" o:spid="_x0000_s1028" style="position:absolute;left:28035;top:6161;width:675;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4EF3D905" w14:textId="77777777" w:rsidR="00D337B7" w:rsidRDefault="006112B7">
                        <w:pPr>
                          <w:spacing w:after="160" w:line="259" w:lineRule="auto"/>
                          <w:ind w:left="0" w:firstLine="0"/>
                          <w:jc w:val="left"/>
                        </w:pPr>
                        <w:r>
                          <w:rPr>
                            <w:b/>
                            <w:sz w:val="32"/>
                          </w:rPr>
                          <w:t xml:space="preserve"> </w:t>
                        </w:r>
                      </w:p>
                    </w:txbxContent>
                  </v:textbox>
                </v:rect>
                <v:rect id="Rectangle 61" o:spid="_x0000_s1029" style="position:absolute;left:28035;top:10022;width:675;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F4EB683" w14:textId="77777777" w:rsidR="00D337B7" w:rsidRDefault="006112B7">
                        <w:pPr>
                          <w:spacing w:after="160" w:line="259" w:lineRule="auto"/>
                          <w:ind w:left="0" w:firstLine="0"/>
                          <w:jc w:val="left"/>
                        </w:pPr>
                        <w:r>
                          <w:rPr>
                            <w:b/>
                            <w:sz w:val="32"/>
                          </w:rPr>
                          <w:t xml:space="preserve"> </w:t>
                        </w:r>
                      </w:p>
                    </w:txbxContent>
                  </v:textbox>
                </v:rect>
                <v:shape id="Shape 18221" o:spid="_x0000_s1030" style="position:absolute;top:578;width:48399;height:9074;visibility:visible;mso-wrap-style:square;v-text-anchor:top" coordsize="4839970,90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" path="m,l4839970,r,907415l,907415,,e" fillcolor="#93b3d7" stroked="f" strokeweight="0">
                  <v:path arrowok="t" textboxrect="0,0,4839970,907415"/>
                </v:shape>
                <v:rect id="Rectangle 178" o:spid="_x0000_s1031" style="position:absolute;left:10011;top:1334;width:39668;height:1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062B420C" w14:textId="77777777" w:rsidR="00D337B7" w:rsidRDefault="006112B7">
                        <w:pPr>
                          <w:spacing w:after="160" w:line="259" w:lineRule="auto"/>
                          <w:ind w:left="0" w:firstLine="0"/>
                          <w:jc w:val="left"/>
                        </w:pPr>
                        <w:r>
                          <w:rPr>
                            <w:i/>
                            <w:sz w:val="20"/>
                          </w:rPr>
                          <w:t>Available online at http://jurnal.abulyatama.ac.id/dedikasi</w:t>
                        </w:r>
                      </w:p>
                    </w:txbxContent>
                  </v:textbox>
                </v:rect>
                <v:rect id="Rectangle 179" o:spid="_x0000_s1032" style="position:absolute;left:39846;top:1085;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" filled="f" stroked="f">
                  <v:textbox inset="0,0,0,0">
                    <w:txbxContent>
                      <w:p w14:paraId="1B831DD9" w14:textId="77777777" w:rsidR="00D337B7" w:rsidRDefault="006112B7">
                        <w:pPr>
                          <w:spacing w:after="160" w:line="259" w:lineRule="auto"/>
                          <w:ind w:left="0" w:firstLine="0"/>
                          <w:jc w:val="left"/>
                        </w:pPr>
                        <w:r>
                          <w:rPr>
                            <w:sz w:val="20"/>
                          </w:rPr>
                          <w:t xml:space="preserve"> </w:t>
                        </w:r>
                      </w:p>
                    </w:txbxContent>
                  </v:textbox>
                </v:rect>
                <v:rect id="Rectangle 180" o:spid="_x0000_s1033" style="position:absolute;left:18328;top:2796;width:7468;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" filled="f" stroked="f">
                  <v:textbox inset="0,0,0,0">
                    <w:txbxContent>
                      <w:p w14:paraId="3D10A444" w14:textId="77777777" w:rsidR="00D337B7" w:rsidRDefault="006112B7">
                        <w:pPr>
                          <w:spacing w:after="160" w:line="259" w:lineRule="auto"/>
                          <w:ind w:left="0" w:firstLine="0"/>
                          <w:jc w:val="left"/>
                        </w:pPr>
                        <w:r>
                          <w:rPr>
                            <w:sz w:val="20"/>
                          </w:rPr>
                          <w:t>ISSN 2548</w:t>
                        </w:r>
                      </w:p>
                    </w:txbxContent>
                  </v:textbox>
                </v:rect>
                <v:rect id="Rectangle 181" o:spid="_x0000_s1034" style="position:absolute;left:23945;top:2796;width:56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722FEE0C" w14:textId="77777777" w:rsidR="00D337B7" w:rsidRDefault="006112B7">
                        <w:pPr>
                          <w:spacing w:after="160" w:line="259" w:lineRule="auto"/>
                          <w:ind w:left="0" w:firstLine="0"/>
                          <w:jc w:val="left"/>
                        </w:pPr>
                        <w:r>
                          <w:rPr>
                            <w:sz w:val="20"/>
                          </w:rPr>
                          <w:t>-</w:t>
                        </w:r>
                      </w:p>
                    </w:txbxContent>
                  </v:textbox>
                </v:rect>
                <v:rect id="Rectangle 16834" o:spid="_x0000_s1035" style="position:absolute;left:24364;top:2796;width:4363;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" filled="f" stroked="f">
                  <v:textbox inset="0,0,0,0">
                    <w:txbxContent>
                      <w:p w14:paraId="3EE5D744" w14:textId="77777777" w:rsidR="00D337B7" w:rsidRDefault="006112B7">
                        <w:pPr>
                          <w:spacing w:after="160" w:line="259" w:lineRule="auto"/>
                          <w:ind w:left="0" w:firstLine="0"/>
                          <w:jc w:val="left"/>
                        </w:pPr>
                        <w:r>
                          <w:rPr>
                            <w:sz w:val="20"/>
                          </w:rPr>
                          <w:t>8848 (</w:t>
                        </w:r>
                      </w:p>
                    </w:txbxContent>
                  </v:textbox>
                </v:rect>
                <v:rect id="Rectangle 16835" o:spid="_x0000_s1036" style="position:absolute;left:27641;top:2796;width:5594;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" filled="f" stroked="f">
                  <v:textbox inset="0,0,0,0">
                    <w:txbxContent>
                      <w:p w14:paraId="5866C017" w14:textId="77777777" w:rsidR="00D337B7" w:rsidRDefault="006112B7">
                        <w:pPr>
                          <w:spacing w:after="160" w:line="259" w:lineRule="auto"/>
                          <w:ind w:left="0" w:firstLine="0"/>
                          <w:jc w:val="left"/>
                        </w:pPr>
                        <w:r>
                          <w:rPr>
                            <w:sz w:val="20"/>
                          </w:rPr>
                          <w:t xml:space="preserve">Online) </w:t>
                        </w:r>
                      </w:p>
                    </w:txbxContent>
                  </v:textbox>
                </v:rect>
                <v:rect id="Rectangle 183" o:spid="_x0000_s1037" style="position:absolute;left:31845;top:2545;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6201F153" w14:textId="77777777" w:rsidR="00D337B7" w:rsidRDefault="006112B7">
                        <w:pPr>
                          <w:spacing w:after="160" w:line="259" w:lineRule="auto"/>
                          <w:ind w:left="0" w:firstLine="0"/>
                          <w:jc w:val="left"/>
                        </w:pPr>
                        <w:r>
                          <w:rPr>
                            <w:sz w:val="20"/>
                          </w:rPr>
                          <w:t xml:space="preserve"> </w:t>
                        </w:r>
                      </w:p>
                    </w:txbxContent>
                  </v:textbox>
                </v:rect>
                <v:rect id="Rectangle 184" o:spid="_x0000_s1038" style="position:absolute;left:15763;top:4418;width:24383;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657DA203" w14:textId="77777777" w:rsidR="00D337B7" w:rsidRDefault="006112B7">
                        <w:pPr>
                          <w:spacing w:after="160" w:line="259" w:lineRule="auto"/>
                          <w:ind w:left="0" w:firstLine="0"/>
                          <w:jc w:val="left"/>
                        </w:pPr>
                        <w:r>
                          <w:rPr>
                            <w:b/>
                            <w:sz w:val="28"/>
                          </w:rPr>
                          <w:t xml:space="preserve">Universitas </w:t>
                        </w:r>
                        <w:proofErr w:type="spellStart"/>
                        <w:r>
                          <w:rPr>
                            <w:b/>
                            <w:sz w:val="28"/>
                          </w:rPr>
                          <w:t>Abulyatama</w:t>
                        </w:r>
                        <w:proofErr w:type="spellEnd"/>
                      </w:p>
                    </w:txbxContent>
                  </v:textbox>
                </v:rect>
                <v:rect id="Rectangle 185" o:spid="_x0000_s1039" style="position:absolute;left:34093;top:4491;width:422;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3AA19B0F" w14:textId="77777777" w:rsidR="00D337B7" w:rsidRDefault="006112B7">
                        <w:pPr>
                          <w:spacing w:after="160" w:line="259" w:lineRule="auto"/>
                          <w:ind w:left="0" w:firstLine="0"/>
                          <w:jc w:val="left"/>
                        </w:pPr>
                        <w:r>
                          <w:rPr>
                            <w:sz w:val="20"/>
                          </w:rPr>
                          <w:t xml:space="preserve"> </w:t>
                        </w:r>
                      </w:p>
                    </w:txbxContent>
                  </v:textbox>
                </v:rect>
                <v:rect id="Rectangle 186" o:spid="_x0000_s1040" style="position:absolute;left:12792;top:6520;width:3293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29F4F80F" w14:textId="77777777" w:rsidR="00D337B7" w:rsidRDefault="006112B7">
                        <w:pPr>
                          <w:spacing w:after="160" w:line="259" w:lineRule="auto"/>
                          <w:ind w:left="0" w:firstLine="0"/>
                          <w:jc w:val="left"/>
                        </w:pPr>
                        <w:proofErr w:type="spellStart"/>
                        <w:r>
                          <w:rPr>
                            <w:b/>
                            <w:sz w:val="32"/>
                          </w:rPr>
                          <w:t>Jurnal</w:t>
                        </w:r>
                        <w:proofErr w:type="spellEnd"/>
                        <w:r>
                          <w:rPr>
                            <w:b/>
                            <w:sz w:val="32"/>
                          </w:rPr>
                          <w:t xml:space="preserve"> </w:t>
                        </w:r>
                        <w:proofErr w:type="spellStart"/>
                        <w:r>
                          <w:rPr>
                            <w:b/>
                            <w:sz w:val="32"/>
                          </w:rPr>
                          <w:t>Dedikasi</w:t>
                        </w:r>
                        <w:proofErr w:type="spellEnd"/>
                        <w:r>
                          <w:rPr>
                            <w:b/>
                            <w:sz w:val="32"/>
                          </w:rPr>
                          <w:t xml:space="preserve"> Pendidikan </w:t>
                        </w:r>
                      </w:p>
                    </w:txbxContent>
                  </v:textbox>
                </v:rect>
                <v:rect id="Rectangle 187" o:spid="_x0000_s1041" style="position:absolute;left:37572;top:6764;width:423;height:1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7D3AE948" w14:textId="77777777" w:rsidR="00D337B7" w:rsidRDefault="006112B7">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 o:spid="_x0000_s1042" type="#_x0000_t75" style="position:absolute;left:48920;width:6839;height:9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">
                  <v:imagedata r:id="rId8" o:title=""/>
                </v:shape>
                <v:shape id="Shape 190" o:spid="_x0000_s1043" style="position:absolute;left:127;top:11341;width:57162;height:127;visibility:visible;mso-wrap-style:square;v-text-anchor:top" coordsize="57162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" path="m,l5716270,12700e" filled="f">
                  <v:path arrowok="t" textboxrect="0,0,5716270,12700"/>
                </v:shape>
                <v:shape id="Shape 191" o:spid="_x0000_s1044" style="position:absolute;left:127;top:11722;width:57162;height:191;visibility:visible;mso-wrap-style:square;v-text-anchor:top" coordsize="5716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" path="m,l5716270,19050e" filled="f" strokeweight="1.5pt">
                  <v:path arrowok="t" textboxrect="0,0,5716270,19050"/>
                </v:shape>
                <w10:anchorlock/>
              </v:group>
            </w:pict>
          </mc:Fallback>
        </mc:AlternateContent>
      </w:r>
    </w:p>
    <w:p w14:paraId="6648FAB2" w14:textId="77777777" w:rsidR="00891779" w:rsidRPr="006B1877" w:rsidRDefault="00891779" w:rsidP="00891779">
      <w:pPr>
        <w:spacing w:after="0" w:line="360" w:lineRule="auto"/>
        <w:jc w:val="center"/>
        <w:rPr>
          <w:b/>
          <w:sz w:val="24"/>
          <w:lang w:val="id-ID"/>
        </w:rPr>
      </w:pPr>
      <w:bookmarkStart w:id="0" w:name="_Hlk202828688"/>
      <w:r w:rsidRPr="006B1877">
        <w:rPr>
          <w:b/>
          <w:sz w:val="24"/>
          <w:lang w:val="id-ID"/>
        </w:rPr>
        <w:t>ANALISIS PENGGUNAAN METODE BERCERITA BERBASIS MEDIA GAMBAR UNTUK MENYAMPAIKAN NILAI  KRISTIANI PADA ANAK AUTISME  DI KELAS I  SLB BENPASI KEFAMENANU</w:t>
      </w:r>
    </w:p>
    <w:bookmarkEnd w:id="0"/>
    <w:p w14:paraId="0DE7B1E1" w14:textId="10238391" w:rsidR="00D337B7" w:rsidRDefault="00891779">
      <w:pPr>
        <w:pStyle w:val="Heading1"/>
      </w:pPr>
      <w:r>
        <w:t xml:space="preserve">Eko Paulus </w:t>
      </w:r>
      <w:r w:rsidR="00857D7F">
        <w:t xml:space="preserve">A. </w:t>
      </w:r>
      <w:r>
        <w:t>Kale</w:t>
      </w:r>
      <w:r w:rsidR="006112B7">
        <w:t xml:space="preserve">,  </w:t>
      </w:r>
      <w:r>
        <w:t>Wirce Grasela Baleng</w:t>
      </w:r>
      <w:r w:rsidR="006112B7">
        <w:rPr>
          <w:vertAlign w:val="superscript"/>
        </w:rPr>
        <w:t>*</w:t>
      </w:r>
      <w:r w:rsidR="006112B7">
        <w:t xml:space="preserve">,  </w:t>
      </w:r>
      <w:r>
        <w:t>Yerni Sfunit</w:t>
      </w:r>
      <w:r w:rsidR="006112B7">
        <w:rPr>
          <w:vertAlign w:val="superscript"/>
        </w:rPr>
        <w:t xml:space="preserve"> </w:t>
      </w:r>
    </w:p>
    <w:p w14:paraId="0C9FC1A9" w14:textId="05EB828F" w:rsidR="00D337B7" w:rsidRDefault="006112B7">
      <w:pPr>
        <w:spacing w:after="42" w:line="259" w:lineRule="auto"/>
        <w:ind w:right="5" w:firstLine="0"/>
      </w:pPr>
      <w:r>
        <w:rPr>
          <w:vertAlign w:val="superscript"/>
        </w:rPr>
        <w:t>1,2,3</w:t>
      </w:r>
      <w:r>
        <w:t xml:space="preserve">Pendidikan </w:t>
      </w:r>
      <w:r w:rsidR="00AC5650">
        <w:t>Penyuluh Agama Kristen</w:t>
      </w:r>
      <w:r>
        <w:t xml:space="preserve">, Institut Agama Kristen Negeri Kupang, Nusa Tenggara Timur, </w:t>
      </w:r>
    </w:p>
    <w:p w14:paraId="67D5175B" w14:textId="77777777" w:rsidR="00D337B7" w:rsidRDefault="006112B7">
      <w:pPr>
        <w:spacing w:line="259" w:lineRule="auto"/>
        <w:ind w:left="-15" w:right="5" w:firstLine="0"/>
      </w:pPr>
      <w:r>
        <w:t xml:space="preserve">Indonesia </w:t>
      </w:r>
    </w:p>
    <w:p w14:paraId="661B4639" w14:textId="2097D317" w:rsidR="00D337B7" w:rsidRDefault="006112B7" w:rsidP="00CF0B30">
      <w:pPr>
        <w:spacing w:line="259" w:lineRule="auto"/>
        <w:ind w:left="0" w:right="5" w:firstLine="0"/>
      </w:pPr>
      <w:r>
        <w:t xml:space="preserve">*Email korespondensi </w:t>
      </w:r>
      <w:hyperlink r:id="rId9" w:history="1">
        <w:r w:rsidR="002E7A69" w:rsidRPr="00715811">
          <w:rPr>
            <w:rStyle w:val="Hyperlink"/>
          </w:rPr>
          <w:t>eko.kale86@gmail.com</w:t>
        </w:r>
      </w:hyperlink>
      <w:r w:rsidR="002E7A69">
        <w:t xml:space="preserve">, </w:t>
      </w:r>
      <w:hyperlink r:id="rId10" w:history="1">
        <w:r w:rsidR="002E7A69" w:rsidRPr="00715811">
          <w:rPr>
            <w:rStyle w:val="Hyperlink"/>
          </w:rPr>
          <w:t>wircebaleng13@gmail.com</w:t>
        </w:r>
      </w:hyperlink>
      <w:r w:rsidR="002E7A69">
        <w:t>,</w:t>
      </w:r>
      <w:r w:rsidR="00CB583F">
        <w:t xml:space="preserve"> </w:t>
      </w:r>
      <w:hyperlink r:id="rId11" w:history="1">
        <w:r w:rsidR="00340075" w:rsidRPr="00715811">
          <w:rPr>
            <w:rStyle w:val="Hyperlink"/>
          </w:rPr>
          <w:t>yernisfunit11@gmail.com</w:t>
        </w:r>
      </w:hyperlink>
      <w:r>
        <w:t xml:space="preserve"> </w:t>
      </w:r>
    </w:p>
    <w:p w14:paraId="3F61D53E" w14:textId="77777777" w:rsidR="00D337B7" w:rsidRDefault="006112B7">
      <w:pPr>
        <w:spacing w:after="22" w:line="259" w:lineRule="auto"/>
        <w:ind w:left="140" w:firstLine="0"/>
        <w:jc w:val="left"/>
      </w:pPr>
      <w:r>
        <w:rPr>
          <w:rFonts w:ascii="Calibri" w:eastAsia="Calibri" w:hAnsi="Calibri" w:cs="Calibri"/>
          <w:noProof/>
          <w:lang w:val="id-ID" w:eastAsia="id-ID"/>
        </w:rPr>
        <mc:AlternateContent>
          <mc:Choice Requires="wpg">
            <w:drawing>
              <wp:inline distT="0" distB="0" distL="0" distR="0" wp14:anchorId="043F1174" wp14:editId="028D4B63">
                <wp:extent cx="5629276" cy="12700"/>
                <wp:effectExtent l="0" t="0" r="0" b="0"/>
                <wp:docPr id="16996" name="Group 16996"/>
                <wp:cNvGraphicFramePr/>
                <a:graphic xmlns:a="http://schemas.openxmlformats.org/drawingml/2006/main">
                  <a:graphicData uri="http://schemas.microsoft.com/office/word/2010/wordprocessingGroup">
                    <wpg:wgp>
                      <wpg:cNvGrpSpPr/>
                      <wpg:grpSpPr>
                        <a:xfrm>
                          <a:off x="0" y="0"/>
                          <a:ext cx="5629276" cy="12700"/>
                          <a:chOff x="0" y="0"/>
                          <a:chExt cx="5629276" cy="12700"/>
                        </a:xfrm>
                      </wpg:grpSpPr>
                      <wps:wsp>
                        <wps:cNvPr id="192" name="Shape 192"/>
                        <wps:cNvSpPr/>
                        <wps:spPr>
                          <a:xfrm>
                            <a:off x="0" y="0"/>
                            <a:ext cx="5629276" cy="12700"/>
                          </a:xfrm>
                          <a:custGeom>
                            <a:avLst/>
                            <a:gdLst/>
                            <a:ahLst/>
                            <a:cxnLst/>
                            <a:rect l="0" t="0" r="0" b="0"/>
                            <a:pathLst>
                              <a:path w="5629276" h="12700">
                                <a:moveTo>
                                  <a:pt x="0" y="0"/>
                                </a:moveTo>
                                <a:lnTo>
                                  <a:pt x="5629276"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786BD7" id="Group 16996" o:spid="_x0000_s1026" style="width:443.25pt;height:1pt;mso-position-horizontal-relative:char;mso-position-vertical-relative:line" coordsize="56292,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">
                <v:shape id="Shape 192" o:spid="_x0000_s1027" style="position:absolute;width:56292;height:127;visibility:visible;mso-wrap-style:square;v-text-anchor:top" coordsize="562927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" path="m,l5629276,12700e" filled="f" strokeweight="1pt">
                  <v:path arrowok="t" textboxrect="0,0,5629276,12700"/>
                </v:shape>
                <w10:anchorlock/>
              </v:group>
            </w:pict>
          </mc:Fallback>
        </mc:AlternateContent>
      </w:r>
    </w:p>
    <w:p w14:paraId="273E91E1" w14:textId="1A64143C" w:rsidR="00D337B7" w:rsidRDefault="006112B7">
      <w:pPr>
        <w:spacing w:after="231" w:line="259" w:lineRule="auto"/>
        <w:ind w:firstLine="0"/>
        <w:jc w:val="left"/>
      </w:pPr>
      <w:r>
        <w:rPr>
          <w:sz w:val="18"/>
        </w:rPr>
        <w:t xml:space="preserve">Diterima </w:t>
      </w:r>
      <w:r w:rsidR="00C20F34">
        <w:rPr>
          <w:sz w:val="18"/>
        </w:rPr>
        <w:t xml:space="preserve"> oktober </w:t>
      </w:r>
      <w:r>
        <w:rPr>
          <w:sz w:val="18"/>
        </w:rPr>
        <w:t>202</w:t>
      </w:r>
      <w:r w:rsidR="00C20F34">
        <w:rPr>
          <w:sz w:val="18"/>
        </w:rPr>
        <w:t>5</w:t>
      </w:r>
      <w:r w:rsidR="008C6608">
        <w:rPr>
          <w:sz w:val="18"/>
        </w:rPr>
        <w:t xml:space="preserve"> b</w:t>
      </w:r>
      <w:r>
        <w:rPr>
          <w:sz w:val="18"/>
        </w:rPr>
        <w:t xml:space="preserve">; Disetujui </w:t>
      </w:r>
      <w:r w:rsidR="008C6608">
        <w:rPr>
          <w:sz w:val="18"/>
        </w:rPr>
        <w:t>desember 2015</w:t>
      </w:r>
      <w:r>
        <w:rPr>
          <w:sz w:val="18"/>
        </w:rPr>
        <w:t xml:space="preserve">; Dipublikasi </w:t>
      </w:r>
      <w:r w:rsidR="00C20F34">
        <w:rPr>
          <w:sz w:val="18"/>
        </w:rPr>
        <w:t xml:space="preserve">janurai </w:t>
      </w:r>
      <w:r w:rsidR="00812A52">
        <w:rPr>
          <w:sz w:val="18"/>
        </w:rPr>
        <w:t xml:space="preserve"> 202</w:t>
      </w:r>
      <w:r w:rsidR="00C20F34">
        <w:rPr>
          <w:sz w:val="18"/>
        </w:rPr>
        <w:t>6</w:t>
      </w:r>
      <w:r>
        <w:rPr>
          <w:sz w:val="18"/>
        </w:rPr>
        <w:t xml:space="preserve"> </w:t>
      </w:r>
    </w:p>
    <w:p w14:paraId="266F1CDD" w14:textId="3D29D505" w:rsidR="00D337B7" w:rsidRPr="008036C0" w:rsidRDefault="006112B7" w:rsidP="008036C0">
      <w:pPr>
        <w:spacing w:after="117" w:line="226" w:lineRule="auto"/>
        <w:ind w:left="284" w:right="19" w:firstLine="0"/>
        <w:rPr>
          <w:i/>
          <w:sz w:val="20"/>
        </w:rPr>
      </w:pPr>
      <w:r>
        <w:rPr>
          <w:b/>
          <w:i/>
          <w:sz w:val="20"/>
        </w:rPr>
        <w:t>Abstract:</w:t>
      </w:r>
      <w:r>
        <w:rPr>
          <w:i/>
          <w:sz w:val="20"/>
        </w:rPr>
        <w:t xml:space="preserve"> </w:t>
      </w:r>
      <w:r w:rsidR="008036C0" w:rsidRPr="008036C0">
        <w:rPr>
          <w:i/>
          <w:sz w:val="20"/>
        </w:rPr>
        <w:t>This study aims to analyze the use of a storytelling method based on picture media in delivering Christian values to first-grade children with autism at the Benpasi Kefamenanu State Special School (SLB). The background of this research arises from the need for effective learning strategies for children with autism spectrum disorder, who generally experience difficulties in verbal communication, social interaction, and concentration in learning. This research uses a descriptive qualitative approach with data collection techniques including observation, interviews, and documentation. The research subjects consist of one Christian Religious Education (PAK) teacher and four first-grade children with autism.The results of the study show that the storytelling method using picture-based media is effective in helping teachers convey Christian values such as love, honesty, obedience, and forgiveness. The use of pictures as visual aids is able to capture the children's attention, increase their focus, and facilitate understanding of the story content. The main challenges faced by the teacher include differences in communication abilities, fluctuating emotional responses, and limited time to adjust the material to the individual characteristics of each child.</w:t>
      </w:r>
      <w:r w:rsidR="008036C0">
        <w:rPr>
          <w:i/>
          <w:sz w:val="20"/>
        </w:rPr>
        <w:t xml:space="preserve"> </w:t>
      </w:r>
      <w:r w:rsidR="008036C0" w:rsidRPr="008036C0">
        <w:rPr>
          <w:i/>
          <w:sz w:val="20"/>
        </w:rPr>
        <w:t>However, through careful planning, media variation, and a warm emotional approach, this method has proven to build positive interaction between the teacher and the children and foster a basic understanding of Christian values in daily life. This research contributes to the development of a more inclusive and communicative PAK learning strategy in special education environments.</w:t>
      </w:r>
    </w:p>
    <w:p w14:paraId="0D6A4B97" w14:textId="0D234C5B" w:rsidR="00B7372E" w:rsidRDefault="006112B7" w:rsidP="00B7372E">
      <w:pPr>
        <w:spacing w:after="220" w:line="259" w:lineRule="auto"/>
        <w:ind w:left="284" w:firstLine="0"/>
        <w:jc w:val="left"/>
        <w:rPr>
          <w:b/>
          <w:i/>
          <w:sz w:val="20"/>
        </w:rPr>
      </w:pPr>
      <w:r>
        <w:rPr>
          <w:b/>
          <w:i/>
          <w:sz w:val="20"/>
        </w:rPr>
        <w:t xml:space="preserve">Keywords : </w:t>
      </w:r>
      <w:r w:rsidR="00146212" w:rsidRPr="00146212">
        <w:rPr>
          <w:b/>
          <w:i/>
          <w:sz w:val="20"/>
        </w:rPr>
        <w:t>torytelling methods, visual media, Christian values, autistic children,</w:t>
      </w:r>
      <w:r w:rsidR="00B7372E">
        <w:rPr>
          <w:b/>
          <w:i/>
          <w:sz w:val="20"/>
        </w:rPr>
        <w:t xml:space="preserve"> </w:t>
      </w:r>
      <w:r w:rsidR="00146212" w:rsidRPr="00146212">
        <w:rPr>
          <w:b/>
          <w:i/>
          <w:sz w:val="20"/>
        </w:rPr>
        <w:t>Christian religious education.</w:t>
      </w:r>
    </w:p>
    <w:p w14:paraId="28AB97C6" w14:textId="21F6A024" w:rsidR="00EA5B38" w:rsidRPr="00F45D38" w:rsidRDefault="006112B7" w:rsidP="00DA5BD8">
      <w:pPr>
        <w:spacing w:after="220" w:line="259" w:lineRule="auto"/>
        <w:ind w:left="284" w:firstLine="0"/>
        <w:rPr>
          <w:sz w:val="24"/>
        </w:rPr>
      </w:pPr>
      <w:r>
        <w:rPr>
          <w:b/>
          <w:sz w:val="20"/>
        </w:rPr>
        <w:t>Abstrak:</w:t>
      </w:r>
      <w:r>
        <w:rPr>
          <w:sz w:val="20"/>
        </w:rPr>
        <w:t xml:space="preserve">. </w:t>
      </w:r>
      <w:r w:rsidR="00EA5B38" w:rsidRPr="00F45D38">
        <w:rPr>
          <w:sz w:val="24"/>
        </w:rPr>
        <w:t xml:space="preserve">Penelitian ini bertujuan untuk menganalisis penggunaan metode bercerita berbasis media gambar dalam menyampaikan nilai-nilai Kristiani pada anak autisme kelas I di Sekolah Luar Biasa (SLB) Negeri Benpasi Kefamenanu. Latar belakang penelitian ini berangkat dari kebutuhan akan strategi pembelajaran yang efektif bagi anak dengan spektrum autisme, yang umumnya mengalami kesulitan dalam komunikasi verbal, interaksi sosial, serta konsentrasi belajar. Penelitian ini menggunakan pendekatan kualitatif deskriptif dengan teknik pengumpulan data berupa observasi, wawancara, dan dokumentasi. Subjek penelitian terdiri atas satu guru Pendidikan Agama Kristen (PAK) dan empat anak autisme kelas I. Hasil penelitian menunjukkan bahwa metode bercerita berbasis media gambar efektif membantu </w:t>
      </w:r>
      <w:r w:rsidR="00EA5B38">
        <w:rPr>
          <w:sz w:val="24"/>
        </w:rPr>
        <w:t xml:space="preserve"> </w:t>
      </w:r>
      <w:r w:rsidR="00EA5B38" w:rsidRPr="00F45D38">
        <w:rPr>
          <w:sz w:val="24"/>
        </w:rPr>
        <w:t xml:space="preserve">guru dalam menyampaikan nilai-nilai Kristiani seperti kasih, kejujuran, ketaatan, dan pengampunan. Penggunaan gambar sebagai alat bantu visual mampu menarik perhatian </w:t>
      </w:r>
      <w:r w:rsidR="00EA5B38" w:rsidRPr="00F45D38">
        <w:rPr>
          <w:sz w:val="24"/>
        </w:rPr>
        <w:lastRenderedPageBreak/>
        <w:t xml:space="preserve">anak, meningkatkan fokus, serta mempermudah pemahaman terhadap isi cerita. Tantangan utama yang dihadapi guru adalah perbedaan kemampuan komunikasi, respon emosional yang fluktuatif, serta keterbatasan waktu dalam menyesuaikan materi dengan karakteristik individu anak. </w:t>
      </w:r>
      <w:r w:rsidR="00EA5B38">
        <w:rPr>
          <w:sz w:val="24"/>
        </w:rPr>
        <w:t xml:space="preserve"> </w:t>
      </w:r>
      <w:r w:rsidR="00EA5B38" w:rsidRPr="00F45D38">
        <w:rPr>
          <w:sz w:val="24"/>
        </w:rPr>
        <w:t>Namun demikian, melalui perencanaan yang matang, variasi media, dan pendekatan emosional yang hangat, metode ini terbukti dapat membangun interaksi positif antara guru dan anak serta menumbuhkan pemahaman dasar tentang nilai-nilai Kristiani dalam kehidupan sehari-hari. Penelitian ini memberikan kontribusi bagi pengembangan strategi pembelajaran PAK yang lebih inklusif dan komunikatif di lingkungan pendidikan khusus.</w:t>
      </w:r>
    </w:p>
    <w:p w14:paraId="3714193F" w14:textId="10A7BB21" w:rsidR="00D337B7" w:rsidRDefault="006112B7" w:rsidP="003E4F5B">
      <w:pPr>
        <w:spacing w:after="279" w:line="238" w:lineRule="auto"/>
        <w:ind w:left="0" w:right="17" w:firstLine="0"/>
      </w:pPr>
      <w:r>
        <w:rPr>
          <w:b/>
          <w:sz w:val="20"/>
        </w:rPr>
        <w:t xml:space="preserve">Kata kunci </w:t>
      </w:r>
      <w:r w:rsidR="00934718">
        <w:rPr>
          <w:b/>
          <w:sz w:val="20"/>
        </w:rPr>
        <w:t>Metode bercerita, media gambar, nilai kristiani, anak autism</w:t>
      </w:r>
      <w:r w:rsidR="00646964">
        <w:rPr>
          <w:b/>
          <w:sz w:val="20"/>
        </w:rPr>
        <w:t>e</w:t>
      </w:r>
    </w:p>
    <w:p w14:paraId="19195D7B" w14:textId="77777777" w:rsidR="00D337B7" w:rsidRDefault="006112B7">
      <w:pPr>
        <w:pStyle w:val="Heading2"/>
        <w:spacing w:after="111"/>
        <w:ind w:left="-5"/>
      </w:pPr>
      <w:r>
        <w:t xml:space="preserve">PENDAHULUAN </w:t>
      </w:r>
    </w:p>
    <w:p w14:paraId="401FCC23" w14:textId="6AA24521"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shd w:val="clear" w:color="auto" w:fill="FFFFFF"/>
          <w:lang w:val="id-ID"/>
        </w:rPr>
      </w:pPr>
      <w:r w:rsidRPr="006B1877">
        <w:rPr>
          <w:rFonts w:ascii="Times New Roman" w:hAnsi="Times New Roman" w:cs="Times New Roman"/>
          <w:b/>
          <w:sz w:val="24"/>
          <w:szCs w:val="24"/>
          <w:lang w:val="id-ID"/>
        </w:rPr>
        <w:t xml:space="preserve">     </w:t>
      </w:r>
      <w:r w:rsidRPr="006B1877">
        <w:rPr>
          <w:rFonts w:ascii="Times New Roman" w:eastAsia="Times New Roman" w:hAnsi="Times New Roman" w:cs="Times New Roman"/>
          <w:sz w:val="24"/>
          <w:szCs w:val="24"/>
          <w:lang w:val="id-ID"/>
        </w:rPr>
        <w:t>Pendidikan merupakan suatu proses yang berlangsung sepanjang hayat dan bertujuan untuk mengembangkan potensi individu melalui peningkatan pengetahuan, keterampilan, pemahaman, serta kemampuan. Hal ini sejalan dengan amanat Pasal 31 Ayat 1 Undang-Undang Dasar 1945 yang menegaskan bahwa setiap warga negara berhak memperoleh pendidikan yang layak dari pemerintah Indonesia. Sebagai hak sekaligus kewajiban, pendidikan harus diakses secara merata oleh seluruh lapisan masyarakat tanpa d</w:t>
      </w:r>
      <w:r w:rsidR="00DC3A86">
        <w:rPr>
          <w:rFonts w:ascii="Times New Roman" w:eastAsia="Times New Roman" w:hAnsi="Times New Roman" w:cs="Times New Roman"/>
          <w:sz w:val="24"/>
          <w:szCs w:val="24"/>
          <w:lang w:val="id-ID"/>
        </w:rPr>
        <w:t>e</w:t>
      </w:r>
      <w:r w:rsidRPr="006B1877">
        <w:rPr>
          <w:rFonts w:ascii="Times New Roman" w:eastAsia="Times New Roman" w:hAnsi="Times New Roman" w:cs="Times New Roman"/>
          <w:sz w:val="24"/>
          <w:szCs w:val="24"/>
          <w:lang w:val="id-ID"/>
        </w:rPr>
        <w:t>skriminasi berdasarkan jenis kelamin, usia, atau kondisi fisik dan mental. Oleh sebab itu, Anak Berkebutuhan Khusus (ABK) juga berhak mendapatkan pendidikan yang setara (</w:t>
      </w:r>
      <w:r w:rsidRPr="006B1877">
        <w:rPr>
          <w:rFonts w:ascii="Times New Roman" w:hAnsi="Times New Roman" w:cs="Times New Roman"/>
          <w:sz w:val="24"/>
          <w:szCs w:val="24"/>
          <w:shd w:val="clear" w:color="auto" w:fill="FFFFFF"/>
          <w:lang w:val="id-ID"/>
        </w:rPr>
        <w:t>Dananjaya, U. 2023). </w:t>
      </w:r>
    </w:p>
    <w:p w14:paraId="1EE72ABE" w14:textId="4687266D"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lang w:val="id-ID"/>
        </w:rPr>
      </w:pPr>
      <w:r w:rsidRPr="006B1877">
        <w:rPr>
          <w:rFonts w:ascii="Times New Roman" w:hAnsi="Times New Roman" w:cs="Times New Roman"/>
          <w:sz w:val="24"/>
          <w:szCs w:val="24"/>
          <w:shd w:val="clear" w:color="auto" w:fill="FFFFFF"/>
          <w:lang w:val="id-ID"/>
        </w:rPr>
        <w:tab/>
        <w:t xml:space="preserve">     </w:t>
      </w:r>
      <w:r w:rsidRPr="006B1877">
        <w:rPr>
          <w:rFonts w:ascii="Times New Roman" w:eastAsia="Times New Roman" w:hAnsi="Times New Roman" w:cs="Times New Roman"/>
          <w:sz w:val="24"/>
          <w:szCs w:val="24"/>
          <w:lang w:val="id-ID"/>
        </w:rPr>
        <w:t xml:space="preserve">Menurut Saputra, A. (2016) Anak berkebutuhan khusus (ABK) berhak memperoleh pendidikan yang layak, sebagaimana dijamin oleh Undang-Undang Nomor 20 Tahun 2003 tentang Sistem Pendidikan Nasional pada pasal 5 ayat (2), yang menyatakan bahwa setiap warga negara dengan kondisi fisik, emosional, mental, intelektual, atau sosial yang berbeda berhak mendapatkan pendidikan khusus. Untuk mewujudkan hal tersebut, pemerintah telah menyediakan layanan pendidikan bagi anak berkebutuhan khusus (ABK) melalui lembaga-lembaga pendidikan khusus. Salah satu bentuk upaya tersebut tertuang dalam Peraturan Pemerintah Nomor 17 Tahun 2010 tentang Pengelolaan Penyelenggaraan Pendidikan, khususnya pasal 133, yang menjelaskan bahwa: (1) Satuan pendidikan khusus formal untuk anak usia dini dengan kebutuhan khusus berbentuk taman kanak-kanak luar biasa atau bentuk lain yang sejenis dan setara;  (2) Pada jenjang pendidikan dasar, disediakan satuan pendidikan khusus berupa: a. Sekolah dasar luar biasa atau bentuk sejenis yang setara; dan b.Sekolah menengah pertama luar biasa atau bentuk sejenis yang setara. </w:t>
      </w:r>
      <w:r w:rsidRPr="006B1877">
        <w:rPr>
          <w:rFonts w:ascii="Times New Roman" w:hAnsi="Times New Roman" w:cs="Times New Roman"/>
          <w:sz w:val="24"/>
          <w:szCs w:val="24"/>
          <w:lang w:val="id-ID"/>
        </w:rPr>
        <w:t xml:space="preserve">(3) Pada jenjang </w:t>
      </w:r>
      <w:r w:rsidRPr="006B1877">
        <w:rPr>
          <w:rFonts w:ascii="Times New Roman" w:hAnsi="Times New Roman" w:cs="Times New Roman"/>
          <w:sz w:val="24"/>
          <w:szCs w:val="24"/>
          <w:lang w:val="id-ID"/>
        </w:rPr>
        <w:lastRenderedPageBreak/>
        <w:t>pendidikan menengah, anak berkebutuhan khusus dapat mengikuti pendidikan di satuan pendidikan khusus seperti Sekolah Menengah Atas Luar Biasa (SMALB), Sekolah Menengah Kejuruan Luar Biasa (SMKLB), atau bentuk lain yang setara dan sejenis. (4) Penyelenggaraan satuan pendidikan khusus juga dapat dilakukan secara terpadu, baik antar jenjang pendidikan maupun berdasarkan jenis kebutuhan khusus yang dimiliki peserta didik. Peraturan ini menegaskan bahwa pemerintah memberikan kesempatan yang setara kepada anak berkebutuhan khusus untuk mendapatkan layanan pendidikan sebagaimana siswa lainnya. Selain di sekolah khusus, anak berkebutuhan khusus (ABK) juga memiliki opsi untuk menempuh pendidikan di sekolah umum yang mengintegrasikan siswa berkebutuhan khusus, atau yang kini lebih dikenal dengan istilah pendidikan  inklusif.</w:t>
      </w:r>
    </w:p>
    <w:p w14:paraId="255F6E34" w14:textId="030155EB"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b/>
        <w:t xml:space="preserve">     Pendidikan inklusif adalah bentuk integrasi antara pendidikan luar biasa dan pendidikan umum dalam satu sistem yang menyatu</w:t>
      </w:r>
      <w:r w:rsidR="002D081D">
        <w:rPr>
          <w:rFonts w:ascii="Times New Roman" w:hAnsi="Times New Roman" w:cs="Times New Roman"/>
          <w:sz w:val="24"/>
          <w:szCs w:val="24"/>
          <w:lang w:val="id-ID"/>
        </w:rPr>
        <w:t>h</w:t>
      </w:r>
      <w:r w:rsidRPr="006B1877">
        <w:rPr>
          <w:rFonts w:ascii="Times New Roman" w:hAnsi="Times New Roman" w:cs="Times New Roman"/>
          <w:sz w:val="24"/>
          <w:szCs w:val="24"/>
          <w:lang w:val="id-ID"/>
        </w:rPr>
        <w:t>. Meskipun tujuannya serupa dengan pendidikan reguler, pendekatan dalam pendidikan inklusif disesuaikan dengan kebutuhan masing-masing peserta didik. Pendidikan ini bersifat terbuka, sehingga semua anak, termasuk anak berkebutuhan khusus (ABK), dapat bersekolah di lingkungan yang sama. Dalam pelaksanaannya, seluruh siswa mendapatkan dukungan pendidikan yang setara di kelas, dengan tambahan pendampingan dari Guru Pendamping Khusus (GPK) bagi siswa berkebutuhan khusus (</w:t>
      </w:r>
      <w:r w:rsidRPr="006B1877">
        <w:rPr>
          <w:rFonts w:ascii="Times New Roman" w:hAnsi="Times New Roman" w:cs="Times New Roman"/>
          <w:color w:val="222222"/>
          <w:sz w:val="24"/>
          <w:szCs w:val="24"/>
          <w:shd w:val="clear" w:color="auto" w:fill="FFFFFF"/>
        </w:rPr>
        <w:t>Lazar, F. L. 2020</w:t>
      </w:r>
      <w:r w:rsidRPr="006B1877">
        <w:rPr>
          <w:rFonts w:ascii="Times New Roman" w:hAnsi="Times New Roman" w:cs="Times New Roman"/>
          <w:sz w:val="24"/>
          <w:szCs w:val="24"/>
          <w:lang w:val="id-ID"/>
        </w:rPr>
        <w:t>).</w:t>
      </w:r>
    </w:p>
    <w:p w14:paraId="591376B0"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222222"/>
          <w:sz w:val="24"/>
          <w:szCs w:val="24"/>
          <w:shd w:val="clear" w:color="auto" w:fill="FFFFFF"/>
          <w:lang w:val="id-ID"/>
        </w:rPr>
      </w:pPr>
      <w:r w:rsidRPr="006B1877">
        <w:rPr>
          <w:rFonts w:ascii="Times New Roman" w:hAnsi="Times New Roman" w:cs="Times New Roman"/>
          <w:sz w:val="24"/>
          <w:szCs w:val="24"/>
          <w:lang w:val="id-ID"/>
        </w:rPr>
        <w:tab/>
        <w:t xml:space="preserve">     Saat ini, semakin banyak institusi pendidikan yang menerapkan sistem pendidikan inklusif, mengingat tingginya jumlah anak berkebutuhan khusus (ABK)  di Indonesia. Menurut data dari Dirjen Pendidikan Dasar dan Menengah Kementerian Pendidikan dan Kebudayaan, Hamid M, pada bulan november  tahun 2015 terdapat sekitar 1,6 juta anak berkebutuhan khusus. Namun, hanya sekitar 10–11 persen dari jumlah tersebut yang mengakses layanan pendidikan yang layak. Rendahnya angka ini disebabkan oleh berbagai faktor, seperti kurangnya minat anak untuk bersekolah, minimnya dukungan dari orang tua, dan keterbatasan akses menuju sekolah yang terletak jauh dari tempat tinggal mereka (Nurfadhillah, S. 2021).</w:t>
      </w:r>
      <w:r w:rsidRPr="006B1877">
        <w:rPr>
          <w:rFonts w:ascii="Times New Roman" w:hAnsi="Times New Roman" w:cs="Times New Roman"/>
          <w:color w:val="222222"/>
          <w:sz w:val="24"/>
          <w:szCs w:val="24"/>
          <w:shd w:val="clear" w:color="auto" w:fill="FFFFFF"/>
          <w:lang w:val="id-ID"/>
        </w:rPr>
        <w:t> </w:t>
      </w:r>
    </w:p>
    <w:p w14:paraId="5ABD27CF" w14:textId="77777777" w:rsidR="00DC156E" w:rsidRPr="006B1877" w:rsidRDefault="00DC156E" w:rsidP="00DC156E">
      <w:pPr>
        <w:pStyle w:val="ListParagraph"/>
        <w:tabs>
          <w:tab w:val="left" w:pos="0"/>
        </w:tabs>
        <w:spacing w:after="0" w:line="360" w:lineRule="auto"/>
        <w:ind w:left="360"/>
        <w:jc w:val="both"/>
        <w:rPr>
          <w:rFonts w:ascii="Times New Roman" w:eastAsia="Times New Roman" w:hAnsi="Times New Roman" w:cs="Times New Roman"/>
          <w:sz w:val="24"/>
          <w:szCs w:val="24"/>
          <w:lang w:val="id-ID"/>
        </w:rPr>
      </w:pPr>
      <w:r w:rsidRPr="006B1877">
        <w:rPr>
          <w:rFonts w:ascii="Times New Roman" w:hAnsi="Times New Roman" w:cs="Times New Roman"/>
          <w:color w:val="222222"/>
          <w:sz w:val="24"/>
          <w:szCs w:val="24"/>
          <w:shd w:val="clear" w:color="auto" w:fill="FFFFFF"/>
          <w:lang w:val="id-ID"/>
        </w:rPr>
        <w:tab/>
        <w:t xml:space="preserve">     </w:t>
      </w:r>
      <w:r w:rsidRPr="006B1877">
        <w:rPr>
          <w:rFonts w:ascii="Times New Roman" w:hAnsi="Times New Roman" w:cs="Times New Roman"/>
          <w:sz w:val="24"/>
          <w:szCs w:val="24"/>
          <w:lang w:val="id-ID"/>
        </w:rPr>
        <w:t xml:space="preserve">Sebagian orang tua merasa enggan atau malu menyekolahkan anak mereka yang memiliki keterbatasan di Sekolah Luar Biasa (SLB). Kehadiran pendidikan inklusif memberikan pilihan lain bagi orang tua untuk mendaftarkan anak mereka ke sekolah umum. Namun demikian, tidak semua sekolah reguler dapat menerima anak berkebutuhan khusus, karena hanya sekolah-sekolah tertentu yang telah ditetapkan oleh pemerintah yang berwenang menyelenggarakan pendidikan luar biasa. </w:t>
      </w:r>
      <w:r w:rsidRPr="006B1877">
        <w:rPr>
          <w:rFonts w:ascii="Times New Roman" w:eastAsia="Times New Roman" w:hAnsi="Times New Roman" w:cs="Times New Roman"/>
          <w:sz w:val="24"/>
          <w:szCs w:val="24"/>
          <w:lang w:val="id-ID"/>
        </w:rPr>
        <w:t>(Sutarti, S.dkk. 2018).</w:t>
      </w:r>
    </w:p>
    <w:p w14:paraId="25AD234A" w14:textId="6F7A831F" w:rsidR="00DC156E" w:rsidRPr="006B1877" w:rsidRDefault="00DC156E" w:rsidP="00DC156E">
      <w:pPr>
        <w:pStyle w:val="ListParagraph"/>
        <w:tabs>
          <w:tab w:val="left" w:pos="0"/>
        </w:tabs>
        <w:spacing w:after="0" w:line="360" w:lineRule="auto"/>
        <w:ind w:left="360"/>
        <w:jc w:val="both"/>
        <w:rPr>
          <w:rFonts w:ascii="Times New Roman" w:eastAsia="Times New Roman" w:hAnsi="Times New Roman" w:cs="Times New Roman"/>
          <w:sz w:val="24"/>
          <w:szCs w:val="24"/>
          <w:lang w:val="id-ID"/>
        </w:rPr>
      </w:pPr>
      <w:r w:rsidRPr="006B1877">
        <w:rPr>
          <w:rFonts w:ascii="Times New Roman" w:hAnsi="Times New Roman" w:cs="Times New Roman"/>
          <w:sz w:val="24"/>
          <w:szCs w:val="24"/>
          <w:lang w:val="id-ID"/>
        </w:rPr>
        <w:lastRenderedPageBreak/>
        <w:tab/>
        <w:t xml:space="preserve">       </w:t>
      </w:r>
      <w:r w:rsidRPr="006B1877">
        <w:rPr>
          <w:rFonts w:ascii="Times New Roman" w:eastAsia="Times New Roman" w:hAnsi="Times New Roman" w:cs="Times New Roman"/>
          <w:sz w:val="24"/>
          <w:szCs w:val="24"/>
          <w:lang w:val="id-ID"/>
        </w:rPr>
        <w:t>Menurut Somantri (2020) Pendidikan Luar Biasa (PLB) dikelompokkan ke dalam berberapa jenis berdasarkan karakteristik dan kebutuhan khusus yang dimiliki oleh peserta didik. Secara umum, terdapat beberapa kategori dalam Pendidikan Luar Biasa (PLB)  yaitu 1). Tunanetra merupakan Pendidikan Luar Biasa (SLB) untuk peserta didik yang mengalami gangguan penglihatan, baik secara keseluruhan (buta total) maupun sebagian (lowvision). Layanan pendidikan menyesuaikan dengan kondisi visual anak, seperti melalui penggunaan huruf Braille, media audio, serta perangkat bantu optik, 2).Tunarungu diperuntukkan bagi anak-anak yang mengalami gangguan pendengaran, mulai dari tingkat ringan hingga kehilangan pendengaran total (tuli). Proses pembelajaran biasanya memanfaatkan bahasa isyarat, alat bantu dengar, dan metode komunikasi total, 3) Tunadaksa yaitu melayani peserta didik yang mengalami gangguan fisik atau gangguan motorik, misalnya kelumpuhan atau kelainan pada sistem otot dan tulang. Penyesuaian dilakukan pada lingkungan belajar serta penyediaan alat bantu untuk mendukung proses belajar dan kemandirian, 4). Tunagrahita yaitu ditujukan bagi anak-anak yang memiliki hambatan intelektual atau keterbelakangan mental. Proses belajar bersifat konkret, sederhana, dan dilakukan secara berulang-ulang dengan fokus pada pengembangan keterampilan hidup, 5). Tunalaras yaitu diperuntukkan bagi anak dengan gangguan emosi dan perilaku. Pendidikan yang diberikan melibatkan kombinasi antara layanan psikologis, sosial, dan akademik dalam suasana belajar yang mendukung dan terstruktur, 6). Cerdas Istimewa dan Bakat Istimewa (CIBI) yaitu untuk melayani peserta didik dengan kecerdasan atau bakat luar biasa di atas rata-rata. Pendidikan dilakukan melalui program percepatan, peng</w:t>
      </w:r>
      <w:r w:rsidR="00CB45DC">
        <w:rPr>
          <w:rFonts w:ascii="Times New Roman" w:eastAsia="Times New Roman" w:hAnsi="Times New Roman" w:cs="Times New Roman"/>
          <w:sz w:val="24"/>
          <w:szCs w:val="24"/>
          <w:lang w:val="id-ID"/>
        </w:rPr>
        <w:t>g</w:t>
      </w:r>
      <w:r w:rsidRPr="006B1877">
        <w:rPr>
          <w:rFonts w:ascii="Times New Roman" w:eastAsia="Times New Roman" w:hAnsi="Times New Roman" w:cs="Times New Roman"/>
          <w:sz w:val="24"/>
          <w:szCs w:val="24"/>
          <w:lang w:val="id-ID"/>
        </w:rPr>
        <w:t>ayaan materi, dan kegiatan belajar yang mampu menstimulasi kreativitas serta potensi mereka secara optima</w:t>
      </w:r>
      <w:r w:rsidR="00CB45DC">
        <w:rPr>
          <w:rFonts w:ascii="Times New Roman" w:eastAsia="Times New Roman" w:hAnsi="Times New Roman" w:cs="Times New Roman"/>
          <w:sz w:val="24"/>
          <w:szCs w:val="24"/>
          <w:lang w:val="id-ID"/>
        </w:rPr>
        <w:t>l</w:t>
      </w:r>
      <w:r w:rsidRPr="006B1877">
        <w:rPr>
          <w:rFonts w:ascii="Times New Roman" w:eastAsia="Times New Roman" w:hAnsi="Times New Roman" w:cs="Times New Roman"/>
          <w:sz w:val="24"/>
          <w:szCs w:val="24"/>
          <w:lang w:val="id-ID"/>
        </w:rPr>
        <w:t>, dan salah satu jenis anak kebutuhan khusus lainnya yaitu autisme.</w:t>
      </w:r>
    </w:p>
    <w:p w14:paraId="7E2FA7B8" w14:textId="3A9FB7B7" w:rsidR="00DC156E" w:rsidRPr="006B1877" w:rsidRDefault="00DC156E" w:rsidP="00DC156E">
      <w:pPr>
        <w:pStyle w:val="ListParagraph"/>
        <w:tabs>
          <w:tab w:val="left" w:pos="0"/>
        </w:tabs>
        <w:spacing w:after="0" w:line="360" w:lineRule="auto"/>
        <w:ind w:left="360"/>
        <w:jc w:val="both"/>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t xml:space="preserve">     Autisme merupakan layanan pendidikan pada anak-anak yang berada dalam spektrum autisme (</w:t>
      </w:r>
      <w:r w:rsidRPr="006B1877">
        <w:rPr>
          <w:rFonts w:ascii="Times New Roman" w:eastAsia="Times New Roman" w:hAnsi="Times New Roman" w:cs="Times New Roman"/>
          <w:i/>
          <w:iCs/>
          <w:sz w:val="24"/>
          <w:szCs w:val="24"/>
          <w:lang w:val="id-ID"/>
        </w:rPr>
        <w:t>ASD</w:t>
      </w:r>
      <w:r w:rsidRPr="006B1877">
        <w:rPr>
          <w:rFonts w:ascii="Times New Roman" w:eastAsia="Times New Roman" w:hAnsi="Times New Roman" w:cs="Times New Roman"/>
          <w:sz w:val="24"/>
          <w:szCs w:val="24"/>
          <w:lang w:val="id-ID"/>
        </w:rPr>
        <w:t xml:space="preserve">). Fokus pembelajaran adalah pada kemampuan berkomunikasi, interaksi sosial, perilaku adaptif, serta keterampilan akademik dasar, menggunakan pendekatan yang terstruktur dan individual (Putra &amp; Hadi, 2022), Menurut Leo Kanner, istilah autisme berasal dari kata "autos" yang berarti diri sendiri dan "isme" yang berarti aliran. Istilah ini merujuk pada perilaku anak yang cenderung berpikir dan bertindak sesuai dengan kehendaknya sendiri (Syaputri &amp; Afriza, 2022). Autisme merupakan gangguan perkembangan yang kompleks, yang memengaruhi kemampuan berimajinasi, berinteraksi </w:t>
      </w:r>
      <w:r w:rsidRPr="006B1877">
        <w:rPr>
          <w:rFonts w:ascii="Times New Roman" w:eastAsia="Times New Roman" w:hAnsi="Times New Roman" w:cs="Times New Roman"/>
          <w:sz w:val="24"/>
          <w:szCs w:val="24"/>
          <w:lang w:val="id-ID"/>
        </w:rPr>
        <w:lastRenderedPageBreak/>
        <w:t xml:space="preserve">secara sosial, dan berkomunikasi. Tanda-tanda autisme biasanya mulai terlihat sebelum anak berusia tiga tahun, dan dalam kasus autisme infantil, gejalanya bahkan dapat muncul sejak bayi (Rachmayanti &amp;Zulkaida, 2021). </w:t>
      </w:r>
    </w:p>
    <w:p w14:paraId="054235E2" w14:textId="77777777" w:rsidR="00DC156E" w:rsidRPr="006B1877" w:rsidRDefault="00DC156E" w:rsidP="00DC156E">
      <w:pPr>
        <w:pStyle w:val="ListParagraph"/>
        <w:tabs>
          <w:tab w:val="left" w:pos="0"/>
        </w:tabs>
        <w:spacing w:after="0" w:line="360" w:lineRule="auto"/>
        <w:ind w:left="360"/>
        <w:jc w:val="both"/>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lang w:val="id-ID"/>
        </w:rPr>
        <w:tab/>
        <w:t xml:space="preserve">       Berdasarkan Undang-Undang Pendidikan Individu dengan Disabilitas (Rahardja&amp; Sujarwanto, 2010 dalam Hardi &amp; Sari, 2019), autisme adalah gangguan perkembangan yang muncul sebelum usia tiga tahun, yang secara signifikan memengaruhi kemampuan komunikasi baik verbal maupun nonverbal, serta interaksi sosial anak, sehingga berdampak pada prestasi akademiknya. Yahya dan rekan-rekannya (2023) menyatakan bahwa gangguan ini disebabkan oleh gangguan pada otak yang memengaruhi kemampuan berbahasa. Anak-anak dengan autisme menunjukkan berbagai keterbatasan, seperti kesulitan dalam bersosialisasi, pemahaman sosial dan kognitif yang rendah, serta perilaku yang sulit dikendalikan dan berpusat pada keinginan pribadi. Hal ini menjadikan mereka berbeda dibandingkan dengan anak-anak lain seusianya.</w:t>
      </w:r>
    </w:p>
    <w:p w14:paraId="5819D247" w14:textId="2D2156F9"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000000" w:themeColor="text1"/>
          <w:sz w:val="24"/>
          <w:szCs w:val="24"/>
          <w:shd w:val="clear" w:color="auto" w:fill="FFFFFF"/>
          <w:lang w:val="id-ID"/>
        </w:rPr>
      </w:pPr>
      <w:r w:rsidRPr="006B1877">
        <w:rPr>
          <w:rFonts w:ascii="Times New Roman" w:eastAsia="Times New Roman" w:hAnsi="Times New Roman" w:cs="Times New Roman"/>
          <w:sz w:val="24"/>
          <w:szCs w:val="24"/>
          <w:lang w:val="id-ID"/>
        </w:rPr>
        <w:tab/>
        <w:t xml:space="preserve">      Gangguan utama pada anak dengan autisme biasanya terlihat dalam aspek komunikasi dan interaksi sosial.  Mereka juga mengalami kesulitan dalam ekspresi bahasa verbal, perilaku yang konsisten, serta dalam menunjukkan minat atau rutinitas tertentu.  Anak autis karakteristik khusus seperti gangguan dalam komunikasi verbal dan nonverbal,  kesulitan dalam interaksi sosial, perilaku dan cara bermain yang tidak biasa, masalah dalam mengelola</w:t>
      </w:r>
      <w:r w:rsidR="007A62AC">
        <w:rPr>
          <w:rFonts w:ascii="Times New Roman" w:eastAsia="Times New Roman" w:hAnsi="Times New Roman" w:cs="Times New Roman"/>
          <w:sz w:val="24"/>
          <w:szCs w:val="24"/>
          <w:lang w:val="id-ID"/>
        </w:rPr>
        <w:t>h</w:t>
      </w:r>
      <w:r w:rsidRPr="006B1877">
        <w:rPr>
          <w:rFonts w:ascii="Times New Roman" w:eastAsia="Times New Roman" w:hAnsi="Times New Roman" w:cs="Times New Roman"/>
          <w:sz w:val="24"/>
          <w:szCs w:val="24"/>
          <w:lang w:val="id-ID"/>
        </w:rPr>
        <w:t xml:space="preserve"> emosi dan perasaan, serta gangguan dalam persepsi </w:t>
      </w:r>
      <w:r w:rsidRPr="006B1877">
        <w:rPr>
          <w:rFonts w:ascii="Times New Roman" w:eastAsia="Times New Roman" w:hAnsi="Times New Roman" w:cs="Times New Roman"/>
          <w:color w:val="000000" w:themeColor="text1"/>
          <w:sz w:val="24"/>
          <w:szCs w:val="24"/>
          <w:lang w:val="id-ID"/>
        </w:rPr>
        <w:t>sensorik (</w:t>
      </w:r>
      <w:r w:rsidRPr="006B1877">
        <w:rPr>
          <w:rFonts w:ascii="Times New Roman" w:hAnsi="Times New Roman" w:cs="Times New Roman"/>
          <w:color w:val="000000" w:themeColor="text1"/>
          <w:sz w:val="24"/>
          <w:szCs w:val="24"/>
          <w:shd w:val="clear" w:color="auto" w:fill="FFFFFF"/>
          <w:lang w:val="id-ID"/>
        </w:rPr>
        <w:t>Saputri, M. A.,dkk 2023).</w:t>
      </w:r>
    </w:p>
    <w:p w14:paraId="71A4C9F4"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000000" w:themeColor="text1"/>
          <w:sz w:val="24"/>
          <w:szCs w:val="24"/>
          <w:shd w:val="clear" w:color="auto" w:fill="FFFFFF"/>
          <w:lang w:val="id-ID"/>
        </w:rPr>
      </w:pPr>
      <w:r w:rsidRPr="006B1877">
        <w:rPr>
          <w:rFonts w:ascii="Times New Roman" w:hAnsi="Times New Roman" w:cs="Times New Roman"/>
          <w:color w:val="000000" w:themeColor="text1"/>
          <w:sz w:val="24"/>
          <w:szCs w:val="24"/>
          <w:shd w:val="clear" w:color="auto" w:fill="FFFFFF"/>
          <w:lang w:val="id-ID"/>
        </w:rPr>
        <w:tab/>
        <w:t xml:space="preserve">      Anak dengan spektrum autisme memiliki kemampuan komunikasi yang sangat bervariasi. Banyak dari mereka mengalami kesulitan dalam komunikasi verbal, namun hal ini tidak berarti mereka sepenuhnya tidak mampu berkomunikasi. Kesulitan utama yang mereka hadapi adalah dalam menemukan metode yang efektif untuk menyampaikan pesan. Selain itu, mereka cenderung kesulitan dalam berbicara secara spontan dan merasa lebih nyaman jika berkomunikasi dalam format yang terstruktur (Indiarti &amp; Rahayu, 2020).</w:t>
      </w:r>
    </w:p>
    <w:p w14:paraId="59E47F83"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000000" w:themeColor="text1"/>
          <w:sz w:val="24"/>
          <w:szCs w:val="24"/>
          <w:shd w:val="clear" w:color="auto" w:fill="FFFFFF"/>
          <w:lang w:val="id-ID"/>
        </w:rPr>
      </w:pPr>
      <w:r w:rsidRPr="006B1877">
        <w:rPr>
          <w:rFonts w:ascii="Times New Roman" w:hAnsi="Times New Roman" w:cs="Times New Roman"/>
          <w:color w:val="000000" w:themeColor="text1"/>
          <w:sz w:val="24"/>
          <w:szCs w:val="24"/>
          <w:shd w:val="clear" w:color="auto" w:fill="FFFFFF"/>
          <w:lang w:val="id-ID"/>
        </w:rPr>
        <w:tab/>
        <w:t xml:space="preserve">      Menurut Hidayah (2017) yang dikutip dalam Lestari &amp; Sholichah (2024), hambatan komunikasi ini dapat menimbulkan rasa frustasi dan kecewa pada anak autisme ketika mereka tidak mampu mengekspresikan keinginan atau kebutuhannya. Komunikasi pada anak autisme umumnya berfokus pada pemenuhan kebutuhan pribadi, bukan untuk menjalin interaksi sosial. Mereka juga mungkin tidak merespons ucapan orang lain, termasuk saat dipanggil namanya, atau tampak tidak tertarik terhadap upaya interaksi sosial dari orang lain.</w:t>
      </w:r>
    </w:p>
    <w:p w14:paraId="2DFCB7C2" w14:textId="47B7F84B"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000000" w:themeColor="text1"/>
          <w:sz w:val="24"/>
          <w:szCs w:val="24"/>
          <w:shd w:val="clear" w:color="auto" w:fill="FFFFFF"/>
          <w:lang w:val="id-ID"/>
        </w:rPr>
      </w:pPr>
      <w:r w:rsidRPr="006B1877">
        <w:rPr>
          <w:rFonts w:ascii="Times New Roman" w:hAnsi="Times New Roman" w:cs="Times New Roman"/>
          <w:color w:val="000000" w:themeColor="text1"/>
          <w:sz w:val="24"/>
          <w:szCs w:val="24"/>
          <w:shd w:val="clear" w:color="auto" w:fill="FFFFFF"/>
          <w:lang w:val="id-ID"/>
        </w:rPr>
        <w:lastRenderedPageBreak/>
        <w:tab/>
        <w:t xml:space="preserve">     Berdasarkan data Pusat Pengendalian dan Pencegahan Penyakit di Amerika serikat atau </w:t>
      </w:r>
      <w:r w:rsidRPr="006B1877">
        <w:rPr>
          <w:rFonts w:ascii="Times New Roman" w:hAnsi="Times New Roman" w:cs="Times New Roman"/>
          <w:i/>
          <w:iCs/>
          <w:color w:val="000000" w:themeColor="text1"/>
          <w:sz w:val="24"/>
          <w:szCs w:val="24"/>
          <w:shd w:val="clear" w:color="auto" w:fill="FFFFFF"/>
          <w:lang w:val="id-ID"/>
        </w:rPr>
        <w:t>Center forDiseaseControlandprevention</w:t>
      </w:r>
      <w:r w:rsidRPr="006B1877">
        <w:rPr>
          <w:rFonts w:ascii="Times New Roman" w:hAnsi="Times New Roman" w:cs="Times New Roman"/>
          <w:color w:val="000000" w:themeColor="text1"/>
          <w:sz w:val="24"/>
          <w:szCs w:val="24"/>
          <w:shd w:val="clear" w:color="auto" w:fill="FFFFFF"/>
          <w:lang w:val="id-ID"/>
        </w:rPr>
        <w:t xml:space="preserve"> (CDC) menyebutkan bahwa pravalensiautis pada tahun 2014 adalah 1:50 dalam kurun waktu setahun terakhir. Data organisasi Kesehatan Dunia, menunjukkan bahwa pravalensiautis di Indonesia mengalami peningkatan yang pesat dibandingkan 10 tahun yang lalu, yakni dari 1 per 1000 penduduk menjadi 8 per 100 penduduk. Angka ini bahkan melampaui rata</w:t>
      </w:r>
      <w:r w:rsidR="003C79A7">
        <w:rPr>
          <w:rFonts w:ascii="Times New Roman" w:hAnsi="Times New Roman" w:cs="Times New Roman"/>
          <w:color w:val="000000" w:themeColor="text1"/>
          <w:sz w:val="24"/>
          <w:szCs w:val="24"/>
          <w:shd w:val="clear" w:color="auto" w:fill="FFFFFF"/>
          <w:lang w:val="id-ID"/>
        </w:rPr>
        <w:t>-</w:t>
      </w:r>
      <w:r w:rsidR="001977A5">
        <w:rPr>
          <w:rFonts w:ascii="Times New Roman" w:hAnsi="Times New Roman" w:cs="Times New Roman"/>
          <w:color w:val="000000" w:themeColor="text1"/>
          <w:sz w:val="24"/>
          <w:szCs w:val="24"/>
          <w:shd w:val="clear" w:color="auto" w:fill="FFFFFF"/>
          <w:lang w:val="id-ID"/>
        </w:rPr>
        <w:t xml:space="preserve"> </w:t>
      </w:r>
      <w:r w:rsidRPr="006B1877">
        <w:rPr>
          <w:rFonts w:ascii="Times New Roman" w:hAnsi="Times New Roman" w:cs="Times New Roman"/>
          <w:color w:val="000000" w:themeColor="text1"/>
          <w:sz w:val="24"/>
          <w:szCs w:val="24"/>
          <w:shd w:val="clear" w:color="auto" w:fill="FFFFFF"/>
          <w:lang w:val="id-ID"/>
        </w:rPr>
        <w:t xml:space="preserve">rata dunia yaitu 6 per 1000 penduduk. Autis lebih terjadi pada anak laki-laki dari pada perempuan dengan perbandingan 4:1. Tahun 2015 diperkirakan terdapat kurang lebih 140.000 penyandang autis di Indonesia. (Yayasan Autis Indonesia, 2016). </w:t>
      </w:r>
    </w:p>
    <w:p w14:paraId="532247EB"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color w:val="000000" w:themeColor="text1"/>
          <w:sz w:val="24"/>
          <w:szCs w:val="24"/>
          <w:shd w:val="clear" w:color="auto" w:fill="FFFFFF"/>
          <w:lang w:val="id-ID"/>
        </w:rPr>
      </w:pPr>
      <w:r w:rsidRPr="006B1877">
        <w:rPr>
          <w:rFonts w:ascii="Times New Roman" w:hAnsi="Times New Roman" w:cs="Times New Roman"/>
          <w:color w:val="000000" w:themeColor="text1"/>
          <w:sz w:val="24"/>
          <w:szCs w:val="24"/>
          <w:shd w:val="clear" w:color="auto" w:fill="FFFFFF"/>
          <w:lang w:val="id-ID"/>
        </w:rPr>
        <w:tab/>
        <w:t xml:space="preserve">    Provinsi Nusa Tengara Timur Kususnya Kupang adalah salah satu wilayah Indonesia yang mengalami peningkatan jumlah anak autis, rata- rata 0,15% setiap tahunnya. Rekapan data siswa SLB seluruh Kota Kupang bulan Agustus tahun 2018 menyebutkan bahwa anak autis yang sudah bersekolah berjumlah 164 orang anak dan Pusat Layanan Autis Kota Kupang bulan Agustus tahun 2018 menyebutkan bahwa anak autis yang menjalani terapi berjumlah 85 orang anak. Angka cukup memprihatinkan, dengan terus meningkatnya jumlah anak autis tentunya sangat berpengaruh terhadap sumber daya manusia yang berkualitas.</w:t>
      </w:r>
    </w:p>
    <w:p w14:paraId="652DF649" w14:textId="2E780A3D"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lang w:val="id-ID"/>
        </w:rPr>
      </w:pPr>
      <w:r w:rsidRPr="006B1877">
        <w:rPr>
          <w:rFonts w:ascii="Times New Roman" w:hAnsi="Times New Roman" w:cs="Times New Roman"/>
          <w:color w:val="000000" w:themeColor="text1"/>
          <w:sz w:val="24"/>
          <w:szCs w:val="24"/>
          <w:shd w:val="clear" w:color="auto" w:fill="FFFFFF"/>
          <w:lang w:val="id-ID"/>
        </w:rPr>
        <w:tab/>
        <w:t xml:space="preserve">     </w:t>
      </w:r>
      <w:r w:rsidRPr="006B1877">
        <w:rPr>
          <w:rFonts w:ascii="Times New Roman" w:hAnsi="Times New Roman" w:cs="Times New Roman"/>
          <w:sz w:val="24"/>
          <w:szCs w:val="24"/>
          <w:lang w:val="id-ID"/>
        </w:rPr>
        <w:t>Berdasarkan hasil observasi dan wawancara bersama dengan salah satu guru pendidikan agama kristen (VN) di  Sekolah Luar Biasa (SLB) Negeri Benpasi Kefamenanu, bahwa anak-anak autis di Sekolah Dasar Luar Biasa (SDLB) Negeri Benpasi kefamenanu khususnya anak kelas I,</w:t>
      </w:r>
      <w:r w:rsidR="00B21925">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mengalami kesulitan dalam berkomunikasi seperti sulit untuk berbicara, mengalami kesulitan dalam memahami bahasa tubuh, ekspresi wajah, atau nada suara, mengalami hambatan dalam interaksi sosial seperti kurang minat atau kemampuan untuk berinteraksi dengan orang lain, sulit memahami emosi orang, tidak memahami aturan sosial seperti giliran berbicara, menjaga jarak, atau kontak mata, cenderung bermain sendiri, sering menolak lingkungan yang familiar, mengalami gangguan sensorik seperti sangat sensitif</w:t>
      </w:r>
      <w:r w:rsidR="00153F07">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atau tidak peka terhadap rangsangan sensorik misalnya cahaya,</w:t>
      </w:r>
      <w:r w:rsidR="004140D2">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suara,</w:t>
      </w:r>
      <w:r w:rsidR="004140D2">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sentuhan,</w:t>
      </w:r>
      <w:r w:rsidR="004140D2">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rasa,</w:t>
      </w:r>
      <w:r w:rsidR="004140D2">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 xml:space="preserve">bau, dan juga mencari rangsangan sensorik seperti mencium atau menjilat benda-benda, memutar-mutar, atau menatap cahaya. Mereka juga mudah frustasi atau marah karena kesulitan mengekspresikan kebutuhan, relugasi emosi menangis atau tantrum  pada saat rutinitas berubah, dan memiliki  kecemasan yang tinggi pada lingkungan baru atau </w:t>
      </w:r>
      <w:r w:rsidRPr="006B1877">
        <w:rPr>
          <w:rFonts w:ascii="Times New Roman" w:hAnsi="Times New Roman" w:cs="Times New Roman"/>
          <w:sz w:val="24"/>
          <w:szCs w:val="24"/>
          <w:lang w:val="id-ID"/>
        </w:rPr>
        <w:lastRenderedPageBreak/>
        <w:t xml:space="preserve">dalam situasi sosial yang baru, dan juga memiliki cara belajar yang berbeda misalya lebih kuat di visual tetapi lemah di verbal, lambat dalam mengikuti instruksi atau memahami konsep abstrak  serta bisa menunjukan kemampuan luar biasa dalam bidang tertentu ( misalnya matematika atau seni), tetapi kesulitan di aspek lainnya. Jadi sebagai seorang guru perlu merancang metode yang baik sehingga dapat menarik perhatian anak-anak autis pada saat pembelajaran berlangsung. </w:t>
      </w:r>
    </w:p>
    <w:p w14:paraId="2F4E2849"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b/>
        <w:t xml:space="preserve">      Metode dapat diartikan sebagai suatu cara atau jalan yang ditempuh untuk mencapai suatu tujuan. Secara harfiah, metode diartikan sebagai "cara". Dalam penggunaannya secara umum, metode merupakan cara yang sistematis dalam melaksanakan suatu kegiatan atau pekerjaan berdasarkan fakta dan konsep. Selain itu, metode juga dapat dipahami sebagai sistematika umum dalam memilih, menyusun, dan menyajikan materi pembelajaran, khususnya dalam bidang kebahasaan. Jadi dapat disimpulkan bahwa metode merujuk pada cara atau strategi yang digunakan oleh guru untuk menyampaikan materi pelajaran kepada peserta didik guna mempermudah proses pembelajaran (Baroroh, R. U., &amp; Rahmawati, F. N. 2020).</w:t>
      </w:r>
    </w:p>
    <w:p w14:paraId="646C4339"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b/>
        <w:t xml:space="preserve">      Ada beberapa metode yang  digunakan oleh guru pendidikan agama kristen dan budi pekerti di sekolah dasar luar biasa  negeri benpasi kefamenanu  untuk menyampaikan nilai-nilai kristiani pada anak autisme  yaitu dengan menggunakan media Visual seperti menggunakan media gambar, metode </w:t>
      </w:r>
      <w:r w:rsidRPr="006B1877">
        <w:rPr>
          <w:rFonts w:ascii="Times New Roman" w:hAnsi="Times New Roman" w:cs="Times New Roman"/>
          <w:i/>
          <w:iCs/>
          <w:sz w:val="24"/>
          <w:szCs w:val="24"/>
          <w:lang w:val="id-ID"/>
        </w:rPr>
        <w:t>ABA (ApliatBehavior Analisis)</w:t>
      </w:r>
      <w:r w:rsidRPr="006B1877">
        <w:rPr>
          <w:rFonts w:ascii="Times New Roman" w:hAnsi="Times New Roman" w:cs="Times New Roman"/>
          <w:sz w:val="24"/>
          <w:szCs w:val="24"/>
          <w:lang w:val="id-ID"/>
        </w:rPr>
        <w:t xml:space="preserve"> atau juga dikenal sebagai terapi perilaku atau analisis terapan yaitu dengan menggunakan  pendekatan sistematis untuk memahami dan dan mengubah perilaku anak-anak autisme dengan tujuan untuk mengajarkan keterampilan baru, mengurangi perilaku yang tidak diinginkan, dan meningkatkan kemampuan adaptasi anak dalam kehidupan sehari-hari. Contoh terapi </w:t>
      </w:r>
      <w:r w:rsidRPr="006B1877">
        <w:rPr>
          <w:rFonts w:ascii="Times New Roman" w:hAnsi="Times New Roman" w:cs="Times New Roman"/>
          <w:i/>
          <w:iCs/>
          <w:sz w:val="24"/>
          <w:szCs w:val="24"/>
          <w:lang w:val="id-ID"/>
        </w:rPr>
        <w:t xml:space="preserve">ApliatBehavior Analisis (ABA) </w:t>
      </w:r>
      <w:r w:rsidRPr="006B1877">
        <w:rPr>
          <w:rFonts w:ascii="Times New Roman" w:hAnsi="Times New Roman" w:cs="Times New Roman"/>
          <w:sz w:val="24"/>
          <w:szCs w:val="24"/>
          <w:lang w:val="id-ID"/>
        </w:rPr>
        <w:t xml:space="preserve">yaitu dengan menggunakan permainan untuk mengajarkan keterampilan dan pemahaman anak autisme, metode </w:t>
      </w:r>
      <w:r w:rsidRPr="006B1877">
        <w:rPr>
          <w:rFonts w:ascii="Times New Roman" w:hAnsi="Times New Roman" w:cs="Times New Roman"/>
          <w:i/>
          <w:iCs/>
          <w:sz w:val="24"/>
          <w:szCs w:val="24"/>
          <w:lang w:val="id-ID"/>
        </w:rPr>
        <w:t>socialstory</w:t>
      </w:r>
      <w:r w:rsidRPr="006B1877">
        <w:rPr>
          <w:rFonts w:ascii="Times New Roman" w:hAnsi="Times New Roman" w:cs="Times New Roman"/>
          <w:sz w:val="24"/>
          <w:szCs w:val="24"/>
          <w:lang w:val="id-ID"/>
        </w:rPr>
        <w:t xml:space="preserve"> (Cerita sosial) yaitu dengan menggunakan cerita pendek bergambar yang menjelaskan situasi sosial dan respon yang diharapkan secara sederhana contohnya seperti cara meminta bantuan dan berbagi mainan, dan metode </w:t>
      </w:r>
      <w:r w:rsidRPr="006B1877">
        <w:rPr>
          <w:rFonts w:ascii="Times New Roman" w:hAnsi="Times New Roman" w:cs="Times New Roman"/>
          <w:i/>
          <w:iCs/>
          <w:sz w:val="24"/>
          <w:szCs w:val="24"/>
          <w:lang w:val="id-ID"/>
        </w:rPr>
        <w:t xml:space="preserve">PECS (Picture Exchange Communicationsystem) </w:t>
      </w:r>
      <w:r w:rsidRPr="006B1877">
        <w:rPr>
          <w:rFonts w:ascii="Times New Roman" w:hAnsi="Times New Roman" w:cs="Times New Roman"/>
          <w:sz w:val="24"/>
          <w:szCs w:val="24"/>
          <w:lang w:val="id-ID"/>
        </w:rPr>
        <w:t>yaitu sistem komunikasi berbasis gambar yang memungkinkan anak menyampaikan keinginan atau kebutuhan. Serta metode lainnya yang disesuaikan dengan kebutuhan anak autisme.</w:t>
      </w:r>
    </w:p>
    <w:p w14:paraId="285BBF38" w14:textId="77777777" w:rsidR="00DC156E" w:rsidRPr="006B1877" w:rsidRDefault="00DC156E" w:rsidP="00DC156E">
      <w:pPr>
        <w:pStyle w:val="ListParagraph"/>
        <w:tabs>
          <w:tab w:val="left" w:pos="0"/>
        </w:tabs>
        <w:spacing w:after="0" w:line="360" w:lineRule="auto"/>
        <w:ind w:left="360"/>
        <w:jc w:val="both"/>
        <w:rPr>
          <w:rFonts w:ascii="Times New Roman" w:hAnsi="Times New Roman" w:cs="Times New Roman"/>
          <w:b/>
          <w:sz w:val="24"/>
          <w:szCs w:val="24"/>
          <w:lang w:val="id-ID"/>
        </w:rPr>
      </w:pPr>
      <w:r w:rsidRPr="006B1877">
        <w:rPr>
          <w:rFonts w:ascii="Times New Roman" w:hAnsi="Times New Roman" w:cs="Times New Roman"/>
          <w:sz w:val="24"/>
          <w:szCs w:val="24"/>
          <w:lang w:val="id-ID"/>
        </w:rPr>
        <w:tab/>
        <w:t xml:space="preserve">    Berdasarkan latar belakang yang telah diuaraikan maka penulis tertarik untuk melakukan penelitian dengan judul “ </w:t>
      </w:r>
      <w:r w:rsidRPr="006B1877">
        <w:rPr>
          <w:rFonts w:ascii="Times New Roman" w:hAnsi="Times New Roman" w:cs="Times New Roman"/>
          <w:bCs/>
          <w:sz w:val="24"/>
          <w:szCs w:val="24"/>
          <w:lang w:val="id-ID"/>
        </w:rPr>
        <w:t xml:space="preserve">Penggunaan  metode bercerita berbasis gambar untuk </w:t>
      </w:r>
      <w:r w:rsidRPr="006B1877">
        <w:rPr>
          <w:rFonts w:ascii="Times New Roman" w:hAnsi="Times New Roman" w:cs="Times New Roman"/>
          <w:bCs/>
          <w:sz w:val="24"/>
          <w:szCs w:val="24"/>
          <w:lang w:val="id-ID"/>
        </w:rPr>
        <w:lastRenderedPageBreak/>
        <w:t>menyampaikan nilai  kristiani pada anak autisme di kelas  I SLB Negeri Benpasi Kefamenanu</w:t>
      </w:r>
    </w:p>
    <w:p w14:paraId="5AF23D5F" w14:textId="77777777" w:rsidR="00D337B7" w:rsidRDefault="006112B7">
      <w:pPr>
        <w:spacing w:after="156" w:line="265" w:lineRule="auto"/>
        <w:ind w:left="-5" w:hanging="10"/>
        <w:jc w:val="left"/>
      </w:pPr>
      <w:r>
        <w:rPr>
          <w:b/>
          <w:sz w:val="20"/>
        </w:rPr>
        <w:t xml:space="preserve">KAJIAN PUSTAKA </w:t>
      </w:r>
    </w:p>
    <w:p w14:paraId="6DD4DACE" w14:textId="77777777" w:rsidR="005E6E1B" w:rsidRPr="00B615F5" w:rsidRDefault="005E6E1B" w:rsidP="005E6E1B">
      <w:pPr>
        <w:spacing w:after="0" w:line="360" w:lineRule="auto"/>
        <w:ind w:left="0"/>
        <w:rPr>
          <w:b/>
          <w:bCs/>
          <w:sz w:val="24"/>
          <w:lang w:val="id-ID"/>
        </w:rPr>
      </w:pPr>
      <w:r w:rsidRPr="00B615F5">
        <w:rPr>
          <w:b/>
          <w:bCs/>
          <w:sz w:val="24"/>
          <w:lang w:val="id-ID"/>
        </w:rPr>
        <w:t xml:space="preserve">Metode Bercerita </w:t>
      </w:r>
    </w:p>
    <w:p w14:paraId="19DB05CE" w14:textId="15AC9B5A" w:rsidR="005E6E1B" w:rsidRPr="006B1877" w:rsidRDefault="005E6E1B" w:rsidP="005E6E1B">
      <w:pPr>
        <w:spacing w:after="120" w:line="360" w:lineRule="auto"/>
        <w:ind w:left="720" w:firstLine="720"/>
        <w:rPr>
          <w:sz w:val="24"/>
          <w:lang w:val="id-ID"/>
        </w:rPr>
      </w:pPr>
      <w:r w:rsidRPr="006B1877">
        <w:rPr>
          <w:sz w:val="24"/>
          <w:lang w:val="id-ID"/>
        </w:rPr>
        <w:t xml:space="preserve">Bercerita merupakan kegiatan berbahasa yang bersifat produktif. Artinya, dalam bercerita seseorang melibatkan pikiran, kesiapan mental, keberanian, perkataan yang jelas sehingga dapat dipahami oleh orang lain. </w:t>
      </w:r>
      <w:r w:rsidR="00323A85">
        <w:rPr>
          <w:sz w:val="24"/>
          <w:lang w:val="id-ID"/>
        </w:rPr>
        <w:t>A</w:t>
      </w:r>
      <w:r w:rsidRPr="006B1877">
        <w:rPr>
          <w:sz w:val="24"/>
          <w:lang w:val="id-ID"/>
        </w:rPr>
        <w:t>da beberapa bentuk tugas kegiatan berbicara yang dapat dilatih untuk meningkatkan dan mengembangkan keterampilan bercerita pada siswa, yaitu  bercerita berdasarkan gambar, wawancara, bercakap-cakap, berpidato, dan berdiskusi. Dalam definisi yang singkat bercerita merupakan metode berkomunikasi universal yang sangat mempengaruhi jiwa manusia, suatu proses kreatif bagi guru untuk menyampaikan pesan moral yang dapat ditiru dan ditingkatkan (Hotimah, H. 2020).</w:t>
      </w:r>
    </w:p>
    <w:p w14:paraId="027A68B6" w14:textId="77777777" w:rsidR="005E6E1B" w:rsidRPr="006B1877" w:rsidRDefault="005E6E1B" w:rsidP="005E6E1B">
      <w:pPr>
        <w:spacing w:after="120" w:line="360" w:lineRule="auto"/>
        <w:ind w:left="720" w:firstLine="720"/>
        <w:rPr>
          <w:sz w:val="24"/>
          <w:lang w:val="id-ID"/>
        </w:rPr>
      </w:pPr>
      <w:r w:rsidRPr="006B1877">
        <w:rPr>
          <w:sz w:val="24"/>
          <w:lang w:val="id-ID"/>
        </w:rPr>
        <w:t xml:space="preserve">Dalam metode bercerita, baik guru ataupun peserta didik dapat berperan sebagai penutur. Guru dapat menugaskan salah seorang atau beberapa peserta didik untuk menceritakan suatu peristiwa atau topik. Salah satu metode bercerita adalah membaca cerita atau peristiwa yang pernah di alaminya. Ketika guru akan menggunakan metode bercerita, hal- hal yang perlu diperhatikan adalah kejelasan, arah dan tujuan cerita, bentuk penyampaian dan sistematika cerita, tingkat kemampuan dan perkembangan peserta didik (sesuai dengan usia peserta didik), situasi dan kondisi kelas, dan penyimpulan hasil cerita. </w:t>
      </w:r>
    </w:p>
    <w:p w14:paraId="2D0FBC6D" w14:textId="77777777" w:rsidR="005E6E1B" w:rsidRPr="006B1877" w:rsidRDefault="005E6E1B" w:rsidP="005E6E1B">
      <w:pPr>
        <w:spacing w:after="120" w:line="360" w:lineRule="auto"/>
        <w:ind w:left="720" w:firstLine="720"/>
        <w:rPr>
          <w:sz w:val="24"/>
          <w:lang w:val="id-ID"/>
        </w:rPr>
      </w:pPr>
      <w:r w:rsidRPr="006B1877">
        <w:rPr>
          <w:sz w:val="24"/>
          <w:lang w:val="id-ID"/>
        </w:rPr>
        <w:t xml:space="preserve">Ada dua unsur penting yang harus dikuasai siswa dalam bercerita yaitu linguistik dan unsur apa yang diceritakan. Ketepatan ucapan, tata bahasa, kosakata, kefasihan dan kelancaran, menggambarkan bahwa siswa memiliki kemampuan berbicara yang baik. Menurut Tarigan menyatakan bahwa bercerita merupakan salah satu keterampilan berbicara yang bertujuan untuk memberikan informasi kepada orang lain. Dikatakan demikian karena bercerita termasuk dalam situasi informatif yang ingin membuat pengertian-pengertian atau makna- makna menjadi jelas. Dengan bercerita, seseorang dapat menyampaikan berbagai macam cerita, ungkapan berbagai perasaan sesuai dengan apa yang dialami, dirasakan, dilihat, dibaca dan ungkapan kemauan dan keinginan membagikan pengalaman yang diperolehnya. </w:t>
      </w:r>
    </w:p>
    <w:p w14:paraId="4FBC5ED1" w14:textId="77777777" w:rsidR="005E6E1B" w:rsidRPr="006B1877" w:rsidRDefault="005E6E1B" w:rsidP="005E6E1B">
      <w:pPr>
        <w:spacing w:after="120" w:line="360" w:lineRule="auto"/>
        <w:ind w:left="720" w:firstLine="720"/>
        <w:rPr>
          <w:sz w:val="24"/>
          <w:lang w:val="id-ID"/>
        </w:rPr>
      </w:pPr>
      <w:r w:rsidRPr="006B1877">
        <w:rPr>
          <w:sz w:val="24"/>
          <w:lang w:val="id-ID"/>
        </w:rPr>
        <w:lastRenderedPageBreak/>
        <w:t xml:space="preserve">Dengan kata lain, bercerita adalah salah satu keterampilan berbicara yang bertujuan untuk memberikan informasi kepada orang lain dengan cara menyampaikan berbagai macam ungkapan, berbagai perasaan sesuai dengan apa yang dialami, dirasakan, dilihat, dan dibaca. </w:t>
      </w:r>
    </w:p>
    <w:p w14:paraId="088E51C5" w14:textId="77777777" w:rsidR="005E6E1B" w:rsidRPr="006B1877" w:rsidRDefault="005E6E1B" w:rsidP="005E6E1B">
      <w:pPr>
        <w:spacing w:after="120" w:line="360" w:lineRule="auto"/>
        <w:ind w:left="720" w:firstLine="720"/>
        <w:rPr>
          <w:sz w:val="24"/>
          <w:lang w:val="id-ID"/>
        </w:rPr>
      </w:pPr>
      <w:r w:rsidRPr="006B1877">
        <w:rPr>
          <w:sz w:val="24"/>
          <w:lang w:val="id-ID"/>
        </w:rPr>
        <w:t xml:space="preserve">Metode bercerita menurut Fadlillah, adalah metode yang Mengisahkan suatu peristiwa atau kejadian kepada peserta didik. Kejadian atau peristiwa tersebut disampaikan kepada peserta didik melalui tutur kata, ungkapan dan mimik wajah yang unik yang mampu menarik perhatian peserta didik untuk mendengarkan dan mencerna isi cerita. </w:t>
      </w:r>
    </w:p>
    <w:p w14:paraId="56E39DE0" w14:textId="3612ABFB" w:rsidR="005E6E1B" w:rsidRPr="006B1877" w:rsidRDefault="005E6E1B" w:rsidP="005E6E1B">
      <w:pPr>
        <w:spacing w:after="120" w:line="360" w:lineRule="auto"/>
        <w:ind w:left="720" w:firstLine="720"/>
        <w:rPr>
          <w:sz w:val="24"/>
          <w:lang w:val="id-ID"/>
        </w:rPr>
      </w:pPr>
      <w:r w:rsidRPr="006B1877">
        <w:rPr>
          <w:sz w:val="24"/>
          <w:lang w:val="id-ID"/>
        </w:rPr>
        <w:t>Menurut Abuddin dalam Azizah, metode bercerita adalah suatu metode pembelajaran yang memiliki daya tarik yang dapat menyentuh perasaan anak, yang mampu mendidik anak dengan bertumpu pada bahasa,</w:t>
      </w:r>
      <w:r w:rsidR="000036DB">
        <w:rPr>
          <w:sz w:val="24"/>
          <w:lang w:val="id-ID"/>
        </w:rPr>
        <w:t xml:space="preserve"> </w:t>
      </w:r>
      <w:r w:rsidRPr="006B1877">
        <w:rPr>
          <w:sz w:val="24"/>
          <w:lang w:val="id-ID"/>
        </w:rPr>
        <w:t xml:space="preserve">baik lisan maupun tulisan. Metode cerita disebut Abudin sebagai metode berkisah. </w:t>
      </w:r>
    </w:p>
    <w:p w14:paraId="752C73C3" w14:textId="77777777" w:rsidR="005E6E1B" w:rsidRPr="006B1877" w:rsidRDefault="005E6E1B" w:rsidP="005E6E1B">
      <w:pPr>
        <w:spacing w:after="120" w:line="360" w:lineRule="auto"/>
        <w:ind w:left="720" w:firstLine="720"/>
        <w:rPr>
          <w:sz w:val="24"/>
          <w:lang w:val="id-ID"/>
        </w:rPr>
      </w:pPr>
      <w:r w:rsidRPr="006B1877">
        <w:rPr>
          <w:sz w:val="24"/>
          <w:lang w:val="id-ID"/>
        </w:rPr>
        <w:t>Mukhtar, dkk. Juga menjelaskan bahwa bercerita adalah cara yang dilakukan seseorang dengan bertutur kata untuk menyampaikan cerita atau memberikan penjelasan secara lisan. Cerita tersebut digunakan sebagai cara untuk seseorang menyampaikan nilai-nilai yang berlaku di masyarakat.</w:t>
      </w:r>
    </w:p>
    <w:p w14:paraId="4561F46E" w14:textId="77727CB3" w:rsidR="005E6E1B" w:rsidRPr="006B1877" w:rsidRDefault="005E6E1B" w:rsidP="005E6E1B">
      <w:pPr>
        <w:spacing w:after="120" w:line="360" w:lineRule="auto"/>
        <w:ind w:left="720" w:firstLine="720"/>
        <w:rPr>
          <w:sz w:val="24"/>
          <w:lang w:val="id-ID"/>
        </w:rPr>
      </w:pPr>
      <w:r w:rsidRPr="006B1877">
        <w:rPr>
          <w:sz w:val="24"/>
          <w:lang w:val="id-ID"/>
        </w:rPr>
        <w:t xml:space="preserve">Sedangkan Iskandar </w:t>
      </w:r>
      <w:r w:rsidR="00CA216F">
        <w:rPr>
          <w:sz w:val="24"/>
          <w:lang w:val="id-ID"/>
        </w:rPr>
        <w:t xml:space="preserve"> </w:t>
      </w:r>
      <w:r w:rsidR="008A791A">
        <w:rPr>
          <w:sz w:val="24"/>
          <w:lang w:val="id-ID"/>
        </w:rPr>
        <w:t>W</w:t>
      </w:r>
      <w:r w:rsidRPr="006B1877">
        <w:rPr>
          <w:sz w:val="24"/>
          <w:lang w:val="id-ID"/>
        </w:rPr>
        <w:t>assid&amp;</w:t>
      </w:r>
      <w:r w:rsidR="008A791A">
        <w:rPr>
          <w:sz w:val="24"/>
          <w:lang w:val="id-ID"/>
        </w:rPr>
        <w:t xml:space="preserve"> </w:t>
      </w:r>
      <w:r w:rsidRPr="006B1877">
        <w:rPr>
          <w:sz w:val="24"/>
          <w:lang w:val="id-ID"/>
        </w:rPr>
        <w:t>Sunendra, menjelaskan bahwa strategi pembelajaran dengan menggunakan metode bercerita adalah suatu keterampilan anak yang dapat mengembangkan kemampuan anak dalam hal menyimak. Kegiatan menyimak dalam metode bercerita ialah proses psikomotorik yang dilakukan untuk menerima gelombang suara melalui telinga, kemudian implus-implus tersebut dikirimkan ke otak, otak kemudian akan meresponimplus-implus tersebut untuk mengirimkan sejauh mana mekanisme kognitif dan afektif yang berbeda.</w:t>
      </w:r>
    </w:p>
    <w:p w14:paraId="59EAEBB6" w14:textId="77777777" w:rsidR="005E6E1B" w:rsidRDefault="005E6E1B" w:rsidP="005E6E1B">
      <w:pPr>
        <w:spacing w:after="120" w:line="360" w:lineRule="auto"/>
        <w:ind w:left="720" w:firstLine="720"/>
        <w:rPr>
          <w:sz w:val="24"/>
          <w:lang w:val="id-ID"/>
        </w:rPr>
      </w:pPr>
      <w:r w:rsidRPr="006B1877">
        <w:rPr>
          <w:sz w:val="24"/>
          <w:lang w:val="id-ID"/>
        </w:rPr>
        <w:t>Dari beberapa teori di atas, dapat didefinisikan bahwa metode bercerita adalah metode yang digunakan guru dalam menuturkan, menyampaikan suatu informasi atau pesan yang ditujukan kepada siswa melalui rangsangan cerita-cerita atau kejadian tertentu, dengan tujuan untuk mengasah keterampilan anak dalam menyimak atau mengingat materi yang disajikan untuk membantu anak dalam menyikapi permasalahan yang ada yang berkaitan pada permasalahan yang dihadapi dalam kesehariannya.</w:t>
      </w:r>
    </w:p>
    <w:p w14:paraId="6474F436" w14:textId="77777777" w:rsidR="00F0028F" w:rsidRDefault="00F0028F" w:rsidP="005E6E1B">
      <w:pPr>
        <w:spacing w:after="120" w:line="360" w:lineRule="auto"/>
        <w:ind w:left="720" w:firstLine="720"/>
        <w:rPr>
          <w:sz w:val="24"/>
          <w:lang w:val="id-ID"/>
        </w:rPr>
      </w:pPr>
    </w:p>
    <w:p w14:paraId="24619776" w14:textId="77777777" w:rsidR="005E6E1B" w:rsidRPr="00B615F5" w:rsidRDefault="005E6E1B" w:rsidP="005E6E1B">
      <w:pPr>
        <w:spacing w:after="120" w:line="360" w:lineRule="auto"/>
        <w:ind w:left="0" w:firstLine="0"/>
        <w:rPr>
          <w:sz w:val="24"/>
          <w:lang w:val="id-ID"/>
        </w:rPr>
      </w:pPr>
      <w:r>
        <w:rPr>
          <w:sz w:val="24"/>
          <w:lang w:val="id-ID"/>
        </w:rPr>
        <w:lastRenderedPageBreak/>
        <w:t xml:space="preserve">     </w:t>
      </w:r>
      <w:r w:rsidRPr="00B615F5">
        <w:rPr>
          <w:b/>
          <w:bCs/>
          <w:sz w:val="24"/>
          <w:lang w:val="id-ID"/>
        </w:rPr>
        <w:t>Karakteristik Cerita</w:t>
      </w:r>
    </w:p>
    <w:p w14:paraId="4EFC4463" w14:textId="77777777" w:rsidR="005E6E1B" w:rsidRPr="006B1877" w:rsidRDefault="005E6E1B" w:rsidP="005E6E1B">
      <w:pPr>
        <w:spacing w:after="120" w:line="360" w:lineRule="auto"/>
        <w:ind w:left="720" w:firstLine="720"/>
        <w:rPr>
          <w:sz w:val="24"/>
          <w:lang w:val="id-ID"/>
        </w:rPr>
      </w:pPr>
      <w:r w:rsidRPr="006B1877">
        <w:rPr>
          <w:sz w:val="24"/>
          <w:lang w:val="id-ID"/>
        </w:rPr>
        <w:t>Pada hakikatnya, cerita bersifat menyenangkan sekaligus memberikan manfaat. Cerita disukai oleh anak-anak karena mampu menyajikan pengalaman dan sudut pandang berbeda dalam kehidupan manusia. Selain sebagai hiburan, cerita juga berfungsi sebagai alat edukatif yang halus dan kritik yang tidak menyakitkan. Bagi anak-anak yang sedang dalam tahap tumbuh kembang, cerita sangat efektif untuk membantu membentuk norma serta perilaku yang positif dan lembut.</w:t>
      </w:r>
    </w:p>
    <w:p w14:paraId="3ED85E7C" w14:textId="77777777" w:rsidR="005E6E1B" w:rsidRPr="006B1877" w:rsidRDefault="005E6E1B" w:rsidP="005E6E1B">
      <w:pPr>
        <w:spacing w:after="120" w:line="360" w:lineRule="auto"/>
        <w:ind w:left="720" w:firstLine="720"/>
        <w:rPr>
          <w:sz w:val="24"/>
          <w:lang w:val="id-ID"/>
        </w:rPr>
      </w:pPr>
      <w:r w:rsidRPr="006B1877">
        <w:rPr>
          <w:sz w:val="24"/>
          <w:lang w:val="id-ID"/>
        </w:rPr>
        <w:t xml:space="preserve">Ketika cerita disampaikan oleh seseorang yang mampu menghidupkan karakter dengan baik, pendengar seolah-olah ikut merasakan konflik kehidupan nyata. Anak-anak akan larut dalam cerita melalui berbagai emosi seperti tegang, takut, khawatir, bahagia, hingga lega. Meskipun secara fisik mereka tampak pasif, imajinasi mereka bekerja aktif mengikuti alur cerita yang dipandu oleh sang pendongeng. </w:t>
      </w:r>
    </w:p>
    <w:p w14:paraId="0DAD90B1" w14:textId="77777777" w:rsidR="005E6E1B" w:rsidRPr="006B1877" w:rsidRDefault="005E6E1B" w:rsidP="005E6E1B">
      <w:pPr>
        <w:spacing w:after="120" w:line="360" w:lineRule="auto"/>
        <w:ind w:left="720" w:firstLine="720"/>
        <w:rPr>
          <w:sz w:val="24"/>
          <w:lang w:val="id-ID"/>
        </w:rPr>
      </w:pPr>
      <w:r w:rsidRPr="006B1877">
        <w:rPr>
          <w:sz w:val="24"/>
          <w:lang w:val="id-ID"/>
        </w:rPr>
        <w:t>Namun, membuat cerita untuk anak memerlukan dedikasi tinggi, penghayatan, kejujuran, tanggung jawab, penelitian, serta pemahaman yang baik terhadap karakteristik pembaca anak. Cerita anak tetap harus mengandung elemen dasar dalam fiksi seperti tema dan pesan moral, tokoh, alur, latar, sudut pandang, dan unsur kebahasaan. Semua unsur tersebut harus dirancang agar mudah dipahami anak-anak.</w:t>
      </w:r>
    </w:p>
    <w:p w14:paraId="74CE5507" w14:textId="77777777" w:rsidR="005E6E1B" w:rsidRPr="006B1877" w:rsidRDefault="005E6E1B" w:rsidP="005E6E1B">
      <w:pPr>
        <w:pStyle w:val="ListParagraph"/>
        <w:spacing w:after="0" w:line="360" w:lineRule="auto"/>
        <w:jc w:val="both"/>
        <w:rPr>
          <w:rFonts w:ascii="Times New Roman" w:hAnsi="Times New Roman" w:cs="Times New Roman"/>
          <w:b/>
          <w:bCs/>
          <w:sz w:val="24"/>
          <w:szCs w:val="24"/>
          <w:lang w:val="id-ID"/>
        </w:rPr>
      </w:pPr>
      <w:r w:rsidRPr="006B1877">
        <w:rPr>
          <w:rFonts w:ascii="Times New Roman" w:hAnsi="Times New Roman" w:cs="Times New Roman"/>
          <w:b/>
          <w:bCs/>
          <w:sz w:val="24"/>
          <w:szCs w:val="24"/>
          <w:lang w:val="id-ID"/>
        </w:rPr>
        <w:t xml:space="preserve">Media Gambar </w:t>
      </w:r>
    </w:p>
    <w:p w14:paraId="2AA0E462" w14:textId="66F4F8AF" w:rsidR="005E6E1B" w:rsidRPr="006B1877" w:rsidRDefault="005E6E1B" w:rsidP="005E6E1B">
      <w:pPr>
        <w:spacing w:after="120" w:line="360" w:lineRule="auto"/>
        <w:ind w:left="720" w:firstLine="720"/>
        <w:rPr>
          <w:sz w:val="24"/>
          <w:lang w:val="id-ID"/>
        </w:rPr>
      </w:pPr>
      <w:r w:rsidRPr="006B1877">
        <w:rPr>
          <w:sz w:val="24"/>
          <w:lang w:val="id-ID"/>
        </w:rPr>
        <w:t>Kata media berasal dari bahasa Latin dan merupakan bentuk jamak dari kata medium yang secara harfiah berarti perantara atau pengantar. Dalam hal ini, Asosiasi Pendidikan Nasional (</w:t>
      </w:r>
      <w:r w:rsidRPr="00674DC0">
        <w:rPr>
          <w:i/>
          <w:iCs/>
          <w:sz w:val="24"/>
          <w:lang w:val="id-ID"/>
        </w:rPr>
        <w:t>National EducationAssociation/</w:t>
      </w:r>
      <w:r w:rsidR="00DE2DC4">
        <w:rPr>
          <w:sz w:val="24"/>
          <w:lang w:val="id-ID"/>
        </w:rPr>
        <w:t xml:space="preserve"> NEA</w:t>
      </w:r>
      <w:r w:rsidRPr="00674DC0">
        <w:rPr>
          <w:i/>
          <w:iCs/>
          <w:sz w:val="24"/>
          <w:lang w:val="id-ID"/>
        </w:rPr>
        <w:t>)</w:t>
      </w:r>
      <w:r w:rsidRPr="006B1877">
        <w:rPr>
          <w:sz w:val="24"/>
          <w:lang w:val="id-ID"/>
        </w:rPr>
        <w:t xml:space="preserve"> memiliki pengertian yang berbeda. Media adalah bentuk-bentuk komunikasi baik tercetak maupun audiovisual serta peralatannya. </w:t>
      </w:r>
    </w:p>
    <w:p w14:paraId="55C83E9A" w14:textId="401AC4D3" w:rsidR="005E6E1B" w:rsidRPr="00F04380" w:rsidRDefault="005E6E1B" w:rsidP="00F04380">
      <w:pPr>
        <w:spacing w:after="120" w:line="360" w:lineRule="auto"/>
        <w:ind w:left="720" w:firstLine="720"/>
        <w:rPr>
          <w:sz w:val="24"/>
          <w:lang w:val="id-ID"/>
        </w:rPr>
      </w:pPr>
      <w:r w:rsidRPr="006B1877">
        <w:rPr>
          <w:sz w:val="24"/>
          <w:lang w:val="id-ID"/>
        </w:rPr>
        <w:t xml:space="preserve">Media pembelajaran menurut Gagne dinyatakan sebagai komponen sumber belajar yang dapat merangsang siswa untuk belajar.  Bila media disebut sebagai sumber belajar maka secara luas media dapat diartikan dengan manusia, benda, ataupun peristiwa yang memungkinkan peserta didik memperoleh pengetahuan dan ketrampilan. Maka dalam proses pembelajaran, kehadiran media mempunyai peranan yang cukup penting, media dapat digunakan untuk menyalurkan pesan, dari pemberi pesan kepada penerima pesan sehingga dapat merangsang pikiran, perasaan, perhatian, minat, </w:t>
      </w:r>
      <w:r w:rsidRPr="006B1877">
        <w:rPr>
          <w:sz w:val="24"/>
          <w:lang w:val="id-ID"/>
        </w:rPr>
        <w:lastRenderedPageBreak/>
        <w:t>motivasi serta siswa sedemiki</w:t>
      </w:r>
      <w:r w:rsidR="008F4E7A">
        <w:rPr>
          <w:sz w:val="24"/>
          <w:lang w:val="id-ID"/>
        </w:rPr>
        <w:t>a</w:t>
      </w:r>
      <w:r w:rsidRPr="006B1877">
        <w:rPr>
          <w:sz w:val="24"/>
          <w:lang w:val="id-ID"/>
        </w:rPr>
        <w:t xml:space="preserve">n rupa sehingga proses belajar terjadi. Penggunaan media dapat mengatasi kerumitan dalam proses belajar mengajar. Dengan bantuan penggunaan media, kerumitan bahan yang akan disampaikan kepada peserta didik dapat diatasi dan disederhanakan. Media juga dapat menyampaikan apa yang kurang mampu di sampaikan guru melalui kata-kata atau kalimat tertentu. </w:t>
      </w:r>
      <w:r w:rsidRPr="00F04380">
        <w:rPr>
          <w:sz w:val="24"/>
          <w:lang w:val="id-ID"/>
        </w:rPr>
        <w:t xml:space="preserve"> </w:t>
      </w:r>
    </w:p>
    <w:p w14:paraId="7E16865D" w14:textId="77777777" w:rsidR="005E6E1B" w:rsidRPr="006B1877" w:rsidRDefault="005E6E1B" w:rsidP="005E6E1B">
      <w:pPr>
        <w:spacing w:after="120" w:line="360" w:lineRule="auto"/>
        <w:ind w:left="720" w:firstLine="720"/>
        <w:rPr>
          <w:sz w:val="24"/>
          <w:lang w:val="id-ID"/>
        </w:rPr>
      </w:pPr>
      <w:r w:rsidRPr="006B1877">
        <w:rPr>
          <w:sz w:val="24"/>
          <w:lang w:val="id-ID"/>
        </w:rPr>
        <w:t xml:space="preserve">Diantara media pembelajaran, media gambar adalah media yang paling umum dipakai. Karena media ini yang dapat dimengerti dan dinikmati dimana-mana. Seperti halnya pepatah Cina mengatakan bahwa sebuah gambar berbicara lebih banyak dari seribu kata. Gambar juga diartikan sebagai media visual yang dapat diamati oleh setiap orang yang memandangnya sebagai wujud perpindahan dari keadaan yang sebenarnya, baik mengenai pemandangan, benda, barang-barang atau suasana kehidupan. </w:t>
      </w:r>
    </w:p>
    <w:p w14:paraId="412D979E" w14:textId="77777777" w:rsidR="005E6E1B" w:rsidRPr="006B1877" w:rsidRDefault="005E6E1B" w:rsidP="005E6E1B">
      <w:pPr>
        <w:spacing w:after="120" w:line="360" w:lineRule="auto"/>
        <w:ind w:left="720" w:firstLine="720"/>
        <w:rPr>
          <w:sz w:val="24"/>
          <w:lang w:val="id-ID"/>
        </w:rPr>
      </w:pPr>
      <w:r w:rsidRPr="006B1877">
        <w:rPr>
          <w:sz w:val="24"/>
          <w:lang w:val="id-ID"/>
        </w:rPr>
        <w:t>Media gambar adalah media yang tidak diproyeksikan dan dapat dinikmati oleh semua orang  sebagai pindahan dari keadaan yang sebenarnya mengenai orang, suasana, tempat, barang, pemandangan, dan benda-benda yang lain. Dari pengertian tersebut dapat disimpulkan bahwa media gambar adalah sumber belajar sebagai perantara guru dalam menyampaikan informasi kepada siswa yang merupakan kombinasi visual hasil lukisan dari rancangan yang kuat, dengan warna sebagai wujud perpindahan keadaan sebenarnya dari kehidupan, baik itu berupa benda mati maupun benda hidup tentang suasana kehidupan maupun gagasan.</w:t>
      </w:r>
    </w:p>
    <w:p w14:paraId="1560F0B7" w14:textId="5D836A22" w:rsidR="005E6E1B" w:rsidRPr="001C4257" w:rsidRDefault="005E6E1B" w:rsidP="005E6E1B">
      <w:pPr>
        <w:spacing w:after="0" w:line="360" w:lineRule="auto"/>
        <w:rPr>
          <w:b/>
          <w:bCs/>
          <w:sz w:val="24"/>
          <w:lang w:val="id-ID"/>
        </w:rPr>
      </w:pPr>
      <w:r>
        <w:rPr>
          <w:b/>
          <w:bCs/>
          <w:sz w:val="24"/>
          <w:lang w:val="id-ID"/>
        </w:rPr>
        <w:t xml:space="preserve">  </w:t>
      </w:r>
      <w:r w:rsidRPr="001C4257">
        <w:rPr>
          <w:b/>
          <w:bCs/>
          <w:sz w:val="24"/>
          <w:lang w:val="id-ID"/>
        </w:rPr>
        <w:t xml:space="preserve">Manfaat Penggunaan Media Gambar </w:t>
      </w:r>
    </w:p>
    <w:p w14:paraId="42FF5C9F" w14:textId="77777777" w:rsidR="005E6E1B" w:rsidRPr="006B1877" w:rsidRDefault="005E6E1B" w:rsidP="0065165E">
      <w:pPr>
        <w:spacing w:after="120" w:line="360" w:lineRule="auto"/>
        <w:ind w:left="720" w:firstLine="720"/>
        <w:rPr>
          <w:sz w:val="24"/>
          <w:lang w:val="id-ID"/>
        </w:rPr>
      </w:pPr>
      <w:r w:rsidRPr="006B1877">
        <w:rPr>
          <w:sz w:val="24"/>
          <w:lang w:val="id-ID"/>
        </w:rPr>
        <w:t xml:space="preserve">Dapat dipahami bahwa media adalah alat bantu apa saja yang dapat dijadikan sebagai penyalur pesan guna mencapai tujuan pembelajaran. Guru sadar tanpa bantuan media, maka bahan pelajaran sukar untuk dicerna dan dimengerti peserta didik. Media gambar sebagai media pembelajaran maupun media pendidikan memiliki manfaat yang sama seperti halnya media pembelajaran. </w:t>
      </w:r>
    </w:p>
    <w:p w14:paraId="599105D2" w14:textId="77777777" w:rsidR="005E6E1B" w:rsidRPr="006B1877" w:rsidRDefault="005E6E1B" w:rsidP="005E6E1B">
      <w:pPr>
        <w:spacing w:after="120" w:line="360" w:lineRule="auto"/>
        <w:ind w:left="720" w:firstLine="720"/>
        <w:rPr>
          <w:sz w:val="24"/>
          <w:lang w:val="id-ID"/>
        </w:rPr>
      </w:pPr>
      <w:r w:rsidRPr="006B1877">
        <w:rPr>
          <w:sz w:val="24"/>
          <w:lang w:val="id-ID"/>
        </w:rPr>
        <w:t xml:space="preserve">Secara umum media pendidikan mempunyai manfaat sebagai berikut: </w:t>
      </w:r>
    </w:p>
    <w:p w14:paraId="2B991CC3" w14:textId="77777777" w:rsidR="005E6E1B" w:rsidRPr="006B1877" w:rsidRDefault="005E6E1B" w:rsidP="005E6E1B">
      <w:pPr>
        <w:pStyle w:val="ListParagraph"/>
        <w:numPr>
          <w:ilvl w:val="0"/>
          <w:numId w:val="3"/>
        </w:numPr>
        <w:spacing w:after="0" w:line="360" w:lineRule="auto"/>
        <w:ind w:left="1843" w:hanging="283"/>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Memperjelas penyajian pesan agar tidak terlalu verbalitas (dalam bentuk kata-kata tertulis atau lisan belaka) </w:t>
      </w:r>
    </w:p>
    <w:p w14:paraId="2BF125A8" w14:textId="77777777" w:rsidR="005E6E1B" w:rsidRPr="006B1877" w:rsidRDefault="005E6E1B" w:rsidP="005E6E1B">
      <w:pPr>
        <w:pStyle w:val="ListParagraph"/>
        <w:numPr>
          <w:ilvl w:val="0"/>
          <w:numId w:val="3"/>
        </w:numPr>
        <w:tabs>
          <w:tab w:val="left" w:pos="1843"/>
        </w:tabs>
        <w:spacing w:after="0" w:line="360" w:lineRule="auto"/>
        <w:ind w:firstLine="1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Mengatasi keterbatasan ruang, waktu dan daya indra, misalnya: </w:t>
      </w:r>
    </w:p>
    <w:p w14:paraId="5D3E5613" w14:textId="768AA4E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Objek yang terlalu besar bisa digantikan dengan gambar, film bingkai atau model</w:t>
      </w:r>
      <w:r w:rsidR="005B3BC0">
        <w:rPr>
          <w:rFonts w:ascii="Times New Roman" w:hAnsi="Times New Roman" w:cs="Times New Roman"/>
          <w:sz w:val="24"/>
          <w:szCs w:val="24"/>
          <w:lang w:val="id-ID"/>
        </w:rPr>
        <w:t>.</w:t>
      </w:r>
    </w:p>
    <w:p w14:paraId="3B791203" w14:textId="7777777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lastRenderedPageBreak/>
        <w:t>Objek yang kecil dibantu dengan proyektor mikro, film atau gambar.</w:t>
      </w:r>
    </w:p>
    <w:p w14:paraId="2EB4C147" w14:textId="7777777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Gerak yang terlalu lambat atau terlalu cepat dapat dibantu dengan </w:t>
      </w:r>
      <w:r w:rsidRPr="00852B3B">
        <w:rPr>
          <w:rFonts w:ascii="Times New Roman" w:hAnsi="Times New Roman" w:cs="Times New Roman"/>
          <w:i/>
          <w:iCs/>
          <w:sz w:val="24"/>
          <w:szCs w:val="24"/>
          <w:lang w:val="id-ID"/>
        </w:rPr>
        <w:t>timelapse</w:t>
      </w:r>
      <w:r w:rsidRPr="006B1877">
        <w:rPr>
          <w:rFonts w:ascii="Times New Roman" w:hAnsi="Times New Roman" w:cs="Times New Roman"/>
          <w:sz w:val="24"/>
          <w:szCs w:val="24"/>
          <w:lang w:val="id-ID"/>
        </w:rPr>
        <w:t xml:space="preserve"> atau </w:t>
      </w:r>
      <w:r w:rsidRPr="00FA2C26">
        <w:rPr>
          <w:rFonts w:ascii="Times New Roman" w:hAnsi="Times New Roman" w:cs="Times New Roman"/>
          <w:i/>
          <w:iCs/>
          <w:sz w:val="24"/>
          <w:szCs w:val="24"/>
          <w:lang w:val="id-ID"/>
        </w:rPr>
        <w:t>hight-speedphotography.</w:t>
      </w:r>
    </w:p>
    <w:p w14:paraId="67677F82" w14:textId="7777777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Kejadian atau peristiwa yang terjadi dimasa lalu bisa ditampilkan lagi lewat rekaman film, video, gambar maupun secara verbal. </w:t>
      </w:r>
    </w:p>
    <w:p w14:paraId="08937958" w14:textId="7777777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Objek yang terlalu kompleks (misalnya mesin) dapat disajikan dengan model, diagram dan lain-lain </w:t>
      </w:r>
    </w:p>
    <w:p w14:paraId="1CA2D3A7" w14:textId="77777777" w:rsidR="005E6E1B" w:rsidRPr="006B1877" w:rsidRDefault="005E6E1B" w:rsidP="005E6E1B">
      <w:pPr>
        <w:pStyle w:val="ListParagraph"/>
        <w:numPr>
          <w:ilvl w:val="1"/>
          <w:numId w:val="7"/>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Konsep yang terlalu luas (gunung berapi, gempa bumi, iklim dan lain-lain) dapat divisualisasikan dalam bentuk film gambar dan lain-lain. </w:t>
      </w:r>
    </w:p>
    <w:p w14:paraId="2D9E675D" w14:textId="77777777" w:rsidR="005E6E1B" w:rsidRPr="006B1877" w:rsidRDefault="005E6E1B" w:rsidP="005E6E1B">
      <w:pPr>
        <w:pStyle w:val="ListParagraph"/>
        <w:numPr>
          <w:ilvl w:val="0"/>
          <w:numId w:val="3"/>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Penggunaan media pendidikan secara tepat dan bervariasi dapat mengatasi sikap pasif anak didik. Dalam hal ini media pendidikan berguna untuk: </w:t>
      </w:r>
    </w:p>
    <w:p w14:paraId="30F02F61" w14:textId="77777777" w:rsidR="005E6E1B" w:rsidRPr="006B1877" w:rsidRDefault="005E6E1B" w:rsidP="005E6E1B">
      <w:pPr>
        <w:pStyle w:val="ListParagraph"/>
        <w:numPr>
          <w:ilvl w:val="1"/>
          <w:numId w:val="8"/>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Menimbulkan kegairahan belajar</w:t>
      </w:r>
    </w:p>
    <w:p w14:paraId="095678DA" w14:textId="77777777" w:rsidR="005E6E1B" w:rsidRPr="006B1877" w:rsidRDefault="005E6E1B" w:rsidP="005E6E1B">
      <w:pPr>
        <w:pStyle w:val="ListParagraph"/>
        <w:numPr>
          <w:ilvl w:val="1"/>
          <w:numId w:val="8"/>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Memungkinkan interaksi yang lebih langsung antara anak didik dengan lingkungan dan kenyataan; </w:t>
      </w:r>
    </w:p>
    <w:p w14:paraId="55670A27" w14:textId="77777777" w:rsidR="005E6E1B" w:rsidRPr="006B1877" w:rsidRDefault="005E6E1B" w:rsidP="005E6E1B">
      <w:pPr>
        <w:pStyle w:val="ListParagraph"/>
        <w:numPr>
          <w:ilvl w:val="1"/>
          <w:numId w:val="8"/>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Memungkinkan siswa belajar sendiri-sendiri menurut kemampuan dan minatnya. </w:t>
      </w:r>
    </w:p>
    <w:p w14:paraId="6CFD5487" w14:textId="77777777" w:rsidR="005E6E1B" w:rsidRPr="006B1877" w:rsidRDefault="005E6E1B" w:rsidP="005E6E1B">
      <w:pPr>
        <w:spacing w:after="0" w:line="360" w:lineRule="auto"/>
        <w:ind w:left="1134" w:firstLine="306"/>
        <w:rPr>
          <w:sz w:val="24"/>
          <w:lang w:val="id-ID"/>
        </w:rPr>
      </w:pPr>
      <w:r w:rsidRPr="006B1877">
        <w:rPr>
          <w:sz w:val="24"/>
          <w:lang w:val="id-ID"/>
        </w:rPr>
        <w:t xml:space="preserve">  Penggunaan media jelas diperlukan. Sebab media mempunyai peranan yang besar yang berpengaruh terhadap pencapaian tujuan pendidikan yang diinginkan. Sebagai salah satu komponen sumber belajar media gambar sebagai alat bantu yang digunakan guru untuk menyalurkan isi pelajaran. Media gambar dipakai guru untuk:</w:t>
      </w:r>
    </w:p>
    <w:p w14:paraId="4DA0C17E" w14:textId="61D59276" w:rsidR="005E6E1B" w:rsidRPr="006B1877" w:rsidRDefault="005E6E1B" w:rsidP="005E6E1B">
      <w:pPr>
        <w:spacing w:after="0" w:line="360" w:lineRule="auto"/>
        <w:ind w:left="720" w:firstLine="720"/>
        <w:rPr>
          <w:sz w:val="24"/>
          <w:lang w:val="id-ID"/>
        </w:rPr>
      </w:pPr>
      <w:r w:rsidRPr="006B1877">
        <w:rPr>
          <w:sz w:val="24"/>
          <w:lang w:val="id-ID"/>
        </w:rPr>
        <w:t xml:space="preserve"> 1)  </w:t>
      </w:r>
      <w:r w:rsidR="00D1760D">
        <w:rPr>
          <w:sz w:val="24"/>
          <w:lang w:val="id-ID"/>
        </w:rPr>
        <w:t>M</w:t>
      </w:r>
      <w:r w:rsidRPr="006B1877">
        <w:rPr>
          <w:sz w:val="24"/>
          <w:lang w:val="id-ID"/>
        </w:rPr>
        <w:t>emperjelas informasi/</w:t>
      </w:r>
      <w:r w:rsidR="00CE09EC">
        <w:rPr>
          <w:sz w:val="24"/>
          <w:lang w:val="id-ID"/>
        </w:rPr>
        <w:t xml:space="preserve"> </w:t>
      </w:r>
      <w:r w:rsidRPr="006B1877">
        <w:rPr>
          <w:sz w:val="24"/>
          <w:lang w:val="id-ID"/>
        </w:rPr>
        <w:t>pesan</w:t>
      </w:r>
    </w:p>
    <w:p w14:paraId="2B2BE1C1" w14:textId="6B80FD8D" w:rsidR="005E6E1B" w:rsidRPr="006B1877" w:rsidRDefault="005E6E1B" w:rsidP="005E6E1B">
      <w:pPr>
        <w:spacing w:after="0" w:line="360" w:lineRule="auto"/>
        <w:ind w:left="720" w:firstLine="720"/>
        <w:rPr>
          <w:sz w:val="24"/>
          <w:lang w:val="id-ID"/>
        </w:rPr>
      </w:pPr>
      <w:r w:rsidRPr="006B1877">
        <w:rPr>
          <w:sz w:val="24"/>
          <w:lang w:val="id-ID"/>
        </w:rPr>
        <w:t xml:space="preserve">2)  </w:t>
      </w:r>
      <w:r w:rsidR="00F84E88">
        <w:rPr>
          <w:sz w:val="24"/>
          <w:lang w:val="id-ID"/>
        </w:rPr>
        <w:t>Me</w:t>
      </w:r>
      <w:r w:rsidRPr="006B1877">
        <w:rPr>
          <w:sz w:val="24"/>
          <w:lang w:val="id-ID"/>
        </w:rPr>
        <w:t>mberikan tekanan pad</w:t>
      </w:r>
      <w:r w:rsidR="00CE09EC">
        <w:rPr>
          <w:sz w:val="24"/>
          <w:lang w:val="id-ID"/>
        </w:rPr>
        <w:t>a</w:t>
      </w:r>
      <w:r w:rsidRPr="006B1877">
        <w:rPr>
          <w:sz w:val="24"/>
          <w:lang w:val="id-ID"/>
        </w:rPr>
        <w:t xml:space="preserve"> hal-</w:t>
      </w:r>
      <w:r w:rsidR="00CE09EC">
        <w:rPr>
          <w:sz w:val="24"/>
          <w:lang w:val="id-ID"/>
        </w:rPr>
        <w:t xml:space="preserve"> </w:t>
      </w:r>
      <w:r w:rsidRPr="006B1877">
        <w:rPr>
          <w:sz w:val="24"/>
          <w:lang w:val="id-ID"/>
        </w:rPr>
        <w:t>hal penting</w:t>
      </w:r>
    </w:p>
    <w:p w14:paraId="4D8080EE" w14:textId="307FD7C0" w:rsidR="005E6E1B" w:rsidRPr="006B1877" w:rsidRDefault="005E6E1B" w:rsidP="005E6E1B">
      <w:pPr>
        <w:spacing w:after="0" w:line="360" w:lineRule="auto"/>
        <w:ind w:left="720" w:firstLine="720"/>
        <w:rPr>
          <w:sz w:val="24"/>
          <w:lang w:val="id-ID"/>
        </w:rPr>
      </w:pPr>
      <w:r w:rsidRPr="006B1877">
        <w:rPr>
          <w:sz w:val="24"/>
          <w:lang w:val="id-ID"/>
        </w:rPr>
        <w:t xml:space="preserve">3)  </w:t>
      </w:r>
      <w:r w:rsidR="00F84E88">
        <w:rPr>
          <w:sz w:val="24"/>
          <w:lang w:val="id-ID"/>
        </w:rPr>
        <w:t>M</w:t>
      </w:r>
      <w:r w:rsidRPr="006B1877">
        <w:rPr>
          <w:sz w:val="24"/>
          <w:lang w:val="id-ID"/>
        </w:rPr>
        <w:t>emberikan variasi</w:t>
      </w:r>
    </w:p>
    <w:p w14:paraId="55DEFFCE" w14:textId="37D25C1E" w:rsidR="005E6E1B" w:rsidRPr="006B1877" w:rsidRDefault="005E6E1B" w:rsidP="005E6E1B">
      <w:pPr>
        <w:spacing w:after="0" w:line="360" w:lineRule="auto"/>
        <w:ind w:left="720" w:firstLine="720"/>
        <w:rPr>
          <w:sz w:val="24"/>
          <w:lang w:val="id-ID"/>
        </w:rPr>
      </w:pPr>
      <w:r w:rsidRPr="006B1877">
        <w:rPr>
          <w:sz w:val="24"/>
          <w:lang w:val="id-ID"/>
        </w:rPr>
        <w:t xml:space="preserve">4)  </w:t>
      </w:r>
      <w:r w:rsidR="00F84E88">
        <w:rPr>
          <w:sz w:val="24"/>
          <w:lang w:val="id-ID"/>
        </w:rPr>
        <w:t>M</w:t>
      </w:r>
      <w:r w:rsidRPr="006B1877">
        <w:rPr>
          <w:sz w:val="24"/>
          <w:lang w:val="id-ID"/>
        </w:rPr>
        <w:t>emperjelas struktur pembelajaran</w:t>
      </w:r>
    </w:p>
    <w:p w14:paraId="5B9F0BC2" w14:textId="78F7E243" w:rsidR="003724B6" w:rsidRPr="006B1877" w:rsidRDefault="005E6E1B" w:rsidP="00D52BBC">
      <w:pPr>
        <w:spacing w:after="120" w:line="360" w:lineRule="auto"/>
        <w:ind w:left="720" w:firstLine="720"/>
        <w:rPr>
          <w:sz w:val="24"/>
          <w:lang w:val="id-ID"/>
        </w:rPr>
      </w:pPr>
      <w:r w:rsidRPr="006B1877">
        <w:rPr>
          <w:sz w:val="24"/>
          <w:lang w:val="id-ID"/>
        </w:rPr>
        <w:t xml:space="preserve">5)  </w:t>
      </w:r>
      <w:r w:rsidR="00F84E88">
        <w:rPr>
          <w:sz w:val="24"/>
          <w:lang w:val="id-ID"/>
        </w:rPr>
        <w:t>M</w:t>
      </w:r>
      <w:r w:rsidRPr="006B1877">
        <w:rPr>
          <w:sz w:val="24"/>
          <w:lang w:val="id-ID"/>
        </w:rPr>
        <w:t>eningkat</w:t>
      </w:r>
      <w:r w:rsidR="000846A2">
        <w:rPr>
          <w:sz w:val="24"/>
          <w:lang w:val="id-ID"/>
        </w:rPr>
        <w:t xml:space="preserve">kan </w:t>
      </w:r>
      <w:r w:rsidRPr="006B1877">
        <w:rPr>
          <w:sz w:val="24"/>
          <w:lang w:val="id-ID"/>
        </w:rPr>
        <w:t>motivasi.</w:t>
      </w:r>
    </w:p>
    <w:p w14:paraId="460DF4E4" w14:textId="77777777" w:rsidR="005E6E1B" w:rsidRPr="006B1877" w:rsidRDefault="005E6E1B" w:rsidP="005E6E1B">
      <w:pPr>
        <w:pStyle w:val="ListParagraph"/>
        <w:spacing w:after="0" w:line="360" w:lineRule="auto"/>
        <w:jc w:val="both"/>
        <w:rPr>
          <w:rFonts w:ascii="Times New Roman" w:hAnsi="Times New Roman" w:cs="Times New Roman"/>
          <w:b/>
          <w:bCs/>
          <w:sz w:val="24"/>
          <w:szCs w:val="24"/>
          <w:lang w:val="id-ID"/>
        </w:rPr>
      </w:pPr>
      <w:r w:rsidRPr="006B1877">
        <w:rPr>
          <w:rFonts w:ascii="Times New Roman" w:hAnsi="Times New Roman" w:cs="Times New Roman"/>
          <w:b/>
          <w:bCs/>
          <w:sz w:val="24"/>
          <w:szCs w:val="24"/>
          <w:lang w:val="id-ID"/>
        </w:rPr>
        <w:t>Nilai- Nilai Kristiani</w:t>
      </w:r>
    </w:p>
    <w:p w14:paraId="2078ACF1"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Nilai-nilai Kristiani merupakan pedoman hidup yang bersumber dari ajaran Kitab Suci dan teladan hidup Yesus Kristus. Nilai-nilai ini meliputi kasih, keadilan, kerendahan hati, kejujuran, dan sikap saling mengampuni (Panggabean &amp; Naibaho, 2024). Dalam dunia pendidikan, nilai-nilai tersebut menjadi fondasi utama dalam pembentukan karakter peserta didik agar selaras dengan kehendak Tuhan. Pendidikan </w:t>
      </w:r>
      <w:r w:rsidRPr="006B1877">
        <w:rPr>
          <w:rFonts w:ascii="Times New Roman" w:hAnsi="Times New Roman" w:cs="Times New Roman"/>
          <w:sz w:val="24"/>
          <w:szCs w:val="24"/>
          <w:lang w:val="id-ID"/>
        </w:rPr>
        <w:lastRenderedPageBreak/>
        <w:t>Agama Kristen (PAK) memiliki peran penting dalam menyampaikan dan menanamkan nilai-nilai ini melalui proses pembelajaran yang menyatu dengan kegiatan pendidikan.</w:t>
      </w:r>
    </w:p>
    <w:p w14:paraId="1B62C357" w14:textId="7D5F71D1" w:rsidR="005E6E1B" w:rsidRPr="003724B6" w:rsidRDefault="005E6E1B" w:rsidP="003724B6">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Nilai-nilai Kristiani mengandung kebaikan universal yang dapat diterapkan oleh siapa saja, seperti kasih, sukacita, damai sejahtera, kesabaran, kemurahan hati, kebaikan, kesetiaan, kelemahlembutan, serta pengendalian diri.</w:t>
      </w:r>
    </w:p>
    <w:p w14:paraId="36EC94FB" w14:textId="77777777" w:rsidR="005E6E1B" w:rsidRPr="006B1877" w:rsidRDefault="005E6E1B" w:rsidP="005E6E1B">
      <w:pPr>
        <w:pStyle w:val="ListParagraph"/>
        <w:numPr>
          <w:ilvl w:val="0"/>
          <w:numId w:val="12"/>
        </w:numPr>
        <w:tabs>
          <w:tab w:val="left" w:pos="1134"/>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Kasih </w:t>
      </w:r>
    </w:p>
    <w:p w14:paraId="2D1C4540" w14:textId="77777777" w:rsidR="005E6E1B" w:rsidRPr="006B1877" w:rsidRDefault="005E6E1B" w:rsidP="005E6E1B">
      <w:pPr>
        <w:pStyle w:val="ListParagraph"/>
        <w:spacing w:after="0" w:line="360" w:lineRule="auto"/>
        <w:ind w:left="1134"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Kasih menjadi fondasi yang sangat penting bagi kehidupan manusia. Manusia, sebagai makhluk sosial, tidak dapat hidup sendiri dan memerlukan hubungan dengan sesama yang dilandasi oleh kasih. Kasih merupakan nilai fundamental dalam setiap agama, budaya, dan norma moral di seluruh dunia, termasuk dalam iman Kristen. Kasih tercermin dalam sikap empati, kepedulian, dan belas kasihan terhadap orang lain, tanpa memandang latar belakang sosial, etnis, atau budaya.</w:t>
      </w:r>
    </w:p>
    <w:p w14:paraId="3099852A" w14:textId="77777777" w:rsidR="005E6E1B" w:rsidRPr="006B1877" w:rsidRDefault="005E6E1B" w:rsidP="005E6E1B">
      <w:pPr>
        <w:pStyle w:val="ListParagraph"/>
        <w:spacing w:after="0" w:line="360" w:lineRule="auto"/>
        <w:ind w:left="1134"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Dalam ajaran Kristen, kasih terhadap sesama merupakan inti dari pengajaran Yesus Kristus. Firman dalam Matius 22:39 menegaskan, "Kasihilah sesamamu manusia seperti dirimu sendiri." Kasih tidak hanya menjadi prinsip agama, tetapi juga menjadi kebajikan universal yang mendukung terciptanya keharmonisan dan kesetaraan dalam masyarakat majemuk. Dalam konteks pendidikan multikultural, kasih mendorong manusia untuk menghargai keberagaman dan berpartisipasi aktif dalam kehidupan bersama dengan penuh perhatian dan pengertian. Istilah Yunani agape menggambarkan kasih yang tanpa syarat, tulus, dan mendamaikan, baik kepada Tuhan maupun sesama.</w:t>
      </w:r>
    </w:p>
    <w:p w14:paraId="0C9658BA" w14:textId="77777777" w:rsidR="005E6E1B" w:rsidRPr="006B1877" w:rsidRDefault="005E6E1B" w:rsidP="005E6E1B">
      <w:pPr>
        <w:pStyle w:val="ListParagraph"/>
        <w:numPr>
          <w:ilvl w:val="0"/>
          <w:numId w:val="12"/>
        </w:numPr>
        <w:tabs>
          <w:tab w:val="left" w:pos="1134"/>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Sukacita sebagai Cermin Keharmonisan</w:t>
      </w:r>
    </w:p>
    <w:p w14:paraId="7ED6A172" w14:textId="77777777" w:rsidR="005E6E1B" w:rsidRPr="006B1877" w:rsidRDefault="005E6E1B" w:rsidP="005E6E1B">
      <w:pPr>
        <w:pStyle w:val="ListParagraph"/>
        <w:spacing w:after="0" w:line="360" w:lineRule="auto"/>
        <w:ind w:left="1134" w:firstLine="56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Ibu Teresa berkata, “Di mana ada cinta, di situ ada sukacita.” Hal ini menggambarkan bahwa cinta dan sukacita berjalan beriringan. Sukacita adalah perasaan bahagia yang muncul dari hubungan yang harmonis dan penerimaan terhadap perbedaan. Sikap toleran terhadap keberagaman dapat memperluas hubungan sosial dan membangun struktur masyarakat yang inklusif.</w:t>
      </w:r>
    </w:p>
    <w:p w14:paraId="0AFC965E" w14:textId="77777777" w:rsidR="005E6E1B" w:rsidRPr="006B1877" w:rsidRDefault="005E6E1B" w:rsidP="005E6E1B">
      <w:pPr>
        <w:pStyle w:val="ListParagraph"/>
        <w:spacing w:after="0" w:line="360" w:lineRule="auto"/>
        <w:ind w:left="1134" w:firstLine="56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Sukacita dalam pandangan Kristen merupakan bagian dari buah Roh Kudus, yang mendorong manusia untuk menghayati kehidupan yang penuh damai dan kebahagiaan sejati. Yesus mengajarkan untuk menghindari pertikaian dan membangun perdamaian, sebagaimana dicontohkan dalam kisah Nuh (Kejadian 6:13) dan seruan nabi Yehezkiel (Yeh 12:19). Dalam pendidikan multikultural, </w:t>
      </w:r>
      <w:r w:rsidRPr="006B1877">
        <w:rPr>
          <w:rFonts w:ascii="Times New Roman" w:hAnsi="Times New Roman" w:cs="Times New Roman"/>
          <w:sz w:val="24"/>
          <w:szCs w:val="24"/>
          <w:lang w:val="id-ID"/>
        </w:rPr>
        <w:lastRenderedPageBreak/>
        <w:t>sukacita hadir ketika perbedaan diterima dengan hati terbuka, sehingga menciptakan kedamaian dan persatuan.</w:t>
      </w:r>
    </w:p>
    <w:p w14:paraId="172142AF" w14:textId="77777777" w:rsidR="005E6E1B" w:rsidRPr="006B1877" w:rsidRDefault="005E6E1B" w:rsidP="005E6E1B">
      <w:pPr>
        <w:pStyle w:val="ListParagraph"/>
        <w:numPr>
          <w:ilvl w:val="0"/>
          <w:numId w:val="12"/>
        </w:numPr>
        <w:tabs>
          <w:tab w:val="left" w:pos="1134"/>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Damai Sejahtera dalam Kehidupan Sosial</w:t>
      </w:r>
    </w:p>
    <w:p w14:paraId="7207DF54" w14:textId="355B3B80" w:rsidR="005E6E1B" w:rsidRPr="006B1877" w:rsidRDefault="005E6E1B" w:rsidP="005E6E1B">
      <w:pPr>
        <w:pStyle w:val="ListParagraph"/>
        <w:spacing w:after="0" w:line="360" w:lineRule="auto"/>
        <w:ind w:left="1134" w:firstLine="306"/>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Menurut Kamus Besar Bahasa Indonesia</w:t>
      </w:r>
      <w:r w:rsidR="00952F63">
        <w:rPr>
          <w:rFonts w:ascii="Times New Roman" w:hAnsi="Times New Roman" w:cs="Times New Roman"/>
          <w:sz w:val="24"/>
          <w:szCs w:val="24"/>
          <w:lang w:val="id-ID"/>
        </w:rPr>
        <w:t xml:space="preserve"> </w:t>
      </w:r>
      <w:r w:rsidR="00E86227">
        <w:rPr>
          <w:rFonts w:ascii="Times New Roman" w:hAnsi="Times New Roman" w:cs="Times New Roman"/>
          <w:sz w:val="24"/>
          <w:szCs w:val="24"/>
          <w:lang w:val="id-ID"/>
        </w:rPr>
        <w:t>( KBBI)</w:t>
      </w:r>
      <w:r w:rsidRPr="006B1877">
        <w:rPr>
          <w:rFonts w:ascii="Times New Roman" w:hAnsi="Times New Roman" w:cs="Times New Roman"/>
          <w:sz w:val="24"/>
          <w:szCs w:val="24"/>
          <w:lang w:val="id-ID"/>
        </w:rPr>
        <w:t xml:space="preserve">, damai berarti keadaan yang tenteram, tidak ada pertikaian, dan memiliki pandangan hidup yang positif. Dalam bahasa Yunani, istilah </w:t>
      </w:r>
      <w:r w:rsidRPr="006B1877">
        <w:rPr>
          <w:rFonts w:ascii="Times New Roman" w:hAnsi="Times New Roman" w:cs="Times New Roman"/>
          <w:i/>
          <w:iCs/>
          <w:sz w:val="24"/>
          <w:szCs w:val="24"/>
          <w:lang w:val="id-ID"/>
        </w:rPr>
        <w:t>eirēnē</w:t>
      </w:r>
      <w:r w:rsidRPr="006B1877">
        <w:rPr>
          <w:rFonts w:ascii="Times New Roman" w:hAnsi="Times New Roman" w:cs="Times New Roman"/>
          <w:sz w:val="24"/>
          <w:szCs w:val="24"/>
          <w:lang w:val="id-ID"/>
        </w:rPr>
        <w:t xml:space="preserve"> merupakan padanan dari kata shalom dalam bahasa Ibrani, yang mengandung makna ketenangan batin dan keutuhan jiwa, yang tidak terganggu oleh tekanan eksternal.</w:t>
      </w:r>
    </w:p>
    <w:p w14:paraId="330F9CB7" w14:textId="77777777" w:rsidR="005E6E1B" w:rsidRPr="006B1877" w:rsidRDefault="005E6E1B" w:rsidP="005E6E1B">
      <w:pPr>
        <w:pStyle w:val="ListParagraph"/>
        <w:spacing w:after="0" w:line="360" w:lineRule="auto"/>
        <w:ind w:left="1134" w:firstLine="306"/>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    Yesus menegaskan pentingnya perdamaian dalam Matius 5:9, “Berbahagialah mereka yang membawa damai.” Damai sejahtera yang diajarkan dalam iman Kristen bukan sekadar ketiadaan konflik, melainkan keadaan batin yang tenang dan harmonis yang menuntun manusia untuk hidup berdampingan secara damai. Dalam pendidikan inklusif damai sejahtera menjadi nilai penting untuk menjaga kerukunan dan stabilitas sosial.</w:t>
      </w:r>
    </w:p>
    <w:p w14:paraId="78FBF46A" w14:textId="77777777" w:rsidR="005E6E1B" w:rsidRPr="006B1877" w:rsidRDefault="005E6E1B" w:rsidP="005E6E1B">
      <w:pPr>
        <w:pStyle w:val="ListParagraph"/>
        <w:numPr>
          <w:ilvl w:val="0"/>
          <w:numId w:val="12"/>
        </w:numPr>
        <w:tabs>
          <w:tab w:val="left" w:pos="993"/>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Kesabaran sebagai Cermin Karakter Kristiani</w:t>
      </w:r>
    </w:p>
    <w:p w14:paraId="74DC81D6" w14:textId="77777777" w:rsidR="005E6E1B" w:rsidRPr="006B187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Dalam Efesus 4:32 menyatakan, “Tetapi hendaklah kamu ramah seorang terhadap yang lain, penuh kasih mesra dan saling mengampuni, sebagaimana Allah di dalam Kristus telah mengampuni kamu.” Ayat ini mengajarkan pentingnya sikap pengampunan dan kesabaran dalam membangun relasi sosial yang sehat.</w:t>
      </w:r>
    </w:p>
    <w:p w14:paraId="4A6DEE58" w14:textId="77777777" w:rsidR="005E6E1B" w:rsidRPr="006B187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Sebagai makhluk sosial yang hidup dalam keberagaman, manusia sering kali dihadapkan pada perbedaan yang memicu konflik. Oleh karena itu, kesabaran sangat diperlukan dalam merespons perbedaan dan menghindari sikap eksklusif. Roh Kudus memberi kekuatan untuk menjadi pribadi yang sabar, terutama dalam menghadapi penolakan atau ketidakadilan.</w:t>
      </w:r>
    </w:p>
    <w:p w14:paraId="765D8CB1" w14:textId="77777777" w:rsidR="005E6E1B" w:rsidRPr="006B187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Kesabaran berasal dari kata Yunani “</w:t>
      </w:r>
      <w:r w:rsidRPr="006B1877">
        <w:rPr>
          <w:rFonts w:ascii="Times New Roman" w:hAnsi="Times New Roman" w:cs="Times New Roman"/>
          <w:i/>
          <w:iCs/>
          <w:sz w:val="24"/>
          <w:szCs w:val="24"/>
          <w:lang w:val="id-ID"/>
        </w:rPr>
        <w:t xml:space="preserve">makrothumia” </w:t>
      </w:r>
      <w:r w:rsidRPr="006B1877">
        <w:rPr>
          <w:rFonts w:ascii="Times New Roman" w:hAnsi="Times New Roman" w:cs="Times New Roman"/>
          <w:sz w:val="24"/>
          <w:szCs w:val="24"/>
          <w:lang w:val="id-ID"/>
        </w:rPr>
        <w:t xml:space="preserve"> yang berarti kemampuan untuk menahan diri dalam situasi sulit, serta dari bahasa Latin yang mengandung makna serupa. Meski terlihat sederhana, kesabaran memerlukan latihan rohani dan keterbukaan hati yang tulus, terlebih dalam membangun masyarakat yang rukun dalam keberagaman.</w:t>
      </w:r>
    </w:p>
    <w:p w14:paraId="7DEB63A0" w14:textId="77777777" w:rsidR="005E6E1B" w:rsidRPr="006B1877" w:rsidRDefault="005E6E1B" w:rsidP="005E6E1B">
      <w:pPr>
        <w:pStyle w:val="ListParagraph"/>
        <w:numPr>
          <w:ilvl w:val="0"/>
          <w:numId w:val="12"/>
        </w:numPr>
        <w:tabs>
          <w:tab w:val="left" w:pos="993"/>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Kebaikan</w:t>
      </w:r>
    </w:p>
    <w:p w14:paraId="4A59DEBF" w14:textId="30CE54B0" w:rsidR="005E6E1B" w:rsidRPr="006B1877" w:rsidRDefault="005E6E1B" w:rsidP="005E6E1B">
      <w:pPr>
        <w:pStyle w:val="ListParagraph"/>
        <w:tabs>
          <w:tab w:val="left" w:pos="993"/>
        </w:tabs>
        <w:spacing w:after="0" w:line="360" w:lineRule="auto"/>
        <w:ind w:left="993" w:firstLine="556"/>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lastRenderedPageBreak/>
        <w:t>Menebarkan kebaikan di mana pun seseorang berada merupakan cerminan dari kasih yang telah diterima dari Sang Pencipta, yang seharusnya juga dirasakan oleh orang-orang di sekitarnya. Status sebagai minoritas tidak seharusnya menjadi penghalang untuk melakukan kebaikan. Sejalan dengan ajaran dan teladan Yesus Kristus, umat Kristen didorong untuk terus menunjukkan sikap empati, berbelarasa, serta mengkomunikasikan kebaikan tanpa memandang latar belakang sosial, etnis, maupun budaya seseorang.</w:t>
      </w:r>
    </w:p>
    <w:p w14:paraId="74C31555" w14:textId="77777777" w:rsidR="005E6E1B" w:rsidRPr="006B1877" w:rsidRDefault="005E6E1B" w:rsidP="005E6E1B">
      <w:pPr>
        <w:pStyle w:val="ListParagraph"/>
        <w:spacing w:after="0" w:line="360" w:lineRule="auto"/>
        <w:ind w:left="993" w:firstLine="44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Perumpamaan Yesus tentang “Orang Samaria yang Baik Hati” dalam Lukas 10:25–37 merupakan ilustrasi yang kuat mengenai nilai kebaikan universal. Dalam perikop tersebut, Yesus menjawab pertanyaan seorang ahli Taurat tentang siapa sesama manusia dengan kisah seorang pria yang menjadi korban perampokan. Meski beberapa tokoh religius Yahudi seperti imam dan orang Lewi melewati korban tanpa menolong, seorang Samaria yang secara historis dipandang negatif oleh orang Yahudi menunjukkan kepedulian dengan merawat korban dan membawanya ke tempat aman.</w:t>
      </w:r>
    </w:p>
    <w:p w14:paraId="7B1656CF" w14:textId="28BAC275" w:rsidR="005E6E1B" w:rsidRPr="006B1877" w:rsidRDefault="005E6E1B" w:rsidP="005E6E1B">
      <w:pPr>
        <w:pStyle w:val="ListParagraph"/>
        <w:spacing w:after="0" w:line="360" w:lineRule="auto"/>
        <w:ind w:left="993" w:firstLine="44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Kisah perumpamaan Yesus tentang “Orang Samaria yang baik hati” menekankan bahwa tindakan kasih dan empati seharusnya melampaui sekat-sekat sosial, etnis, dan budaya. Ajaran ini menegaskan bahwa kebaikan merupakan nilai fundamental yang tidak boleh dibatasi oleh identitas kelompok. Seperti yang pernah disampaikan oleh Presiden ke-4 Republik Indonesia, Abdurrahman Wahid (Gus Dur), “Tidak penting apa agamamu dan sukumu, kalau kamu bisa berbuat baik untuk semua orang, maka orang tidak akan pernah tanya apa agamamu.” Ucapan ini memperkuat nilai bahwa kebaikan sejati bersifat inklusif dan universal.</w:t>
      </w:r>
    </w:p>
    <w:p w14:paraId="230D49FF" w14:textId="77777777" w:rsidR="005E6E1B" w:rsidRPr="006B1877" w:rsidRDefault="005E6E1B" w:rsidP="005E6E1B">
      <w:pPr>
        <w:pStyle w:val="ListParagraph"/>
        <w:numPr>
          <w:ilvl w:val="0"/>
          <w:numId w:val="12"/>
        </w:numPr>
        <w:tabs>
          <w:tab w:val="left" w:pos="993"/>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Kesetiaan</w:t>
      </w:r>
    </w:p>
    <w:p w14:paraId="4FDC8CC9" w14:textId="77777777" w:rsidR="005E6E1B" w:rsidRPr="006B1877" w:rsidRDefault="005E6E1B" w:rsidP="005E6E1B">
      <w:pPr>
        <w:pStyle w:val="ListParagraph"/>
        <w:spacing w:after="0" w:line="360" w:lineRule="auto"/>
        <w:ind w:left="993" w:firstLine="425"/>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Kesetiaan dapat dipahami sebagai komitmen batiniah yang mengikat seseorang kepada kelompok, bangsa, atau keyakinan tertentu, dan menjadi bagian integral dari identitas diri individu. Dalam konteks ini, kesetiaan tidak hanya mencerminkan loyalitas sempit, tetapi juga menunjukkan penghargaan terhadap keberagaman dan keterbukaan terhadap sesama.</w:t>
      </w:r>
    </w:p>
    <w:p w14:paraId="5B11C9FE" w14:textId="77777777" w:rsidR="005E6E1B" w:rsidRPr="006B1877" w:rsidRDefault="005E6E1B" w:rsidP="005E6E1B">
      <w:pPr>
        <w:pStyle w:val="ListParagraph"/>
        <w:spacing w:after="0" w:line="360" w:lineRule="auto"/>
        <w:ind w:left="993" w:firstLine="44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Penerimaan atas perbedaan menjadi unsur penting dalam membentuk relasi antar individu maupun kelompok, baik secara langsung maupun tidak langsung. Dalam kehidupan bermasyarakat, transparansi menjadi prinsip utama dalam membangun kepercayaan dan keharmonisan sosial. Kesetiaan yang tumbuh dalam keragaman </w:t>
      </w:r>
      <w:r w:rsidRPr="006B1877">
        <w:rPr>
          <w:rFonts w:ascii="Times New Roman" w:hAnsi="Times New Roman" w:cs="Times New Roman"/>
          <w:sz w:val="24"/>
          <w:szCs w:val="24"/>
          <w:lang w:val="id-ID"/>
        </w:rPr>
        <w:lastRenderedPageBreak/>
        <w:t>memperlihatkan integritas publik yang mendukung persatuan, resiliensi, dan kecintaan terhadap keberagaman. Nilai kesetiaan juga menjadi pengingat bagi individu untuk tetap berkomitmen, bahkan dalam situasi sulit, guna mempertahankan integritas moral dan tanggung jawab sosial terhadap komunitas yang lebih luas.</w:t>
      </w:r>
    </w:p>
    <w:p w14:paraId="547F0058" w14:textId="31AA476B" w:rsidR="005E6E1B" w:rsidRPr="006B1877" w:rsidRDefault="005E6E1B" w:rsidP="005E6E1B">
      <w:pPr>
        <w:pStyle w:val="ListParagraph"/>
        <w:numPr>
          <w:ilvl w:val="0"/>
          <w:numId w:val="12"/>
        </w:numPr>
        <w:tabs>
          <w:tab w:val="left" w:pos="993"/>
        </w:tabs>
        <w:spacing w:after="0" w:line="360" w:lineRule="auto"/>
        <w:ind w:hanging="1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Kelemah</w:t>
      </w:r>
      <w:r w:rsidR="0057179C">
        <w:rPr>
          <w:rFonts w:ascii="Times New Roman" w:hAnsi="Times New Roman" w:cs="Times New Roman"/>
          <w:sz w:val="24"/>
          <w:szCs w:val="24"/>
          <w:lang w:val="id-ID"/>
        </w:rPr>
        <w:t xml:space="preserve"> </w:t>
      </w:r>
      <w:r w:rsidR="00FB6428">
        <w:rPr>
          <w:rFonts w:ascii="Times New Roman" w:hAnsi="Times New Roman" w:cs="Times New Roman"/>
          <w:sz w:val="24"/>
          <w:szCs w:val="24"/>
          <w:lang w:val="id-ID"/>
        </w:rPr>
        <w:t>L</w:t>
      </w:r>
      <w:r w:rsidRPr="006B1877">
        <w:rPr>
          <w:rFonts w:ascii="Times New Roman" w:hAnsi="Times New Roman" w:cs="Times New Roman"/>
          <w:sz w:val="24"/>
          <w:szCs w:val="24"/>
          <w:lang w:val="id-ID"/>
        </w:rPr>
        <w:t>embutan</w:t>
      </w:r>
    </w:p>
    <w:p w14:paraId="273D1F77" w14:textId="23ADA06B" w:rsidR="005E6E1B" w:rsidRPr="006B1877" w:rsidRDefault="005E6E1B" w:rsidP="005E6E1B">
      <w:pPr>
        <w:pStyle w:val="ListParagraph"/>
        <w:spacing w:after="0" w:line="360" w:lineRule="auto"/>
        <w:ind w:left="993" w:firstLine="447"/>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Kelemah</w:t>
      </w:r>
      <w:r w:rsidR="004603CB">
        <w:rPr>
          <w:rFonts w:ascii="Times New Roman" w:hAnsi="Times New Roman" w:cs="Times New Roman"/>
          <w:sz w:val="24"/>
          <w:szCs w:val="24"/>
          <w:lang w:val="id-ID"/>
        </w:rPr>
        <w:t xml:space="preserve"> L</w:t>
      </w:r>
      <w:r w:rsidRPr="006B1877">
        <w:rPr>
          <w:rFonts w:ascii="Times New Roman" w:hAnsi="Times New Roman" w:cs="Times New Roman"/>
          <w:sz w:val="24"/>
          <w:szCs w:val="24"/>
          <w:lang w:val="id-ID"/>
        </w:rPr>
        <w:t>embutan merupakan sifat atau karakter yang ditandai dengan kemampuan untuk bersikap penuh kasih, empati, dan tanpa kekerasan atau kekakuan sikap. Sifat ini melibatkan sikap toleran, penuh pengertian, serta kepedulian terhadap sesama, khususnya dalam situasi yang menantang. Kelemah</w:t>
      </w:r>
      <w:r w:rsidR="007E0D80">
        <w:rPr>
          <w:rFonts w:ascii="Times New Roman" w:hAnsi="Times New Roman" w:cs="Times New Roman"/>
          <w:sz w:val="24"/>
          <w:szCs w:val="24"/>
          <w:lang w:val="id-ID"/>
        </w:rPr>
        <w:t xml:space="preserve"> L</w:t>
      </w:r>
      <w:r w:rsidRPr="006B1877">
        <w:rPr>
          <w:rFonts w:ascii="Times New Roman" w:hAnsi="Times New Roman" w:cs="Times New Roman"/>
          <w:sz w:val="24"/>
          <w:szCs w:val="24"/>
          <w:lang w:val="id-ID"/>
        </w:rPr>
        <w:t>embutan sering kali dipandang sebagai bagian dari keutamaan moral. Sifat ini juga erat kaitannya dengan kemampuan untuk bersimpati, menunjukkan ketangguhan batin, serta memahami perasaan orang lain. Karakter manusia yang disertai dengan kerendahan hati dan kesederhanaan menunjukkan sikap lemah lembut. Meski seseorang memiliki keahlian dan pencapaian tertentu, sifat rendah hati menunjukkan sikap tidak menyombongkan diri dan mengesampingkan keangkuhan.</w:t>
      </w:r>
    </w:p>
    <w:p w14:paraId="6EECD67E" w14:textId="77777777" w:rsidR="005E6E1B" w:rsidRPr="006B1877" w:rsidRDefault="005E6E1B" w:rsidP="005E6E1B">
      <w:pPr>
        <w:pStyle w:val="ListParagraph"/>
        <w:numPr>
          <w:ilvl w:val="0"/>
          <w:numId w:val="12"/>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Penguasaan Diri</w:t>
      </w:r>
    </w:p>
    <w:p w14:paraId="0EED9DCE"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Penguasaan diri adalah keterampilan dalam mengendalikan serta mengarahkan emosi, tindakan, dan keputusan diri sendiri, sesuai dengan prinsip, tujuan, dan nilai yang diyakini. Hal ini mencakup kesadaran diri, kemampuan untuk merespon situasi secara bijaksana, serta menahan diri dari tindakan impulsif atau merugikan. Kemampuan ini sangat penting dalam menyelesaikan masalah dan menjalin hubungan yang harmonis dalam masyarakat yang majemuk, baik dari segi agama, suku, maupun kewarganegaraan. Dengan pengendalian diri, seseorang akan membentuk pola pikir yang terbuka, adil, dan toleran. Ketahanan emosional yang kuat dapat menghasilkan penilaian yang lebih rasional dan damai.</w:t>
      </w:r>
    </w:p>
    <w:p w14:paraId="4CCBAF64" w14:textId="77777777" w:rsidR="005E6E1B" w:rsidRPr="006B1877" w:rsidRDefault="005E6E1B" w:rsidP="005E6E1B">
      <w:pPr>
        <w:pStyle w:val="ListParagraph"/>
        <w:numPr>
          <w:ilvl w:val="0"/>
          <w:numId w:val="12"/>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Pengakuan</w:t>
      </w:r>
    </w:p>
    <w:p w14:paraId="3D147B13"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Pengakuan dalam konteks nilai dan karakter adalah sikap untuk menghargai dan menerima setiap individu, tanpa memandang latar belakang agama, etnis, ekonomi, atau asal-usul. Pengakuan yang otentik akan memperkuat solidaritas dan mencegah konflik, sedangkan penolakan bisa melahirkan resistensi sosial. Oleh karena itu, membangun </w:t>
      </w:r>
      <w:r w:rsidRPr="006B1877">
        <w:rPr>
          <w:rFonts w:ascii="Times New Roman" w:hAnsi="Times New Roman" w:cs="Times New Roman"/>
          <w:sz w:val="24"/>
          <w:szCs w:val="24"/>
          <w:lang w:val="id-ID"/>
        </w:rPr>
        <w:lastRenderedPageBreak/>
        <w:t xml:space="preserve">budaya penerimaan bersama sangat penting, terutama dalam keluarga dan komunitas lintas budaya. </w:t>
      </w:r>
      <w:bookmarkStart w:id="1" w:name="_Hlk202244051"/>
    </w:p>
    <w:bookmarkEnd w:id="1"/>
    <w:p w14:paraId="55C26962" w14:textId="77777777" w:rsidR="005E6E1B" w:rsidRPr="0003761A" w:rsidRDefault="005E6E1B" w:rsidP="0003761A">
      <w:pPr>
        <w:spacing w:after="0" w:line="360" w:lineRule="auto"/>
        <w:ind w:left="0"/>
        <w:rPr>
          <w:b/>
          <w:bCs/>
          <w:sz w:val="24"/>
          <w:lang w:val="id-ID"/>
        </w:rPr>
      </w:pPr>
      <w:r w:rsidRPr="0003761A">
        <w:rPr>
          <w:b/>
          <w:bCs/>
          <w:sz w:val="24"/>
          <w:lang w:val="id-ID"/>
        </w:rPr>
        <w:t xml:space="preserve">Anak Autisme </w:t>
      </w:r>
    </w:p>
    <w:p w14:paraId="1E51BA82" w14:textId="77777777" w:rsidR="005E6E1B" w:rsidRPr="006B1877" w:rsidRDefault="005E6E1B" w:rsidP="005E6E1B">
      <w:pPr>
        <w:pStyle w:val="ListParagraph"/>
        <w:spacing w:after="0" w:line="360" w:lineRule="auto"/>
        <w:ind w:firstLine="720"/>
        <w:jc w:val="both"/>
        <w:rPr>
          <w:rFonts w:ascii="Times New Roman" w:hAnsi="Times New Roman" w:cs="Times New Roman"/>
          <w:b/>
          <w:bCs/>
          <w:sz w:val="24"/>
          <w:szCs w:val="24"/>
          <w:lang w:val="id-ID"/>
        </w:rPr>
      </w:pPr>
      <w:r w:rsidRPr="006B1877">
        <w:rPr>
          <w:rFonts w:ascii="Times New Roman" w:hAnsi="Times New Roman" w:cs="Times New Roman"/>
          <w:sz w:val="24"/>
          <w:szCs w:val="24"/>
          <w:lang w:val="id-ID"/>
        </w:rPr>
        <w:t>Autisme merupakan gangguan perkembangan pada sistem saraf yang umumnya disebabkan oleh faktor keturunan. Gangguan ini termasuk dalam kategori Spektrum Autisme atau A</w:t>
      </w:r>
      <w:r w:rsidRPr="00D83779">
        <w:rPr>
          <w:rFonts w:ascii="Times New Roman" w:hAnsi="Times New Roman" w:cs="Times New Roman"/>
          <w:i/>
          <w:iCs/>
          <w:sz w:val="24"/>
          <w:szCs w:val="24"/>
          <w:lang w:val="id-ID"/>
        </w:rPr>
        <w:t>utismSpectrumDisorder</w:t>
      </w:r>
      <w:r w:rsidRPr="006B1877">
        <w:rPr>
          <w:rFonts w:ascii="Times New Roman" w:hAnsi="Times New Roman" w:cs="Times New Roman"/>
          <w:sz w:val="24"/>
          <w:szCs w:val="24"/>
          <w:lang w:val="id-ID"/>
        </w:rPr>
        <w:t xml:space="preserve">s (ASD) dan juga termasuk salah satu dari lima jenis gangguan yang berada di bawah payung Gangguan Perkembangan Pervasif atau </w:t>
      </w:r>
      <w:r w:rsidRPr="001559B0">
        <w:rPr>
          <w:rFonts w:ascii="Times New Roman" w:hAnsi="Times New Roman" w:cs="Times New Roman"/>
          <w:i/>
          <w:iCs/>
          <w:sz w:val="24"/>
          <w:szCs w:val="24"/>
          <w:lang w:val="id-ID"/>
        </w:rPr>
        <w:t>PervasiveDevelopmental</w:t>
      </w:r>
      <w:r w:rsidRPr="006B1877">
        <w:rPr>
          <w:rFonts w:ascii="Times New Roman" w:hAnsi="Times New Roman" w:cs="Times New Roman"/>
          <w:sz w:val="24"/>
          <w:szCs w:val="24"/>
          <w:lang w:val="id-ID"/>
        </w:rPr>
        <w:t xml:space="preserve"> </w:t>
      </w:r>
      <w:r w:rsidRPr="001559B0">
        <w:rPr>
          <w:rFonts w:ascii="Times New Roman" w:hAnsi="Times New Roman" w:cs="Times New Roman"/>
          <w:i/>
          <w:iCs/>
          <w:sz w:val="24"/>
          <w:szCs w:val="24"/>
          <w:lang w:val="id-ID"/>
        </w:rPr>
        <w:t>Disorder</w:t>
      </w:r>
      <w:r w:rsidRPr="006B1877">
        <w:rPr>
          <w:rFonts w:ascii="Times New Roman" w:hAnsi="Times New Roman" w:cs="Times New Roman"/>
          <w:sz w:val="24"/>
          <w:szCs w:val="24"/>
          <w:lang w:val="id-ID"/>
        </w:rPr>
        <w:t xml:space="preserve"> (PDD). Menurut Safaria (2005:1), Kenner menjelaskan bahwa autisme ditandai dengan kesulitan dalam menjalin interaksi sosial, gangguan dalam penggunaan bahasa seperti keterlambatan berbicara, penggunaan ecolalia (mengulang ucapan orang lain), mutisme, pembalikan kalimat, serta adanya pola bermain yang berulang dan stereotip, serta daya ingat yang sangat kuat. Autisme bukanlah gangguan kejiwaan, melainkan merupakan gangguan neurologis yang memengaruhi fungsi otak, sehingga otak tidak dapat bekerja sebagaimana mestinya, dan hal ini tercermin dalam perilaku penyandang autisme. Beberapa faktor yang dapat menjadi penyebab autisme antara lain adalah adanya kelainan neurologis, seperti perkembangan yang tidak normal pada sel-sel otak di bagian hippocampus dan amygdala, gangguan pada lobusparietal yang berdampak pada perhatian terhadap lingkungan sekitar, serta pengecilan pada cerebellum yang berperan dalam pengolahan sensorik, bahasa, perhatian, dan kemampuan berpikir.</w:t>
      </w:r>
    </w:p>
    <w:p w14:paraId="406CC1E7"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Autisme adalah suatu gangguan perkembangan neurologis yang kompleks, ditandai oleh kesulitan dalam berinteraksi sosial, komunikasi, serta pola perilaku yang terbatas, berulang, dan bersifat stereotipikal. Gejala autisme umumnya mulai tampak sebelum anak berusia tiga tahun. Autisme termasuk dalam kategori </w:t>
      </w:r>
      <w:r w:rsidRPr="006B1877">
        <w:rPr>
          <w:rFonts w:ascii="Times New Roman" w:hAnsi="Times New Roman" w:cs="Times New Roman"/>
          <w:i/>
          <w:iCs/>
          <w:sz w:val="24"/>
          <w:szCs w:val="24"/>
          <w:lang w:val="id-ID"/>
        </w:rPr>
        <w:t>AutismSpectrum Disorder (ASD)</w:t>
      </w:r>
      <w:r w:rsidRPr="006B1877">
        <w:rPr>
          <w:rFonts w:ascii="Times New Roman" w:hAnsi="Times New Roman" w:cs="Times New Roman"/>
          <w:sz w:val="24"/>
          <w:szCs w:val="24"/>
          <w:lang w:val="id-ID"/>
        </w:rPr>
        <w:t xml:space="preserve">, yang juga mencakup sindrom Asperger dan </w:t>
      </w:r>
      <w:r w:rsidRPr="006B1877">
        <w:rPr>
          <w:rFonts w:ascii="Times New Roman" w:hAnsi="Times New Roman" w:cs="Times New Roman"/>
          <w:i/>
          <w:iCs/>
          <w:sz w:val="24"/>
          <w:szCs w:val="24"/>
          <w:lang w:val="id-ID"/>
        </w:rPr>
        <w:t>PervasiveDevelopmental Disorder Not OtherwiseSpecified(PDD-NOS).</w:t>
      </w:r>
    </w:p>
    <w:p w14:paraId="275788FF" w14:textId="2C52354D"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Anak dengan autisme mengalami gangguan dalam berbagai aspek, seperti kemampuan berkomunikasi, interaksi sosial, pengelolaan emosi, persepsi, integrasi sensorik (</w:t>
      </w:r>
      <w:r w:rsidR="009D4B01">
        <w:rPr>
          <w:rFonts w:ascii="Times New Roman" w:hAnsi="Times New Roman" w:cs="Times New Roman"/>
          <w:sz w:val="24"/>
          <w:szCs w:val="24"/>
          <w:lang w:val="id-ID"/>
        </w:rPr>
        <w:t>B</w:t>
      </w:r>
      <w:r w:rsidRPr="006B1877">
        <w:rPr>
          <w:rFonts w:ascii="Times New Roman" w:hAnsi="Times New Roman" w:cs="Times New Roman"/>
          <w:sz w:val="24"/>
          <w:szCs w:val="24"/>
          <w:lang w:val="id-ID"/>
        </w:rPr>
        <w:t>aik halus</w:t>
      </w:r>
      <w:r w:rsidR="00827712">
        <w:rPr>
          <w:rFonts w:ascii="Times New Roman" w:hAnsi="Times New Roman" w:cs="Times New Roman"/>
          <w:sz w:val="24"/>
          <w:szCs w:val="24"/>
          <w:lang w:val="id-ID"/>
        </w:rPr>
        <w:t>,</w:t>
      </w:r>
      <w:r w:rsidRPr="006B1877">
        <w:rPr>
          <w:rFonts w:ascii="Times New Roman" w:hAnsi="Times New Roman" w:cs="Times New Roman"/>
          <w:sz w:val="24"/>
          <w:szCs w:val="24"/>
          <w:lang w:val="id-ID"/>
        </w:rPr>
        <w:t xml:space="preserve"> maupun kasar), serta perilaku. Gangguan ini biasanya mulai terlihat pada usia sekitar dua hingga tiga tahun. Sindrom autisme disebabkan oleh gangguan neurologis yang berdampak pada kemampuan berbahasa karena adanya kerusakan pada bagian tertentu di otak.</w:t>
      </w:r>
    </w:p>
    <w:p w14:paraId="642F5C73"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lastRenderedPageBreak/>
        <w:t>Ciri khas anak autis meliputi keterbatasan dalam bersosialisasi, kurangnya kemampuan dalam memahami norma sosial, perilaku yang tidak dapat dikendalikan, serta kecenderungan untuk berfokus hanya pada keinginan pribadi. Karakteristik ini sangat berbeda dibandingkan dengan anak-anak seusianya. Perkembangan kognitif dan bahasa pada anak autis umumnya mengalami keterlambatan yang signifikan.</w:t>
      </w:r>
    </w:p>
    <w:p w14:paraId="07FAA25D"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color w:val="222222"/>
          <w:sz w:val="24"/>
          <w:szCs w:val="24"/>
          <w:shd w:val="clear" w:color="auto" w:fill="FFFFFF"/>
          <w:lang w:val="id-ID"/>
        </w:rPr>
        <w:t xml:space="preserve">Menurut Sugiarto, A. J, &amp; Rahmawati, I. M. H. (2020) </w:t>
      </w:r>
      <w:r w:rsidRPr="006B1877">
        <w:rPr>
          <w:rFonts w:ascii="Times New Roman" w:hAnsi="Times New Roman" w:cs="Times New Roman"/>
          <w:sz w:val="24"/>
          <w:szCs w:val="24"/>
          <w:lang w:val="id-ID"/>
        </w:rPr>
        <w:t>anak dengan autisme menunjukkan sejumlah karakteristik perilaku sebagai berikut:</w:t>
      </w:r>
    </w:p>
    <w:p w14:paraId="3533838E" w14:textId="77777777" w:rsidR="005E6E1B" w:rsidRPr="006B1877" w:rsidRDefault="005E6E1B" w:rsidP="005E6E1B">
      <w:pPr>
        <w:pStyle w:val="ListParagraph"/>
        <w:numPr>
          <w:ilvl w:val="0"/>
          <w:numId w:val="13"/>
        </w:numPr>
        <w:tabs>
          <w:tab w:val="left" w:pos="993"/>
        </w:tabs>
        <w:spacing w:after="0" w:line="360" w:lineRule="auto"/>
        <w:ind w:left="780" w:hanging="7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Bahasa dan Komunikasi:</w:t>
      </w:r>
    </w:p>
    <w:p w14:paraId="144ABA27" w14:textId="77777777" w:rsidR="005E6E1B" w:rsidRPr="006B1877" w:rsidRDefault="005E6E1B" w:rsidP="005E6E1B">
      <w:pPr>
        <w:pStyle w:val="ListParagraph"/>
        <w:spacing w:after="0" w:line="360" w:lineRule="auto"/>
        <w:ind w:left="1134" w:firstLine="366"/>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Anak cenderung menunjukkan ekspresi wajah yang datar, tidak menggunakan bahasa tubuh atau isyarat, jarang memulai komunikasi, dan tidak meniru suara maupun gerakan. Mereka bisa jadi berbicara sangat sedikit atau bahkan tidak berbicara sama sekali. Bila berbicara, nada suara dan ritmenya terdengar tidak biasa. Anak tampak tidak memahami makna kata dan hanya mampu menggunakan kata-kata dalam cakupan yang sangat terbatas.</w:t>
      </w:r>
    </w:p>
    <w:p w14:paraId="11D41C4C" w14:textId="77777777" w:rsidR="005E6E1B" w:rsidRPr="006B1877" w:rsidRDefault="005E6E1B" w:rsidP="005E6E1B">
      <w:pPr>
        <w:pStyle w:val="ListParagraph"/>
        <w:numPr>
          <w:ilvl w:val="0"/>
          <w:numId w:val="13"/>
        </w:numPr>
        <w:tabs>
          <w:tab w:val="left" w:pos="993"/>
        </w:tabs>
        <w:spacing w:after="0" w:line="360" w:lineRule="auto"/>
        <w:ind w:left="780" w:hanging="7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Interaksi Sosial:</w:t>
      </w:r>
    </w:p>
    <w:p w14:paraId="114E56F2" w14:textId="77777777" w:rsidR="005E6E1B" w:rsidRPr="001C425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Anak kurang menunjukkan respons terhadap keberadaan orang lain, tidak tersenyum dalam konteks sosial, serta jarang melakukan kontak mata. Mereka terlihat lebih senang menyendiri, tidak memahami konsep bergantian dalam permainan, dan terkadang memperlakukan tangan orang dewasa seperti alat bantu.</w:t>
      </w:r>
    </w:p>
    <w:p w14:paraId="056A3266" w14:textId="77777777" w:rsidR="005E6E1B" w:rsidRPr="006B1877" w:rsidRDefault="005E6E1B" w:rsidP="005E6E1B">
      <w:pPr>
        <w:pStyle w:val="ListParagraph"/>
        <w:numPr>
          <w:ilvl w:val="0"/>
          <w:numId w:val="13"/>
        </w:numPr>
        <w:tabs>
          <w:tab w:val="left" w:pos="993"/>
        </w:tabs>
        <w:spacing w:after="0" w:line="360" w:lineRule="auto"/>
        <w:ind w:left="780" w:hanging="7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Hubungan dengan Lingkungan:</w:t>
      </w:r>
    </w:p>
    <w:p w14:paraId="561C142C" w14:textId="77777777" w:rsidR="005E6E1B" w:rsidRPr="006B1877" w:rsidRDefault="005E6E1B" w:rsidP="005E6E1B">
      <w:pPr>
        <w:pStyle w:val="ListParagraph"/>
        <w:spacing w:after="0" w:line="360" w:lineRule="auto"/>
        <w:ind w:left="1134"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Anak sering melakukan aktivitas bermain yang berulang-ulang, menolak perubahan dalam rutinitas, serta menunjukkan pola perilaku yang sangat kaku dan ketertarikan yang tidak fleksibel terhadap objek atau aktivitas tertentu.</w:t>
      </w:r>
    </w:p>
    <w:p w14:paraId="0E3EC0C4" w14:textId="77777777" w:rsidR="005E6E1B" w:rsidRPr="006B1877" w:rsidRDefault="005E6E1B" w:rsidP="005E6E1B">
      <w:pPr>
        <w:pStyle w:val="ListParagraph"/>
        <w:numPr>
          <w:ilvl w:val="0"/>
          <w:numId w:val="13"/>
        </w:numPr>
        <w:tabs>
          <w:tab w:val="left" w:pos="993"/>
        </w:tabs>
        <w:spacing w:after="0" w:line="360" w:lineRule="auto"/>
        <w:ind w:left="780" w:hanging="7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Respons terhadap Stimuli Sensoris:</w:t>
      </w:r>
    </w:p>
    <w:p w14:paraId="1875DE72" w14:textId="77777777" w:rsidR="005E6E1B" w:rsidRPr="006B187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Anak bisa menjadi sangat sensitif terhadap suara atau bahkan panik terhadap bunyi tertentu. Mereka tertarik pada cahaya, pantulan, serta pola dan tekstur spesifik. Terkadang mereka menolak sentuhan, menunjukkan perilaku hiperaktif atau sangat pasif, seperti berputar-putar, membenturkan kepala, menggigit pergelangan tangan, melompat-lompat, mengepakkan tangan, atau bereaksi tidak biasa terhadap rasa sakit.</w:t>
      </w:r>
    </w:p>
    <w:p w14:paraId="7CE37A93" w14:textId="77777777" w:rsidR="005E6E1B" w:rsidRPr="006B1877" w:rsidRDefault="005E6E1B" w:rsidP="005E6E1B">
      <w:pPr>
        <w:pStyle w:val="ListParagraph"/>
        <w:numPr>
          <w:ilvl w:val="0"/>
          <w:numId w:val="13"/>
        </w:numPr>
        <w:tabs>
          <w:tab w:val="left" w:pos="993"/>
        </w:tabs>
        <w:spacing w:after="0" w:line="360" w:lineRule="auto"/>
        <w:ind w:left="780" w:hanging="71"/>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Ketimpangan dalam Perkembangan Kemampuan:</w:t>
      </w:r>
    </w:p>
    <w:p w14:paraId="3DE25E53" w14:textId="77777777" w:rsidR="005E6E1B" w:rsidRPr="006B1877" w:rsidRDefault="005E6E1B" w:rsidP="005E6E1B">
      <w:pPr>
        <w:pStyle w:val="ListParagraph"/>
        <w:spacing w:after="0" w:line="360" w:lineRule="auto"/>
        <w:ind w:left="993"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lastRenderedPageBreak/>
        <w:t xml:space="preserve">Anak dapat memiliki keterampilan tertentu yang sangat baik namun tertinggal di area lainnya. Misalnya, mereka bisa membaca namun tidak memahami maknanya, mampu menggambar dengan detail namun kesulitan memakai kancing baju. Mereka mungkin mahir menyusun </w:t>
      </w:r>
      <w:r w:rsidRPr="00567B55">
        <w:rPr>
          <w:rFonts w:ascii="Times New Roman" w:hAnsi="Times New Roman" w:cs="Times New Roman"/>
          <w:i/>
          <w:iCs/>
          <w:sz w:val="24"/>
          <w:szCs w:val="24"/>
          <w:lang w:val="id-ID"/>
        </w:rPr>
        <w:t>puzzle</w:t>
      </w:r>
      <w:r w:rsidRPr="006B1877">
        <w:rPr>
          <w:rFonts w:ascii="Times New Roman" w:hAnsi="Times New Roman" w:cs="Times New Roman"/>
          <w:sz w:val="24"/>
          <w:szCs w:val="24"/>
          <w:lang w:val="id-ID"/>
        </w:rPr>
        <w:t xml:space="preserve"> atau permainan pas, tetapi kesulitan memahami instruksi sederhana. Bisa juga mereka mulai berjalan sesuai usia, tetapi tidak berbicara atau berinteraksi secara sosial. Ada kalanya mereka mampu melakukan suatu hal, tetapi gagal melakukannya kembali di lain waktu.</w:t>
      </w:r>
    </w:p>
    <w:p w14:paraId="304978FC" w14:textId="75C9A809" w:rsidR="005E6E1B" w:rsidRPr="001C4257" w:rsidRDefault="005E6E1B" w:rsidP="0003761A">
      <w:pPr>
        <w:spacing w:after="0" w:line="360" w:lineRule="auto"/>
        <w:ind w:left="0" w:firstLine="0"/>
        <w:rPr>
          <w:b/>
          <w:bCs/>
          <w:sz w:val="24"/>
          <w:lang w:val="id-ID"/>
        </w:rPr>
      </w:pPr>
      <w:r>
        <w:rPr>
          <w:b/>
          <w:bCs/>
          <w:sz w:val="24"/>
          <w:lang w:val="id-ID"/>
        </w:rPr>
        <w:t xml:space="preserve"> </w:t>
      </w:r>
      <w:r w:rsidR="00F0028F">
        <w:rPr>
          <w:b/>
          <w:bCs/>
          <w:sz w:val="24"/>
          <w:lang w:val="id-ID"/>
        </w:rPr>
        <w:tab/>
      </w:r>
      <w:r w:rsidRPr="001C4257">
        <w:rPr>
          <w:b/>
          <w:bCs/>
          <w:sz w:val="24"/>
          <w:lang w:val="id-ID"/>
        </w:rPr>
        <w:t xml:space="preserve">Model Pembelajaran anak autisme </w:t>
      </w:r>
    </w:p>
    <w:p w14:paraId="0DB3256E" w14:textId="77777777" w:rsidR="005E6E1B" w:rsidRPr="006B1877" w:rsidRDefault="005E6E1B" w:rsidP="005E6E1B">
      <w:pPr>
        <w:pStyle w:val="ListParagraph"/>
        <w:spacing w:after="0" w:line="360" w:lineRule="auto"/>
        <w:ind w:firstLine="72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Contoh-contoh  model pembelajaran yang digunakan oleh guru dalam mendidik anak autisme yaitu </w:t>
      </w:r>
    </w:p>
    <w:p w14:paraId="2CAFA42F"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Model Pembelajaran Langsung (</w:t>
      </w:r>
      <w:r w:rsidRPr="000554AC">
        <w:rPr>
          <w:rFonts w:ascii="Times New Roman" w:hAnsi="Times New Roman" w:cs="Times New Roman"/>
          <w:i/>
          <w:iCs/>
          <w:sz w:val="24"/>
          <w:szCs w:val="24"/>
          <w:lang w:val="id-ID"/>
        </w:rPr>
        <w:t>DirectLearning</w:t>
      </w:r>
      <w:r w:rsidRPr="006B1877">
        <w:rPr>
          <w:rFonts w:ascii="Times New Roman" w:hAnsi="Times New Roman" w:cs="Times New Roman"/>
          <w:sz w:val="24"/>
          <w:szCs w:val="24"/>
          <w:lang w:val="id-ID"/>
        </w:rPr>
        <w:t>)</w:t>
      </w:r>
    </w:p>
    <w:p w14:paraId="693A73E4"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Dalam pendekatan ini, guru memberikan pembelajaran secara langsung melalui penyampaian instruksi atau arahan yang jelas, khusus ditujukan kepada anak dengan autisme. Meskipun penerapannya cukup menantang, secara perlahan anak autis dapat mulai memahami isi pembelajaran. Meski dampaknya tidak terlalu besar, metode ini tetap memberikan hasil yang berarti, mengingat anak autis umumnya sulit memahami konsep abstrak. Oleh karena itu, mereka membutuhkan penjelasan yang konkret, dilengkapi dengan gambar berwarna dan informasi visual lainnya.</w:t>
      </w:r>
    </w:p>
    <w:p w14:paraId="027CE359"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Keunggulan dari model </w:t>
      </w:r>
      <w:r w:rsidRPr="00BA4CC7">
        <w:rPr>
          <w:rFonts w:ascii="Times New Roman" w:hAnsi="Times New Roman" w:cs="Times New Roman"/>
          <w:i/>
          <w:iCs/>
          <w:sz w:val="24"/>
          <w:szCs w:val="24"/>
          <w:lang w:val="id-ID"/>
        </w:rPr>
        <w:t>DirectLearning</w:t>
      </w:r>
      <w:r w:rsidRPr="006B1877">
        <w:rPr>
          <w:rFonts w:ascii="Times New Roman" w:hAnsi="Times New Roman" w:cs="Times New Roman"/>
          <w:sz w:val="24"/>
          <w:szCs w:val="24"/>
          <w:lang w:val="id-ID"/>
        </w:rPr>
        <w:t xml:space="preserve"> adalah kemampuannya dalam melatih peserta didik untuk menjadi lebih mandiri, bertanggung jawab, serta mengembangkan pengetahuan prosedural (yaitu pengetahuan mengenai cara melakukan sesuatu) secara sistematis (Haryanti etal., 2018). </w:t>
      </w:r>
    </w:p>
    <w:p w14:paraId="0C2A87EE"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Ciri khas dari model </w:t>
      </w:r>
      <w:r w:rsidRPr="00BA4CC7">
        <w:rPr>
          <w:rFonts w:ascii="Times New Roman" w:hAnsi="Times New Roman" w:cs="Times New Roman"/>
          <w:i/>
          <w:iCs/>
          <w:sz w:val="24"/>
          <w:szCs w:val="24"/>
          <w:lang w:val="id-ID"/>
        </w:rPr>
        <w:t>DirectLearning</w:t>
      </w:r>
      <w:r w:rsidRPr="006B1877">
        <w:rPr>
          <w:rFonts w:ascii="Times New Roman" w:hAnsi="Times New Roman" w:cs="Times New Roman"/>
          <w:sz w:val="24"/>
          <w:szCs w:val="24"/>
          <w:lang w:val="id-ID"/>
        </w:rPr>
        <w:t xml:space="preserve"> meliputi: (1) adanya tujuan pembelajaran dan dampak yang ingin dicapai pada peserta didik, termasuk mekanisme evaluasi hasil belajar; (2) adanya sintaks atau tahapan dan alur kegiatan pembelajaran yang jelas; serta (3) sistem pengelolaan dan lingkungan belajar yang kondusif agar pelaksanaan pembelajaran langsung dapat berjalan dengan efektif (Maarif et al., 2020).</w:t>
      </w:r>
    </w:p>
    <w:p w14:paraId="56AD6A96"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Pembelajaran Kontekstual (</w:t>
      </w:r>
      <w:r w:rsidRPr="00937162">
        <w:rPr>
          <w:rFonts w:ascii="Times New Roman" w:hAnsi="Times New Roman" w:cs="Times New Roman"/>
          <w:i/>
          <w:iCs/>
          <w:sz w:val="24"/>
          <w:szCs w:val="24"/>
          <w:lang w:val="id-ID"/>
        </w:rPr>
        <w:t>ContextualTeachingandLearning</w:t>
      </w:r>
      <w:r w:rsidRPr="006B1877">
        <w:rPr>
          <w:rFonts w:ascii="Times New Roman" w:hAnsi="Times New Roman" w:cs="Times New Roman"/>
          <w:sz w:val="24"/>
          <w:szCs w:val="24"/>
          <w:lang w:val="id-ID"/>
        </w:rPr>
        <w:t>)</w:t>
      </w:r>
    </w:p>
    <w:p w14:paraId="55DEE502" w14:textId="2B24174E"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Kata kontekstual berasal dari istilah context yang memiliki arti hubungan, latar situasi, maupun kondisi tertentu. Menurut Haziyah, S. F., dkk (2024) </w:t>
      </w:r>
      <w:r w:rsidRPr="00937162">
        <w:rPr>
          <w:rFonts w:ascii="Times New Roman" w:hAnsi="Times New Roman" w:cs="Times New Roman"/>
          <w:i/>
          <w:iCs/>
          <w:sz w:val="24"/>
          <w:szCs w:val="24"/>
          <w:lang w:val="id-ID"/>
        </w:rPr>
        <w:t>Contextual</w:t>
      </w:r>
      <w:r w:rsidR="00937162" w:rsidRPr="00937162">
        <w:rPr>
          <w:rFonts w:ascii="Times New Roman" w:hAnsi="Times New Roman" w:cs="Times New Roman"/>
          <w:i/>
          <w:iCs/>
          <w:sz w:val="24"/>
          <w:szCs w:val="24"/>
          <w:lang w:val="id-ID"/>
        </w:rPr>
        <w:t xml:space="preserve"> </w:t>
      </w:r>
      <w:r w:rsidRPr="00937162">
        <w:rPr>
          <w:rFonts w:ascii="Times New Roman" w:hAnsi="Times New Roman" w:cs="Times New Roman"/>
          <w:i/>
          <w:iCs/>
          <w:sz w:val="24"/>
          <w:szCs w:val="24"/>
          <w:lang w:val="id-ID"/>
        </w:rPr>
        <w:t>Teachingand</w:t>
      </w:r>
      <w:r w:rsidR="00937162" w:rsidRPr="00937162">
        <w:rPr>
          <w:rFonts w:ascii="Times New Roman" w:hAnsi="Times New Roman" w:cs="Times New Roman"/>
          <w:i/>
          <w:iCs/>
          <w:sz w:val="24"/>
          <w:szCs w:val="24"/>
          <w:lang w:val="id-ID"/>
        </w:rPr>
        <w:t xml:space="preserve"> </w:t>
      </w:r>
      <w:r w:rsidRPr="00937162">
        <w:rPr>
          <w:rFonts w:ascii="Times New Roman" w:hAnsi="Times New Roman" w:cs="Times New Roman"/>
          <w:i/>
          <w:iCs/>
          <w:sz w:val="24"/>
          <w:szCs w:val="24"/>
          <w:lang w:val="id-ID"/>
        </w:rPr>
        <w:t>Learning</w:t>
      </w:r>
      <w:r w:rsidRPr="006B1877">
        <w:rPr>
          <w:rFonts w:ascii="Times New Roman" w:hAnsi="Times New Roman" w:cs="Times New Roman"/>
          <w:sz w:val="24"/>
          <w:szCs w:val="24"/>
          <w:lang w:val="id-ID"/>
        </w:rPr>
        <w:t xml:space="preserve"> (CTL) merupakan pendekatan pembelajaran yang memungkinkan peserta didik untuk mengaplikasikan pemahaman dan kemampuan </w:t>
      </w:r>
      <w:r w:rsidRPr="006B1877">
        <w:rPr>
          <w:rFonts w:ascii="Times New Roman" w:hAnsi="Times New Roman" w:cs="Times New Roman"/>
          <w:sz w:val="24"/>
          <w:szCs w:val="24"/>
          <w:lang w:val="id-ID"/>
        </w:rPr>
        <w:lastRenderedPageBreak/>
        <w:t>akademik mereka dalam berbagai konteks, baik di lingkungan sekolah maupun di luar sekolah, dengan tujuan untuk menyelesaikan masalah yang bersifat simulatif maupun nyata, secara individu maupun berkelompok.</w:t>
      </w:r>
    </w:p>
    <w:p w14:paraId="4BB24945" w14:textId="3D7E385E" w:rsidR="005E6E1B" w:rsidRPr="008A1A2A" w:rsidRDefault="005E6E1B" w:rsidP="008A1A2A">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Model pembelajaran ini menekankan keterkaitan antara materi pelajaran dengan pengalaman hidup siswa. Dalam praktiknya, pendidik membangun komunikasi interaktif dengan peserta didik melalui tanya jawab yang mengaitkan konsep pelajaran dengan situasi kehidupan sehari-hari. Selain itu, guru juga menggunakan media visual seperti gambar untuk membantu memperjelas konsep yang dipelajari, sehingga lebih mudah dipahami oleh siswa. Pembelajaran dengan pendekatan ini cenderung meningkatkan partisipasi aktif dan antusiasme siswa di kelas, di mana mereka terdorong untuk menjawab pertanyaan dan terlibat secara aktif dalam proses belajar. Pendekatan kontekstual ini dinilai mampu memberikan dampak yang positif terhadap perkembangan kognitif dan sosial siswa, terutama karena pembelajaran dikaitkan langsung dengan konteks nyata yang relevan dengan kehidupan mereka.</w:t>
      </w:r>
    </w:p>
    <w:p w14:paraId="11B1A86C"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w:t>
      </w:r>
      <w:r w:rsidRPr="00937162">
        <w:rPr>
          <w:rFonts w:ascii="Times New Roman" w:hAnsi="Times New Roman" w:cs="Times New Roman"/>
          <w:i/>
          <w:iCs/>
          <w:sz w:val="24"/>
          <w:szCs w:val="24"/>
          <w:lang w:val="id-ID"/>
        </w:rPr>
        <w:t>Two Stay Two Stray</w:t>
      </w:r>
    </w:p>
    <w:p w14:paraId="6796EE3B"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pembelajaran </w:t>
      </w:r>
      <w:r w:rsidRPr="00937162">
        <w:rPr>
          <w:rFonts w:ascii="Times New Roman" w:hAnsi="Times New Roman" w:cs="Times New Roman"/>
          <w:i/>
          <w:iCs/>
          <w:sz w:val="24"/>
          <w:szCs w:val="24"/>
          <w:lang w:val="id-ID"/>
        </w:rPr>
        <w:t>Two Stay Two Stray</w:t>
      </w:r>
      <w:r w:rsidRPr="006B1877">
        <w:rPr>
          <w:rFonts w:ascii="Times New Roman" w:hAnsi="Times New Roman" w:cs="Times New Roman"/>
          <w:sz w:val="24"/>
          <w:szCs w:val="24"/>
          <w:lang w:val="id-ID"/>
        </w:rPr>
        <w:t xml:space="preserve"> cenderung kurang sesuai diterapkan dalam pembelajaran bagi anak dengan autisme. Hal ini disebabkan oleh tuntutan berpikir logis dan abstrak yang cukup tinggi dalam model ini, sedangkan anak autis umumnya memiliki kemampuan berpikir yang masih konkret dan sederhana. Meskipun demikian, anak autis tetap memiliki kemampuan untuk menjelaskan materi kepada teman sekelasnya, walaupun dengan bahasa yang terbatas dan penyampaian yang belum sepenuhnya tepat. Model pembelajaran kooperatif tipe </w:t>
      </w:r>
      <w:r w:rsidRPr="00FC6AD3">
        <w:rPr>
          <w:rFonts w:ascii="Times New Roman" w:hAnsi="Times New Roman" w:cs="Times New Roman"/>
          <w:i/>
          <w:iCs/>
          <w:sz w:val="24"/>
          <w:szCs w:val="24"/>
          <w:lang w:val="id-ID"/>
        </w:rPr>
        <w:t>Two Stay Two Stray</w:t>
      </w:r>
      <w:r w:rsidRPr="006B1877">
        <w:rPr>
          <w:rFonts w:ascii="Times New Roman" w:hAnsi="Times New Roman" w:cs="Times New Roman"/>
          <w:sz w:val="24"/>
          <w:szCs w:val="24"/>
          <w:lang w:val="id-ID"/>
        </w:rPr>
        <w:t>, yang dikembangkan oleh Spencer Kagan (1992), memberikan kesempatan bagi setiap kelompok untuk saling berbagi informasi dan hasil diskusi dengan kelompok lain. Model ini dapat diterapkan pada berbagai mata pelajaran dan jenjang usia peserta didik Yahya, R. E., (2023).</w:t>
      </w:r>
    </w:p>
    <w:p w14:paraId="243E33B6"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w:t>
      </w:r>
      <w:r w:rsidRPr="00FC6AD3">
        <w:rPr>
          <w:rFonts w:ascii="Times New Roman" w:hAnsi="Times New Roman" w:cs="Times New Roman"/>
          <w:i/>
          <w:iCs/>
          <w:sz w:val="24"/>
          <w:szCs w:val="24"/>
          <w:lang w:val="id-ID"/>
        </w:rPr>
        <w:t>Examples Non-Examples</w:t>
      </w:r>
    </w:p>
    <w:p w14:paraId="0152A4A3"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pembelajaran </w:t>
      </w:r>
      <w:r w:rsidRPr="00FC6AD3">
        <w:rPr>
          <w:rFonts w:ascii="Times New Roman" w:hAnsi="Times New Roman" w:cs="Times New Roman"/>
          <w:i/>
          <w:iCs/>
          <w:sz w:val="24"/>
          <w:szCs w:val="24"/>
          <w:lang w:val="id-ID"/>
        </w:rPr>
        <w:t>Example Non Example</w:t>
      </w:r>
      <w:r w:rsidRPr="006B1877">
        <w:rPr>
          <w:rFonts w:ascii="Times New Roman" w:hAnsi="Times New Roman" w:cs="Times New Roman"/>
          <w:sz w:val="24"/>
          <w:szCs w:val="24"/>
          <w:lang w:val="id-ID"/>
        </w:rPr>
        <w:t xml:space="preserve"> merupakan pendekatan yang memanfaatkan media gambar untuk menyampaikan materi. Tujuan utama dari strategi ini adalah mendorong peserta didik mengembangkan kemampuan berpikir kritis melalui analisis dan pemecahan masalah yang terdapat dalam gambar-gambar </w:t>
      </w:r>
      <w:r w:rsidRPr="006B1877">
        <w:rPr>
          <w:rFonts w:ascii="Times New Roman" w:hAnsi="Times New Roman" w:cs="Times New Roman"/>
          <w:sz w:val="24"/>
          <w:szCs w:val="24"/>
          <w:lang w:val="id-ID"/>
        </w:rPr>
        <w:lastRenderedPageBreak/>
        <w:t xml:space="preserve">yang ditampilkan. Media gambar dirancang sedemikian rupa agar peserta didik mampu menginterpretasikan isi gambar tersebut dan menjelaskannya secara ringkas. Oleh karena itu, model pembelajaran </w:t>
      </w:r>
      <w:r w:rsidRPr="00FC6AD3">
        <w:rPr>
          <w:rFonts w:ascii="Times New Roman" w:hAnsi="Times New Roman" w:cs="Times New Roman"/>
          <w:i/>
          <w:iCs/>
          <w:sz w:val="24"/>
          <w:szCs w:val="24"/>
          <w:lang w:val="id-ID"/>
        </w:rPr>
        <w:t>Example Non Example</w:t>
      </w:r>
      <w:r w:rsidRPr="006B1877">
        <w:rPr>
          <w:rFonts w:ascii="Times New Roman" w:hAnsi="Times New Roman" w:cs="Times New Roman"/>
          <w:sz w:val="24"/>
          <w:szCs w:val="24"/>
          <w:lang w:val="id-ID"/>
        </w:rPr>
        <w:t xml:space="preserve"> berfokus pada keterampilan analisis siswa. Gambar-gambar tersebut dapat disajikan menggunakan OHP, proyektor, atau media sederhana seperti poster.Muarif, H. (2020).</w:t>
      </w:r>
    </w:p>
    <w:p w14:paraId="5A82BAAF"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Model SAVI (</w:t>
      </w:r>
      <w:r w:rsidRPr="00FC6AD3">
        <w:rPr>
          <w:rFonts w:ascii="Times New Roman" w:hAnsi="Times New Roman" w:cs="Times New Roman"/>
          <w:i/>
          <w:iCs/>
          <w:sz w:val="24"/>
          <w:szCs w:val="24"/>
          <w:lang w:val="id-ID"/>
        </w:rPr>
        <w:t>Somatic, Auditory, Visualization, Intellectual</w:t>
      </w:r>
      <w:r w:rsidRPr="006B1877">
        <w:rPr>
          <w:rFonts w:ascii="Times New Roman" w:hAnsi="Times New Roman" w:cs="Times New Roman"/>
          <w:sz w:val="24"/>
          <w:szCs w:val="24"/>
          <w:lang w:val="id-ID"/>
        </w:rPr>
        <w:t>)</w:t>
      </w:r>
    </w:p>
    <w:p w14:paraId="7B58E77D" w14:textId="3809027E" w:rsidR="005E6E1B" w:rsidRPr="008A1A2A" w:rsidRDefault="005E6E1B" w:rsidP="008A1A2A">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Pendekatan SAVI merupakan metode pembelajaran yang berlandaskan pada empat aspek utama dalam diri manusia, yaitu somatis (gerakan fisik), auditori (pendengaran), visual (penglihatan), dan intelektual (pemikiran). Pendekatan ini menekankan pentingnya melibatkan emosi, seluruh tubuh, serta semua indra dalam proses belajar, dengan mempertimbangkan bahwa setiap individu memiliki gaya belajar yang berbeda. Dengan demikian, pembelajaran melalui pendekatan SAVI mendorong peserta didik untuk aktif secara fisik, memanfaatkan berbagai indra, serta melibatkan pikiran dan tubuh secara menyeluruh dalam kegiatan belajar.</w:t>
      </w:r>
      <w:r w:rsidR="00D24EE7">
        <w:rPr>
          <w:rFonts w:ascii="Times New Roman" w:hAnsi="Times New Roman" w:cs="Times New Roman"/>
          <w:sz w:val="24"/>
          <w:szCs w:val="24"/>
          <w:lang w:val="id-ID"/>
        </w:rPr>
        <w:t xml:space="preserve"> </w:t>
      </w:r>
      <w:r w:rsidRPr="006B1877">
        <w:rPr>
          <w:rFonts w:ascii="Times New Roman" w:hAnsi="Times New Roman" w:cs="Times New Roman"/>
          <w:sz w:val="24"/>
          <w:szCs w:val="24"/>
          <w:lang w:val="id-ID"/>
        </w:rPr>
        <w:t>Rachmawati, I. (2019)</w:t>
      </w:r>
    </w:p>
    <w:p w14:paraId="1CB5A0FF" w14:textId="77777777" w:rsidR="005E6E1B" w:rsidRPr="006B1877" w:rsidRDefault="005E6E1B" w:rsidP="005E6E1B">
      <w:pPr>
        <w:pStyle w:val="ListParagraph"/>
        <w:numPr>
          <w:ilvl w:val="0"/>
          <w:numId w:val="14"/>
        </w:numPr>
        <w:spacing w:after="0" w:line="360" w:lineRule="auto"/>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w:t>
      </w:r>
      <w:r w:rsidRPr="00D24EE7">
        <w:rPr>
          <w:rFonts w:ascii="Times New Roman" w:hAnsi="Times New Roman" w:cs="Times New Roman"/>
          <w:i/>
          <w:iCs/>
          <w:sz w:val="24"/>
          <w:szCs w:val="24"/>
          <w:lang w:val="id-ID"/>
        </w:rPr>
        <w:t>TalkingStick</w:t>
      </w:r>
    </w:p>
    <w:p w14:paraId="7EEE1067" w14:textId="77777777" w:rsidR="005E6E1B" w:rsidRPr="006B1877" w:rsidRDefault="005E6E1B" w:rsidP="005E6E1B">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Model pembelajaran </w:t>
      </w:r>
      <w:r w:rsidRPr="00D24EE7">
        <w:rPr>
          <w:rFonts w:ascii="Times New Roman" w:hAnsi="Times New Roman" w:cs="Times New Roman"/>
          <w:i/>
          <w:iCs/>
          <w:sz w:val="24"/>
          <w:szCs w:val="24"/>
          <w:lang w:val="id-ID"/>
        </w:rPr>
        <w:t>TalkingStick</w:t>
      </w:r>
      <w:r w:rsidRPr="006B1877">
        <w:rPr>
          <w:rFonts w:ascii="Times New Roman" w:hAnsi="Times New Roman" w:cs="Times New Roman"/>
          <w:sz w:val="24"/>
          <w:szCs w:val="24"/>
          <w:lang w:val="id-ID"/>
        </w:rPr>
        <w:t xml:space="preserve"> menjadi salah satu pendekatan yang disukai oleh anak-anak autis. Metode ini tidak hanya berguna untuk menyampaikan dan memahami materi, tetapi juga membantu anak dalam keterampilan bernyanyi dan memperkuat fokus atau konsentrasi. Dalam penerapannya, gambar visual juga digunakan agar anak lebih mudah memahami isi pembelajaran. Namun, perlu diingat bahwa metode pembelajaran bukan satu-satunya faktor yang memengaruhi perkembangan anak autis. Faktor lain seperti terapi rutin yang berkesinambungan, serta dukungan lingkungan dan keluarga juga memiliki peran penting dalam perkembangan mereka Jahroh, J., &amp;Rohmadi, Y. (2023).</w:t>
      </w:r>
    </w:p>
    <w:p w14:paraId="07EFA59D" w14:textId="329EB003" w:rsidR="005E6E1B" w:rsidRPr="00162739" w:rsidRDefault="005E6E1B" w:rsidP="00162739">
      <w:pPr>
        <w:pStyle w:val="ListParagraph"/>
        <w:spacing w:after="0" w:line="360" w:lineRule="auto"/>
        <w:ind w:left="1080" w:firstLine="360"/>
        <w:jc w:val="both"/>
        <w:rPr>
          <w:rFonts w:ascii="Times New Roman" w:hAnsi="Times New Roman" w:cs="Times New Roman"/>
          <w:sz w:val="24"/>
          <w:szCs w:val="24"/>
          <w:lang w:val="id-ID"/>
        </w:rPr>
      </w:pPr>
      <w:r w:rsidRPr="006B1877">
        <w:rPr>
          <w:rFonts w:ascii="Times New Roman" w:hAnsi="Times New Roman" w:cs="Times New Roman"/>
          <w:sz w:val="24"/>
          <w:szCs w:val="24"/>
          <w:lang w:val="id-ID"/>
        </w:rPr>
        <w:t xml:space="preserve">Metode </w:t>
      </w:r>
      <w:r w:rsidRPr="00063435">
        <w:rPr>
          <w:rFonts w:ascii="Times New Roman" w:hAnsi="Times New Roman" w:cs="Times New Roman"/>
          <w:i/>
          <w:iCs/>
          <w:sz w:val="24"/>
          <w:szCs w:val="24"/>
          <w:lang w:val="id-ID"/>
        </w:rPr>
        <w:t>talkingstick</w:t>
      </w:r>
      <w:r w:rsidRPr="006B1877">
        <w:rPr>
          <w:rFonts w:ascii="Times New Roman" w:hAnsi="Times New Roman" w:cs="Times New Roman"/>
          <w:sz w:val="24"/>
          <w:szCs w:val="24"/>
          <w:lang w:val="id-ID"/>
        </w:rPr>
        <w:t xml:space="preserve"> memiliki beberapa keunggulan, di antaranya adalah menguji sejauh mana kesiapan siswa, membiasakan peserta didik untuk membaca dan memahami materi dengan cepat, mendorong mereka agar lebih tekun dalam belajar, serta membangun keberanian siswa untuk menyampaikan pendapat Nasution, W. (2024).  Hal ini sejalan dengan pendapat Kurnasih dan Sani (2015:83) yang menyatakan bahwa kelebihan model talkingstick terletak pada kemampuannya mengasah kesiapan siswa terhadap materi pelajaran, melatih mereka membaca dan memahami isi pembelajaran secara cepat, serta memotivasi mereka untuk belajar </w:t>
      </w:r>
      <w:r w:rsidRPr="006B1877">
        <w:rPr>
          <w:rFonts w:ascii="Times New Roman" w:hAnsi="Times New Roman" w:cs="Times New Roman"/>
          <w:sz w:val="24"/>
          <w:szCs w:val="24"/>
          <w:lang w:val="id-ID"/>
        </w:rPr>
        <w:lastRenderedPageBreak/>
        <w:t xml:space="preserve">lebih giat karena tidak mengetahui kapan tongkat akan sampai pada dirinya. Dengan demikian, model pembelajaran </w:t>
      </w:r>
      <w:r w:rsidRPr="00063435">
        <w:rPr>
          <w:rFonts w:ascii="Times New Roman" w:hAnsi="Times New Roman" w:cs="Times New Roman"/>
          <w:i/>
          <w:iCs/>
          <w:sz w:val="24"/>
          <w:szCs w:val="24"/>
          <w:lang w:val="id-ID"/>
        </w:rPr>
        <w:t>talkingstick</w:t>
      </w:r>
      <w:r w:rsidRPr="006B1877">
        <w:rPr>
          <w:rFonts w:ascii="Times New Roman" w:hAnsi="Times New Roman" w:cs="Times New Roman"/>
          <w:sz w:val="24"/>
          <w:szCs w:val="24"/>
          <w:lang w:val="id-ID"/>
        </w:rPr>
        <w:t xml:space="preserve"> tidak hanya mengajak siswa untuk belajar melalui kegiatan yang menyenangkan, tetapi juga melatih kemampuan memahami materi secara cepat dan membangun keberanian dalam mengemukakan pendapat.</w:t>
      </w:r>
    </w:p>
    <w:p w14:paraId="18D25893" w14:textId="77777777" w:rsidR="00D337B7" w:rsidRDefault="006112B7" w:rsidP="00CB7E3A">
      <w:pPr>
        <w:pStyle w:val="Heading2"/>
        <w:spacing w:after="109"/>
        <w:ind w:left="-5" w:firstLine="725"/>
      </w:pPr>
      <w:r>
        <w:t xml:space="preserve">METODE PENELITIAN  </w:t>
      </w:r>
    </w:p>
    <w:p w14:paraId="5538CD49" w14:textId="77777777" w:rsidR="00162739" w:rsidRDefault="00162739" w:rsidP="009F2599">
      <w:pPr>
        <w:spacing w:after="156" w:line="360" w:lineRule="auto"/>
        <w:ind w:left="720" w:firstLine="0"/>
        <w:rPr>
          <w:rFonts w:eastAsia="Calibri"/>
          <w:sz w:val="24"/>
          <w:lang w:val="id-ID"/>
        </w:rPr>
      </w:pPr>
      <w:r w:rsidRPr="00162739">
        <w:rPr>
          <w:rFonts w:eastAsia="Calibri"/>
          <w:sz w:val="24"/>
          <w:lang w:val="id-ID"/>
        </w:rPr>
        <w:t>Penelitian ini menggunakan metode penelitian deskriptif pendekatan kualitatif. Yang dimaksud dengan metode penelitian deskriptif kualitatif adalah metode penelitian yang menetapkan peneliti sebagai instrumen kunci dan dalam proses penelitian,  peneliti menggali informasi secara mendalam untuk menggambarkan keadaan yang sebenarnya (ilmiah). Keadaan yang ditemukan tersebut akan peneliti gambarkan terperinci dengan menggunakan kata-kata. Dalam penelitian kualitatif teknik pengumpulan data dilakukan triangulasi (gabungan), analisis data bersifat induktif, dan hasil penelitian kualitatif lebih menekankan pada makna dari pada generalisasi artinya yang sanggat penting dari penelitian kualitatif adalah proses penelitian dilapangan dan bukan sebatas kesimpulan akhir. Dalam penelitian kualitatif, hasil penelitian dikatakan valid jika tidak ada perbedaan antara apa yang dilaporkan peneliti dengan keadaan objek sebenarnya (sugiyono,2020).</w:t>
      </w:r>
    </w:p>
    <w:p w14:paraId="0F368B86" w14:textId="7D4300E9" w:rsidR="00D337B7" w:rsidRPr="00162739" w:rsidRDefault="00F0028F" w:rsidP="00F0028F">
      <w:pPr>
        <w:spacing w:after="156" w:line="265" w:lineRule="auto"/>
        <w:ind w:left="0" w:firstLine="0"/>
        <w:rPr>
          <w:sz w:val="24"/>
        </w:rPr>
      </w:pPr>
      <w:r>
        <w:rPr>
          <w:b/>
          <w:sz w:val="24"/>
          <w:lang w:val="id-ID"/>
        </w:rPr>
        <w:t xml:space="preserve">     </w:t>
      </w:r>
      <w:r w:rsidR="006112B7" w:rsidRPr="00162739">
        <w:rPr>
          <w:b/>
          <w:sz w:val="24"/>
        </w:rPr>
        <w:t xml:space="preserve">HASIL DAN PEMBAHASAN </w:t>
      </w:r>
    </w:p>
    <w:p w14:paraId="6FA5AB62" w14:textId="43F3DBC6" w:rsidR="006C5504" w:rsidRPr="00066C7E" w:rsidRDefault="00D707BF" w:rsidP="00066C7E">
      <w:pPr>
        <w:tabs>
          <w:tab w:val="left" w:pos="1276"/>
        </w:tabs>
        <w:spacing w:line="360" w:lineRule="auto"/>
        <w:ind w:left="0" w:firstLine="0"/>
        <w:outlineLvl w:val="2"/>
        <w:rPr>
          <w:b/>
          <w:bCs/>
          <w:sz w:val="24"/>
          <w:lang w:val="id-ID"/>
        </w:rPr>
      </w:pPr>
      <w:r>
        <w:rPr>
          <w:b/>
          <w:bCs/>
          <w:sz w:val="24"/>
          <w:lang w:val="id-ID"/>
        </w:rPr>
        <w:t xml:space="preserve">     </w:t>
      </w:r>
      <w:r w:rsidR="006C5504" w:rsidRPr="00066C7E">
        <w:rPr>
          <w:b/>
          <w:bCs/>
          <w:sz w:val="24"/>
          <w:lang w:val="id-ID"/>
        </w:rPr>
        <w:t xml:space="preserve">Ketrampilan guru dalam menyampaikan cerita </w:t>
      </w:r>
    </w:p>
    <w:p w14:paraId="41ACC73D" w14:textId="77777777" w:rsidR="006C5504" w:rsidRPr="0035297B" w:rsidRDefault="006C5504" w:rsidP="006C5504">
      <w:pPr>
        <w:pStyle w:val="ListParagraph"/>
        <w:tabs>
          <w:tab w:val="left" w:pos="1276"/>
        </w:tabs>
        <w:spacing w:line="360" w:lineRule="auto"/>
        <w:ind w:left="993"/>
        <w:jc w:val="both"/>
        <w:outlineLvl w:val="2"/>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ab/>
      </w:r>
      <w:r w:rsidRPr="0035297B">
        <w:rPr>
          <w:rFonts w:ascii="Times New Roman" w:hAnsi="Times New Roman" w:cs="Times New Roman"/>
          <w:sz w:val="24"/>
          <w:szCs w:val="24"/>
        </w:rPr>
        <w:t>Berdasarkan hasil wawancara, guru menunjukkan keterampilan yang tinggi dalam menyampaikan cerita kepada anak-anak dengan spektrum autisme, dimulai dari tahap persiapan hingga pelaksanaan. Sebelum memulai kegiatan bercerita, guru menekankan pentingnya memahami dunia anak terlebih dahulu. Ia berupaya mengenali minat, kebutuhan, serta cara anak merespons lingkungan sekitar. Langkah ini menjadi dasar bagi guru untuk memilih pendekatan yang sesuai, mengingat anak autisme membutuhkan strategi pembelajaran yang individual dan visual. Sebagai bentuk pemanasan, guru mengajak anak-anak bernyanyi bersama, kemudian memperkenalkan materi secara visual, misalnya dengan menggambar di papan tulis. Gambar-gambar tersebut tidak hanya memperjelas isi cerita, tetapi juga menjadi sarana latihan motorik halus saat anak-anak menirunya di buku gambar masing-</w:t>
      </w:r>
      <w:r w:rsidRPr="0035297B">
        <w:rPr>
          <w:rFonts w:ascii="Times New Roman" w:hAnsi="Times New Roman" w:cs="Times New Roman"/>
          <w:sz w:val="24"/>
          <w:szCs w:val="24"/>
        </w:rPr>
        <w:lastRenderedPageBreak/>
        <w:t>masing. Guru juga menyiapkan media cetak untuk mewarnai, serta memanfaatkan media digital seperti gambar di layar LCD untuk meningkatkan perhatian anak.</w:t>
      </w:r>
    </w:p>
    <w:p w14:paraId="1C6433B9"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Dalam penyampaian cerita, guru menggunakan intonasi suara, ekspresi wajah, dan gerakan tubuh secara variatif untuk menggambarkan karakter tokoh dan suasana cerita. Teknik ini digunakan untuk mengatasi hambatan komunikasi yang umum terjadi pada anak autisme, seperti keterbatasan dalam memahami bahasa verbal atau menjaga kontak mata. Misalnya, dalam cerita Daud dan Goliat, guru menggunakan suara keras dan gerakan tubuh besar saat memerankan Goliat, serta suara lembut dan ekspresi percaya diri saat memerankan Daud. Pendekatan ini terbukti membantu anak-anak membedakan karakter dan memahami pesan moral secara lebih konkret. Strategi ini menunjukkan bahwa guru tidak hanya menyampaikan cerita secara verbal, tetapi juga mengaktifkan elemen visual dan kinestetik yang sesuai dengan gaya belajar anak.</w:t>
      </w:r>
    </w:p>
    <w:p w14:paraId="4B20FB66"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Penguasaan guru terhadap alur cerita juga menjadi faktor penting dalam efektivitas penyampaian. Dengan pengalaman mengajar lebih dari 12 tahun, guru menyatakan bahwa setiap cerita disiapkan dengan mempertimbangkan minat dan karakteristik masing-masing anak. Guru secara khusus menyesuaikan isi cerita dengan ketertarikan individu siswa untuk meningkatkan daya tangkap mereka. Misalnya, jika seorang anak menyukai hewan tertentu, maka elemen cerita akan diarahkan agar mencakup hal tersebut. Pendekatan ini sejalan dengan prinsip pembelajaran yang memanfaatkan minat anak sebagai pintu masuk untuk meningkatkan fokus dan keterlibatan dalam pembelajaran.</w:t>
      </w:r>
    </w:p>
    <w:p w14:paraId="4B5964ED"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Untuk menjaga cerita tetap sistematis dan menarik perhatian anak, guru menerapkan strategi individual yang fleksibel. Pendekatan ini dilakukan dengan memahami ketertarikan khusus dari masing-masing anak. Sebagai contoh, salah satu anak sangat tertarik pada bunga mawar merah, sehingga guru membawa bunga tersebut setiap kali mengajar untuk menarik perhatiannya. Anak lain lebih responsif terhadap pujian, sehingga guru memulai pembelajaran dengan kata-kata positif. Dua anak lainnya tertarik pada</w:t>
      </w:r>
      <w:r w:rsidRPr="00093A4A">
        <w:rPr>
          <w:rFonts w:ascii="Times New Roman" w:hAnsi="Times New Roman" w:cs="Times New Roman"/>
          <w:i/>
          <w:iCs/>
          <w:sz w:val="24"/>
          <w:szCs w:val="24"/>
        </w:rPr>
        <w:t xml:space="preserve"> handphone</w:t>
      </w:r>
      <w:r w:rsidRPr="006B1877">
        <w:rPr>
          <w:rFonts w:ascii="Times New Roman" w:hAnsi="Times New Roman" w:cs="Times New Roman"/>
          <w:sz w:val="24"/>
          <w:szCs w:val="24"/>
        </w:rPr>
        <w:t xml:space="preserve">, sehingga guru memberi waktu sekitar lima menit untuk melihat gambar di layar sebelum mengalihkan mereka ke aktivitas belajar. Strategi-strategi ini membantu menciptakan transisi yang lembut antara kondisi emosional anak dan kesiapan mereka untuk menerima materi cerita. </w:t>
      </w:r>
      <w:r w:rsidRPr="006B1877">
        <w:rPr>
          <w:rFonts w:ascii="Times New Roman" w:hAnsi="Times New Roman" w:cs="Times New Roman"/>
          <w:sz w:val="24"/>
          <w:szCs w:val="24"/>
        </w:rPr>
        <w:lastRenderedPageBreak/>
        <w:t>Selain itu, permainan singkat juga dimanfaatkan sebagai sarana mengembalikan fokus anak secara bertahap, namun tetap dalam konteks pembelajaran.</w:t>
      </w:r>
    </w:p>
    <w:p w14:paraId="3F81AF04"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hAnsi="Times New Roman" w:cs="Times New Roman"/>
          <w:sz w:val="24"/>
          <w:szCs w:val="24"/>
        </w:rPr>
        <w:t>Secara keseluruhan, keterampilan guru dalam menyampaikan cerita mencakup aspek persiapan yang matang, penggunaan media dan teknik ekspresif, penguasaan materi yang adaptif, serta strategi individual yang berfokus pada dunia anak. Guru tidak hanya menyampaikan cerita sebagai bentuk transfer informasi, tetapi juga sebagai pengalaman belajar yang menyenangkan, personal, dan bermakna. Pendekatan ini menunjukkan bahwa dengan sensitivitas, empati, dan kreativitas, guru mampu menciptakan suasana belajar yang kondusif dan efektif untuk anak-anak autisme, khususnya dalam pembelajaran Pendidikan Agama Kristen.</w:t>
      </w:r>
    </w:p>
    <w:p w14:paraId="6D23FAE7"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hAnsi="Times New Roman" w:cs="Times New Roman"/>
          <w:sz w:val="24"/>
          <w:szCs w:val="24"/>
        </w:rPr>
        <w:t>Dengan demikian, kombinasi antara pendekatan yang</w:t>
      </w:r>
      <w:r w:rsidRPr="006B1877">
        <w:rPr>
          <w:rFonts w:ascii="Times New Roman" w:hAnsi="Times New Roman" w:cs="Times New Roman"/>
          <w:b/>
          <w:sz w:val="24"/>
          <w:szCs w:val="24"/>
        </w:rPr>
        <w:t xml:space="preserve"> </w:t>
      </w:r>
      <w:r w:rsidRPr="007011CE">
        <w:rPr>
          <w:rStyle w:val="Strong"/>
          <w:rFonts w:ascii="Times New Roman" w:hAnsi="Times New Roman" w:cs="Times New Roman"/>
          <w:b w:val="0"/>
          <w:bCs w:val="0"/>
          <w:sz w:val="24"/>
          <w:szCs w:val="24"/>
        </w:rPr>
        <w:t>individual</w:t>
      </w:r>
      <w:r w:rsidRPr="007011CE">
        <w:rPr>
          <w:rFonts w:ascii="Times New Roman" w:hAnsi="Times New Roman" w:cs="Times New Roman"/>
          <w:b/>
          <w:bCs/>
          <w:sz w:val="24"/>
          <w:szCs w:val="24"/>
        </w:rPr>
        <w:t xml:space="preserve">, </w:t>
      </w:r>
      <w:r w:rsidRPr="006B1877">
        <w:rPr>
          <w:rFonts w:ascii="Times New Roman" w:hAnsi="Times New Roman" w:cs="Times New Roman"/>
          <w:sz w:val="24"/>
          <w:szCs w:val="24"/>
        </w:rPr>
        <w:t>penggunaan</w:t>
      </w:r>
      <w:r w:rsidRPr="006B1877">
        <w:rPr>
          <w:rFonts w:ascii="Times New Roman" w:hAnsi="Times New Roman" w:cs="Times New Roman"/>
          <w:b/>
          <w:sz w:val="24"/>
          <w:szCs w:val="24"/>
        </w:rPr>
        <w:t xml:space="preserve"> </w:t>
      </w:r>
      <w:r w:rsidRPr="007011CE">
        <w:rPr>
          <w:rStyle w:val="Strong"/>
          <w:rFonts w:ascii="Times New Roman" w:hAnsi="Times New Roman" w:cs="Times New Roman"/>
          <w:b w:val="0"/>
          <w:bCs w:val="0"/>
          <w:sz w:val="24"/>
          <w:szCs w:val="24"/>
        </w:rPr>
        <w:t>media visual yang beragam</w:t>
      </w:r>
      <w:r w:rsidRPr="007011CE">
        <w:rPr>
          <w:rFonts w:ascii="Times New Roman" w:hAnsi="Times New Roman" w:cs="Times New Roman"/>
          <w:sz w:val="24"/>
          <w:szCs w:val="24"/>
        </w:rPr>
        <w:t>, serta</w:t>
      </w:r>
      <w:r w:rsidRPr="007011CE">
        <w:rPr>
          <w:rFonts w:ascii="Times New Roman" w:hAnsi="Times New Roman" w:cs="Times New Roman"/>
          <w:b/>
          <w:bCs/>
          <w:sz w:val="24"/>
          <w:szCs w:val="24"/>
        </w:rPr>
        <w:t xml:space="preserve"> </w:t>
      </w:r>
      <w:r w:rsidRPr="007011CE">
        <w:rPr>
          <w:rStyle w:val="Strong"/>
          <w:rFonts w:ascii="Times New Roman" w:hAnsi="Times New Roman" w:cs="Times New Roman"/>
          <w:b w:val="0"/>
          <w:bCs w:val="0"/>
          <w:sz w:val="24"/>
          <w:szCs w:val="24"/>
        </w:rPr>
        <w:t>pelaksanaan pembelajaran yang terstruktur dan konsisten</w:t>
      </w:r>
      <w:r w:rsidRPr="006B1877">
        <w:rPr>
          <w:rFonts w:ascii="Times New Roman" w:hAnsi="Times New Roman" w:cs="Times New Roman"/>
          <w:b/>
          <w:sz w:val="24"/>
          <w:szCs w:val="24"/>
        </w:rPr>
        <w:t xml:space="preserve">, </w:t>
      </w:r>
      <w:r w:rsidRPr="006B1877">
        <w:rPr>
          <w:rFonts w:ascii="Times New Roman" w:hAnsi="Times New Roman" w:cs="Times New Roman"/>
          <w:sz w:val="24"/>
          <w:szCs w:val="24"/>
        </w:rPr>
        <w:t xml:space="preserve">menjadikan metode bercerita berbasis media gambar sebagai strategi yang efektif dalam pembelajaran PAK bagi anak autisme di SDLB Benpasi </w:t>
      </w:r>
      <w:r w:rsidRPr="006B1877">
        <w:rPr>
          <w:rFonts w:ascii="Times New Roman" w:hAnsi="Times New Roman" w:cs="Times New Roman"/>
          <w:sz w:val="24"/>
          <w:szCs w:val="24"/>
          <w:lang w:val="id-ID"/>
        </w:rPr>
        <w:t xml:space="preserve">kefamenanu </w:t>
      </w:r>
      <w:r w:rsidRPr="006B1877">
        <w:rPr>
          <w:rFonts w:ascii="Times New Roman" w:hAnsi="Times New Roman" w:cs="Times New Roman"/>
          <w:sz w:val="24"/>
          <w:szCs w:val="24"/>
        </w:rPr>
        <w:t>kelas 1. Tidak hanya membantu anak memahami isi cerita secara kognitif, metode ini juga memfasilitasi proses internalisasi nilai-nilai Kristiani melalui pengalaman belajar yang menyenangkan, bermakna, dan sesuai dengan karakteristik unik setiap anak. Penerapan metode ini menunjukkan bahwa dengan pendekatan yang tepat, anak autisme tetap dapat diberdayakan untuk memahami, menghayati, dan mulai menerapkan nilai-nilai moral dalam kehidupan sehari-hari.</w:t>
      </w:r>
      <w:r w:rsidRPr="006B1877">
        <w:rPr>
          <w:rFonts w:ascii="Times New Roman" w:hAnsi="Times New Roman" w:cs="Times New Roman"/>
          <w:sz w:val="24"/>
          <w:szCs w:val="24"/>
          <w:lang w:val="id-ID"/>
        </w:rPr>
        <w:t xml:space="preserve"> </w:t>
      </w:r>
      <w:r w:rsidRPr="006B1877">
        <w:rPr>
          <w:rFonts w:ascii="Times New Roman" w:eastAsia="Times New Roman" w:hAnsi="Times New Roman" w:cs="Times New Roman"/>
          <w:sz w:val="24"/>
          <w:szCs w:val="24"/>
        </w:rPr>
        <w:t xml:space="preserve"> Pola pelaksanaan yang sistematis</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ini</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sejalan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dengan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 xml:space="preserve">prinsip </w:t>
      </w:r>
      <w:r w:rsidRPr="007131BE">
        <w:rPr>
          <w:rFonts w:ascii="Times New Roman" w:eastAsia="Times New Roman" w:hAnsi="Times New Roman" w:cs="Times New Roman"/>
          <w:i/>
          <w:iCs/>
          <w:sz w:val="24"/>
          <w:szCs w:val="24"/>
        </w:rPr>
        <w:t>Direct</w:t>
      </w:r>
      <w:r w:rsidRPr="006B1877">
        <w:rPr>
          <w:rFonts w:ascii="Times New Roman" w:eastAsia="Times New Roman" w:hAnsi="Times New Roman" w:cs="Times New Roman"/>
          <w:sz w:val="24"/>
          <w:szCs w:val="24"/>
        </w:rPr>
        <w:t xml:space="preserve"> </w:t>
      </w:r>
      <w:r w:rsidRPr="007131BE">
        <w:rPr>
          <w:rFonts w:ascii="Times New Roman" w:eastAsia="Times New Roman" w:hAnsi="Times New Roman" w:cs="Times New Roman"/>
          <w:i/>
          <w:iCs/>
          <w:sz w:val="24"/>
          <w:szCs w:val="24"/>
        </w:rPr>
        <w:t>Learning</w:t>
      </w:r>
      <w:r w:rsidRPr="006B1877">
        <w:rPr>
          <w:rFonts w:ascii="Times New Roman" w:eastAsia="Times New Roman" w:hAnsi="Times New Roman" w:cs="Times New Roman"/>
          <w:sz w:val="24"/>
          <w:szCs w:val="24"/>
        </w:rPr>
        <w:t xml:space="preserve"> yang menekankan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perlunya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tahapan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pembelajaran yang jelas dan konsisten (Haryanti et al., 2018; Maarif et al., 2020). Bagi anak</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dengan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autisme, konsistensi</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semacam</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ini sangat bermanfaat</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karena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mereka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cenderung</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lebih</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responsif</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terhadap</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rutinitas. Dengan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adanya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pola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kegiatan yang stabil, kesiapan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afektif dan kognitif</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anak</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dapat</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terjaga, sehingga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pemahaman dan penerimaan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terhadap</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nilai moral yang disampaikan</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melalui</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cerita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menjadi</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lebih optimal (Haryanti et al., 2018).</w:t>
      </w:r>
    </w:p>
    <w:p w14:paraId="185D5094" w14:textId="77777777" w:rsidR="006C5504" w:rsidRPr="006B1877" w:rsidRDefault="006C5504" w:rsidP="006C5504">
      <w:pPr>
        <w:pStyle w:val="ListParagraph"/>
        <w:numPr>
          <w:ilvl w:val="0"/>
          <w:numId w:val="16"/>
        </w:numPr>
        <w:tabs>
          <w:tab w:val="left" w:pos="1276"/>
        </w:tabs>
        <w:spacing w:line="360" w:lineRule="auto"/>
        <w:ind w:firstLine="273"/>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Pemanfaatan Media dalam Penyampaian Cerita</w:t>
      </w:r>
    </w:p>
    <w:p w14:paraId="4EE8FD87"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lastRenderedPageBreak/>
        <w:t>Pemanfaatan media dalam penyampaian cerita menjadi strategi utama yang digunakan oleh guru agama di SLB Benpasi Kefamenanu, khususnya dalam mengajar siswa dengan autisme di kelas 1. Guru menyadari bahwa metode bercerita konvensional tanpa dukungan visual tidak cukup efektif untuk menjangkau perhatian dan pemahaman anak-anak berkebutuhan khusus. Oleh karena itu, guru secara konsisten mempersiapkan media berupa gambar yang ditampilkan melalui laptop dan LCD proyektor sebelum kegiatan pembelajaran dimulai. Media ini dipilih karena anak autis lebih mudah menerima informasi dalam bentuk visual yang konkret dan menarik.</w:t>
      </w:r>
    </w:p>
    <w:p w14:paraId="5B5313FC"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Dari hasil wawancara, guru menjelaskan bahwa anak-anak autis cenderung tidak mau mendengarkan cerita secara lisan jika tidak disertai dengan gambar atau gerakan. Oleh karena itu, gambar bergerak atau tayangan visual sangat membantu dalam menjaga fokus mereka terhadap cerita yang disampaikan. Proses penyampaian materi dilakukan dengan memadukan narasi verbal dan tampilan visual melalui perangkat digital. Hal ini membuktikan bahwa pemanfaatan media tidak hanya sebagai alat bantu, melainkan sebagai jembatan utama yang menghubungkan materi pembelajaran dengan cara berpikir anak autis yang cenderung visual.</w:t>
      </w:r>
    </w:p>
    <w:p w14:paraId="1D3292A0"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Sebelum memulai kegiatan inti, guru terlebih dahulu menenangkan anak agar mereka mampu fokus terhadap media yang disiapkan. Pendekatan ini penting karena kondisi emosional anak sangat memengaruhi kemampuan mereka untuk menyerap informasi. Setelah anak dalam kondisi tenang dan nyaman, guru mulai menayangkan media melalui LCD. Dalam situasi ini, anak-anak menunjukkan antusiasme yang tinggi dan keterlibatan aktif, bahkan beberapa anak tampak lebih cepat menghafal materi cerita jika disampaikan dengan bantuan media visual. Keberhasilan ini menunjukkan efektivitas penggunaan teknologi dalam mendukung proses belajar anak berkebutuhan khusus.</w:t>
      </w:r>
    </w:p>
    <w:p w14:paraId="382FC311"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Menariknya, guru juga menyampaikan bahwa penggunaan media yang sesuai dengan preferensi anak dapat menumbuhkan motivasi belajar yang tinggi. Bahkan terdapat anak yang merasa sangat senang mengikuti pembelajaran hingga tidak ingin pulang ke rumah. Hal ini terjadi karena media yang digunakan sesuai dengan kesenangan dan kebutuhan mereka, sehingga menciptakan pengalaman belajar yang menyenangkan dan bermakna. Fenomena ini memperkuat pentingnya </w:t>
      </w:r>
      <w:r w:rsidRPr="006B1877">
        <w:rPr>
          <w:rFonts w:ascii="Times New Roman" w:eastAsia="Times New Roman" w:hAnsi="Times New Roman" w:cs="Times New Roman"/>
          <w:sz w:val="24"/>
          <w:szCs w:val="24"/>
        </w:rPr>
        <w:lastRenderedPageBreak/>
        <w:t>pendekatan individual dalam pemilihan media, di mana guru menyesuaikan strategi dengan karakteristik unik setiap anak.</w:t>
      </w:r>
    </w:p>
    <w:p w14:paraId="1B5B2CD5"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Dengan demikian, dapat disimpulkan bahwa pemanfaatan media visual melalui perangkat seperti laptop dan LCD di SLB Benpasi Kefamenanu telah memberikan dampak positif yang signifikan terhadap proses pembelajaran anak autis. Penggunaan media yang interaktif dan menarik membantu meningkatkan konsentrasi, mempercepat pemahaman, serta membangun suasana belajar yang kondusif. Temuan ini sejalan dengan teori pembelajaran visual yang menyatakan bahwa anak dengan gangguan spektrum autisme lebih mudah memahami informasi dalam bentuk gambar dan video dibandingkan penjelasan verbal semata. Oleh karena itu, strategi ini patut dipertahankan dan dikembangkan sebagai bagian dari pendekatan pembelajaran yang responsif dan inklusif.</w:t>
      </w:r>
    </w:p>
    <w:p w14:paraId="13D3B010" w14:textId="77777777" w:rsidR="006C5504" w:rsidRPr="006B1877" w:rsidRDefault="006C5504" w:rsidP="006C5504">
      <w:pPr>
        <w:pStyle w:val="ListParagraph"/>
        <w:numPr>
          <w:ilvl w:val="0"/>
          <w:numId w:val="16"/>
        </w:numPr>
        <w:tabs>
          <w:tab w:val="left" w:pos="1276"/>
        </w:tabs>
        <w:spacing w:line="360" w:lineRule="auto"/>
        <w:ind w:firstLine="273"/>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Keterlibatan Anak selama Proses Bercerita</w:t>
      </w:r>
    </w:p>
    <w:p w14:paraId="3B1610A2"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Kegiatan bercerita yang dilaksanakan di SLB Negeri Benpasi Kefamenanu menunjukkan bahwa keterlibatan anak dengan autisme sangat dipengaruhi oleh pendekatan awal yang dilakukan guru sebelum memulai proses pembelajaran. Guru secara konsisten memastikan bahwa anak berada dalam kondisi emosional yang stabil sebelum memulai cerita, seperti dengan melakukan kegiatan transisi berupa bernyanyi, memberi perhatian individual, atau menggunakan objek yang disukai anak. Strategi ini terbukti efektif dalam menciptakan rasa aman dan kesiapan psikologis pada anak, yang kemudian berdampak pada meningkatnya perhatian dan keterlibatan selama proses bercerita.</w:t>
      </w:r>
    </w:p>
    <w:p w14:paraId="5888E0E1"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Respons anak-anak autis di SLB Negeri Benpasi Kefamenanu terhadap kegiatan bercerita secara umum tergolong sangat positif. Ketika materi cerita sesuai dengan minat dan preferensi mereka, anak-anak menunjukkan ketertarikan yang tinggi bahkan sampai tidak ingin meninggalkan kelas saat jam pelajaran telah usai. Hal ini mengindikasikan bahwa metode bercerita yang digunakan guru tidak hanya menyampaikan isi materi, tetapi juga berhasil membangun suasana belajar yang menyenangkan dan bermakna. Antusiasme anak terlihat melalui ekspresi wajah seperti senyuman, tawa, serta perhatian yang tertuju secara intens ke arah guru atau media yang ditampilkan.</w:t>
      </w:r>
    </w:p>
    <w:p w14:paraId="16280343"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lastRenderedPageBreak/>
        <w:t>Selama proses bercerita, guru di SLB Negeri Benpasi Kefamenanu juga mengamati berbagai ekspresi dan gerakan nonverbal dari anak-anak sebagai bentuk keterlibatan aktif. Misalnya, anak-anak sering menirukan gerakan tokoh dalam cerita, menunjuk gambar yang sedang ditayangkan, atau mengulang dialog yang dianggap menarik. Meskipun tidak semua anak mampu memberikan tanggapan secara verbal, ekspresi wajah dan bahasa tubuh menjadi indikator yang kuat bahwa anak-anak memahami dan menikmati alur cerita. Beberapa anak bahkan memperlihatkan antusiasme dengan bergerak mengikuti alur cerita secara kinestetik, yang menunjukkan bahwa keterlibatan mereka tidak terbatas pada aspek kognitif saja, tetapi juga emosional dan fisik.</w:t>
      </w:r>
    </w:p>
    <w:p w14:paraId="1811EDEB" w14:textId="77777777" w:rsidR="006C5504" w:rsidRPr="006B1877" w:rsidRDefault="006C5504" w:rsidP="006C5504">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Selain respons nonverbal, sejumlah anak di SLB Negeri Benpasi Kefamenanu juga menunjukkan kemampuan untuk memberikan tanggapan verbal, meskipun dalam bentuk sederhana. Tanggapan ini muncul dalam bentuk menjawab pertanyaan, mengulang kata atau kalimat, atau bertanya tentang isi cerita. Anak-anak yang sudah mengembangkan kemampuan bahasa menunjukkan partisipasi yang lebih aktif dalam diskusi yang menyertai kegiatan bercerita. Sementara itu, anak-anak dengan hambatan komunikasi tetap terlibat melalui gestur seperti menunjuk, mengangguk, atau berekspresi dengan gerakan tubuh yang menggambarkan bahwa mereka mengikuti cerita dengan baik.</w:t>
      </w:r>
    </w:p>
    <w:p w14:paraId="41E99F9D" w14:textId="11C48F4A" w:rsidR="006C5504" w:rsidRPr="00215273" w:rsidRDefault="006C5504" w:rsidP="00215273">
      <w:pPr>
        <w:pStyle w:val="ListParagraph"/>
        <w:tabs>
          <w:tab w:val="left" w:pos="1276"/>
        </w:tabs>
        <w:spacing w:line="360" w:lineRule="auto"/>
        <w:ind w:left="1276" w:firstLine="425"/>
        <w:jc w:val="both"/>
        <w:outlineLvl w:val="2"/>
        <w:rPr>
          <w:rFonts w:ascii="Times New Roman" w:eastAsia="Times New Roman" w:hAnsi="Times New Roman" w:cs="Times New Roman"/>
          <w:sz w:val="24"/>
          <w:szCs w:val="24"/>
        </w:rPr>
      </w:pPr>
      <w:r w:rsidRPr="006B1877">
        <w:rPr>
          <w:rFonts w:ascii="Times New Roman" w:eastAsia="Times New Roman" w:hAnsi="Times New Roman" w:cs="Times New Roman"/>
          <w:sz w:val="24"/>
          <w:szCs w:val="24"/>
        </w:rPr>
        <w:t>Dengan memperhatikan keseluruhan respons anak selama kegiatan bercerita, dapat disimpulkan bahwa keterlibatan anak-anak autis di SLB Negeri Benpasi Kefamenanu sangat dipengaruhi oleh pendekatan individual yang digunakan guru serta kesesuaian materi cerita dengan minat mereka. Metode bercerita yang didukung oleh media visual dan pengondisian emosional yang tepat berhasil menciptakan interaksi yang bermakna antara anak dan materi pembelajaran. Hal ini menunjukkan bahwa kegiatan bercerita bukan hanya sebagai metode penyampaian informasi, tetapi juga sebagai sarana untuk meningkatkan koneksi emosional, perhatian, serta ekspresi anak-anak autis dalam proses belajar yang lebih menyeluruh dan menyenangkan.</w:t>
      </w:r>
    </w:p>
    <w:p w14:paraId="3A9D0FF2" w14:textId="77777777" w:rsidR="006C5504" w:rsidRPr="006B1877" w:rsidRDefault="006C5504" w:rsidP="006C5504">
      <w:pPr>
        <w:pStyle w:val="ListParagraph"/>
        <w:numPr>
          <w:ilvl w:val="0"/>
          <w:numId w:val="16"/>
        </w:numPr>
        <w:tabs>
          <w:tab w:val="left" w:pos="1276"/>
        </w:tabs>
        <w:spacing w:line="360" w:lineRule="auto"/>
        <w:ind w:firstLine="273"/>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Tingkat Pemahaman Anak terhadap Cerita</w:t>
      </w:r>
    </w:p>
    <w:p w14:paraId="36797C73"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Tingkat pemahaman anak terhadap cerita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menunjukkan hasil yang bervariasi, tergantung pada karakteristik masing-masing anak dan pendekatan yang digunakan guru. Untuk </w:t>
      </w:r>
      <w:r w:rsidRPr="006B1877">
        <w:rPr>
          <w:rFonts w:ascii="Times New Roman" w:eastAsia="Times New Roman" w:hAnsi="Times New Roman" w:cs="Times New Roman"/>
          <w:sz w:val="24"/>
          <w:szCs w:val="24"/>
        </w:rPr>
        <w:lastRenderedPageBreak/>
        <w:t>mengoptimalkan pemahaman, guru agama di sekolah ini menggunakan media visual seperti gambar dan video yang ditayangkan melalui laptop dan LCD. Media ini terbukti sangat membantu anak autis dalam memahami alur cerita karena disampaikan dalam bentuk visual yang lebih konkret dan mudah ditangkap. Dengan menggabungkan narasi lisan dan gambar bergerak, anak-anak lebih mampu menangkap isi cerita, mengenali tokoh, serta memahami alur peristiwa yang terjadi.</w:t>
      </w:r>
    </w:p>
    <w:p w14:paraId="6DA810D4"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Guru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juga secara aktif menyesuaikan materi cerita dengan minat anak. Ketika cerita yang disampaikan sesuai dengan kesukaan mereka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baik dari segi tokoh, warna, maupun tema</w:t>
      </w:r>
      <w:r w:rsidRPr="006B1877">
        <w:rPr>
          <w:rFonts w:ascii="Times New Roman" w:eastAsia="Times New Roman" w:hAnsi="Times New Roman" w:cs="Times New Roman"/>
          <w:sz w:val="24"/>
          <w:szCs w:val="24"/>
          <w:lang w:val="id-ID"/>
        </w:rPr>
        <w:t xml:space="preserve"> </w:t>
      </w:r>
      <w:r w:rsidRPr="006B1877">
        <w:rPr>
          <w:rFonts w:ascii="Times New Roman" w:eastAsia="Times New Roman" w:hAnsi="Times New Roman" w:cs="Times New Roman"/>
          <w:sz w:val="24"/>
          <w:szCs w:val="24"/>
        </w:rPr>
        <w:t>anak-anak menunjukkan pemahaman yang lebih baik. Hal ini terlihat dari kemampuan mereka mengingat kembali bagian-bagian cerita, menjawab pertanyaan sederhana, atau mengulang kembali kalimat-kalimat penting. Bahkan beberapa anak mampu menjelaskan kembali alur cerita meskipun dengan bahasa yang terbatas, menandakan bahwa mereka tidak hanya menyimak secara pasif, tetapi juga memahami inti dari cerita yang disampaikan.</w:t>
      </w:r>
    </w:p>
    <w:p w14:paraId="639A990A"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Pemahaman anak terhadap cerita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juga dapat diamati melalui aktivitas nonverbal. Misalnya, ketika diminta menunjuk tokoh atau benda yang disebutkan dalam cerita, anak-anak mampu melakukannya dengan benar. Selain itu, beberapa anak memperlihatkan ekspresi yang sesuai dengan situasi dalam cerita, seperti tertawa saat bagian lucu, atau menunjukkan rasa terkejut saat ada konflik. Ini menunjukkan bahwa meskipun tidak semua anak bisa menyampaikan pemahamannya secara verbal, mereka tetap menunjukkan tanda-tanda bahwa cerita yang didengar telah mereka serap secara kognitif dan emosional.</w:t>
      </w:r>
    </w:p>
    <w:p w14:paraId="3CEDF092" w14:textId="77777777" w:rsidR="006C5504" w:rsidRPr="006B1877"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Dalam beberapa kasus, anak-anak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yang sudah memiliki kemampuan komunikasi yang lebih berkembang mampu menjawab pertanyaan tentang isi cerita secara lisan. Mereka dapat menyebutkan nama tokoh, urutan kejadian, serta menjelaskan kembali pesan moral yang terkandung dalam cerita. Untuk anak dengan keterbatasan bicara, guru menggunakan metode evaluasi pemahaman melalui permainan sederhana, </w:t>
      </w:r>
      <w:r w:rsidRPr="006B1877">
        <w:rPr>
          <w:rFonts w:ascii="Times New Roman" w:eastAsia="Times New Roman" w:hAnsi="Times New Roman" w:cs="Times New Roman"/>
          <w:sz w:val="24"/>
          <w:szCs w:val="24"/>
        </w:rPr>
        <w:lastRenderedPageBreak/>
        <w:t>menunjuk gambar, atau mengurutkan potongan gambar sesuai alur cerita. Dengan strategi tersebut, guru tetap bisa mengukur tingkat pemahaman anak meskipun melalui cara yang berbeda sesuai kebutuhan masing-masing.</w:t>
      </w:r>
    </w:p>
    <w:p w14:paraId="0F32E603" w14:textId="77777777" w:rsidR="006C5504" w:rsidRDefault="006C5504" w:rsidP="006C5504">
      <w:pPr>
        <w:pStyle w:val="ListParagraph"/>
        <w:tabs>
          <w:tab w:val="left" w:pos="1276"/>
        </w:tabs>
        <w:spacing w:line="360" w:lineRule="auto"/>
        <w:ind w:left="1276" w:firstLine="567"/>
        <w:jc w:val="both"/>
        <w:outlineLvl w:val="2"/>
        <w:rPr>
          <w:rFonts w:ascii="Times New Roman" w:eastAsia="Times New Roman" w:hAnsi="Times New Roman" w:cs="Times New Roman"/>
          <w:sz w:val="24"/>
          <w:szCs w:val="24"/>
        </w:rPr>
      </w:pPr>
      <w:r w:rsidRPr="006B1877">
        <w:rPr>
          <w:rFonts w:ascii="Times New Roman" w:eastAsia="Times New Roman" w:hAnsi="Times New Roman" w:cs="Times New Roman"/>
          <w:sz w:val="24"/>
          <w:szCs w:val="24"/>
        </w:rPr>
        <w:t xml:space="preserve">Berdasarkan pengamatan tersebut, dapat disimpulkan bahwa tingkat pemahaman anak terhadap cerita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dapat dikategorikan cukup baik, terutama ketika pendekatan yang digunakan disesuaikan dengan gaya belajar dan kebutuhan individual mereka. Penggunaan media visual yang menarik serta suasana kelas yang suportif berperan besar dalam membantu anak-anak mengaitkan cerita dengan pengalaman mereka sendiri. Dengan kata lain, pemahaman anak tidak hanya terlihat dari kemampuan mengulang cerita, tetapi juga dari bagaimana mereka merespons dan terhubung secara emosional dengan isi cerita tersebut. Hal ini menjadi bukti bahwa pembelajaran melalui cerita merupakan metode yang efektif dan perlu terus dikembangkan di lingkungan SLB.</w:t>
      </w:r>
    </w:p>
    <w:p w14:paraId="2EAEB3D1" w14:textId="3C86BEF4" w:rsidR="006C5504" w:rsidRPr="007011CE" w:rsidRDefault="006C5504" w:rsidP="006C5504">
      <w:pPr>
        <w:tabs>
          <w:tab w:val="left" w:pos="1276"/>
        </w:tabs>
        <w:spacing w:line="360" w:lineRule="auto"/>
        <w:outlineLvl w:val="2"/>
        <w:rPr>
          <w:sz w:val="24"/>
          <w:lang w:val="id-ID"/>
        </w:rPr>
      </w:pPr>
      <w:r>
        <w:rPr>
          <w:b/>
          <w:bCs/>
          <w:sz w:val="24"/>
        </w:rPr>
        <w:t xml:space="preserve">          </w:t>
      </w:r>
      <w:r w:rsidRPr="007011CE">
        <w:rPr>
          <w:b/>
          <w:bCs/>
          <w:sz w:val="24"/>
        </w:rPr>
        <w:t>Implementasi Nilai Kristiani dalam Kehidupan Anak Sehari-hari</w:t>
      </w:r>
    </w:p>
    <w:p w14:paraId="7F3531A3" w14:textId="2268504C" w:rsidR="006C5504" w:rsidRPr="006B1877" w:rsidRDefault="006C5504" w:rsidP="006C5504">
      <w:pPr>
        <w:pStyle w:val="ListParagraph"/>
        <w:tabs>
          <w:tab w:val="left" w:pos="1276"/>
        </w:tabs>
        <w:spacing w:line="360" w:lineRule="auto"/>
        <w:ind w:left="141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rPr>
        <w:t xml:space="preserve">Penerapan nilai-nilai Kristiani dalam kehidupan sehari-hari anak-anak autis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menunjukkan hasil yang positif meskipun terjadi secara bertahap. Guru agama di sekolah ini menyampaikan bahwa setelah mendengarkan cerita yang mengandung pesan moral seperti kasih, kejujuran, dan ketaatan, anak-anak mulai menunjukkan perubahan perilaku yang lebih baik. Contohnya, anak-anak mulai berbagi alat tulis dengan temannya tanpa diminta, membantu teman yang mengalami kesulitan, dan menunjukkan kepedulian yang sebelumnya bel</w:t>
      </w:r>
      <w:r w:rsidR="00292755">
        <w:rPr>
          <w:rFonts w:ascii="Times New Roman" w:eastAsia="Times New Roman" w:hAnsi="Times New Roman" w:cs="Times New Roman"/>
          <w:sz w:val="24"/>
          <w:szCs w:val="24"/>
        </w:rPr>
        <w:t>o</w:t>
      </w:r>
      <w:r w:rsidRPr="006B1877">
        <w:rPr>
          <w:rFonts w:ascii="Times New Roman" w:eastAsia="Times New Roman" w:hAnsi="Times New Roman" w:cs="Times New Roman"/>
          <w:sz w:val="24"/>
          <w:szCs w:val="24"/>
        </w:rPr>
        <w:t>m tampak. Meskipun perubahan ini tidak selalu langsung terlihat, namun dengan penyampaian yang konsisten dan pendekatan yang sesuai, nilai-nilai tersebut mulai tertanam dalam perilaku anak.</w:t>
      </w:r>
    </w:p>
    <w:p w14:paraId="36BE3CD1" w14:textId="28F9690B" w:rsidR="006C5504" w:rsidRPr="006B1877" w:rsidRDefault="006C5504" w:rsidP="006C5504">
      <w:pPr>
        <w:pStyle w:val="ListParagraph"/>
        <w:tabs>
          <w:tab w:val="left" w:pos="1276"/>
        </w:tabs>
        <w:spacing w:line="360" w:lineRule="auto"/>
        <w:ind w:left="141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rPr>
        <w:t xml:space="preserve">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beberapa anak bahkan mulai mengaitkan nilai dalam cerita dengan kehidupan mereka sendiri. Guru menyebutkan bahwa ada anak yang berkata, “Saya tidak boleh marah sama teman,” atau “Aku juga jujur </w:t>
      </w:r>
      <w:r w:rsidR="00A21C02">
        <w:rPr>
          <w:rFonts w:ascii="Times New Roman" w:eastAsia="Times New Roman" w:hAnsi="Times New Roman" w:cs="Times New Roman"/>
          <w:sz w:val="24"/>
          <w:szCs w:val="24"/>
        </w:rPr>
        <w:t>sep</w:t>
      </w:r>
      <w:r w:rsidR="00116D3B">
        <w:rPr>
          <w:rFonts w:ascii="Times New Roman" w:eastAsia="Times New Roman" w:hAnsi="Times New Roman" w:cs="Times New Roman"/>
          <w:sz w:val="24"/>
          <w:szCs w:val="24"/>
        </w:rPr>
        <w:t>erti</w:t>
      </w:r>
      <w:r w:rsidRPr="006B1877">
        <w:rPr>
          <w:rFonts w:ascii="Times New Roman" w:eastAsia="Times New Roman" w:hAnsi="Times New Roman" w:cs="Times New Roman"/>
          <w:sz w:val="24"/>
          <w:szCs w:val="24"/>
        </w:rPr>
        <w:t xml:space="preserve"> Daud.” Ungkapan ini menunjukkan bahwa nilai-nilai Kristiani yang disampaikan melalui cerita berhasil membentuk kesadaran moral anak. Ketika anak-anak mulai mengaitkan tokoh dan pesan cerita dengan tindakan pribadi, itu menjadi indikator bahwa nilai tersebut telah </w:t>
      </w:r>
      <w:r w:rsidRPr="006B1877">
        <w:rPr>
          <w:rFonts w:ascii="Times New Roman" w:eastAsia="Times New Roman" w:hAnsi="Times New Roman" w:cs="Times New Roman"/>
          <w:sz w:val="24"/>
          <w:szCs w:val="24"/>
        </w:rPr>
        <w:lastRenderedPageBreak/>
        <w:t>mulai dipahami secara emosional maupun kognitif. Hal ini tentu menjadi pencapaian penting dalam pembelajaran karakter bagi anak-anak dengan spektrum autisme.</w:t>
      </w:r>
    </w:p>
    <w:p w14:paraId="3B2FE87B" w14:textId="7B75D990" w:rsidR="006C5504" w:rsidRPr="006B1877" w:rsidRDefault="006C5504" w:rsidP="006C5504">
      <w:pPr>
        <w:pStyle w:val="ListParagraph"/>
        <w:tabs>
          <w:tab w:val="left" w:pos="1276"/>
        </w:tabs>
        <w:spacing w:line="360" w:lineRule="auto"/>
        <w:ind w:left="141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rPr>
        <w:t xml:space="preserve">Berdasarkan observasi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nilai-nilai Kristiani yang paling mudah dipahami oleh anak-anak adalah nilai kasih, kejujuran, dan ketaatan. Nilai kasih, misalnya, mudah diwujudkan melalui tindakan nyata seperti membantu teman, memberikan pelukan, atau berbagi barang. Hal ini sejalan dengan kecenderungan anak autis yang lebih mudah memahami konsep konkret daripada konsep abstrak. Sedangkan nilai kejujuran dan ketaatan mudah diterapkan karena berkaitan langsung dengan rutinitas dan aturan, yang justru sangat disukai oleh anak-anak autisme. Nilai-nilai ini menjadi lebih kuat saat disampaikan dengan media visual dan diulang dalam berbagai situasi pembelajaran.</w:t>
      </w:r>
    </w:p>
    <w:p w14:paraId="37F68642" w14:textId="77777777" w:rsidR="006C5504" w:rsidRPr="006B1877" w:rsidRDefault="006C5504" w:rsidP="006C5504">
      <w:pPr>
        <w:pStyle w:val="ListParagraph"/>
        <w:tabs>
          <w:tab w:val="left" w:pos="1276"/>
        </w:tabs>
        <w:spacing w:line="360" w:lineRule="auto"/>
        <w:ind w:left="141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rPr>
        <w:t xml:space="preserve">Untuk menanamkan nilai-nilai tersebut, guru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menggunakan cerita-cerita sederhana dari Alkitab dan kisah kehidupan sehari-hari yang dekat dengan dunia anak. Misalnya, kisah "Orang Samaria yang Baik Hati" digunakan untuk menanamkan nilai kasih, sementara cerita tentang anak yang berani jujur atau tokoh-tokoh yang taat pada Tuhan digunakan untuk memperkenalkan nilai kejujuran dan ketaatan. Proses ini tidak hanya berhenti pada penyampaian cerita, tetapi dilanjutkan dengan refleksi melalui pertanyaan sederhana, diskusi ringan, serta penguatan melalui aktivitas seperti menggambar atau mewarnai. Guru juga memberikan contoh langsung dalam perilaku sehari-hari sebagai model yang bisa ditiru oleh anak.</w:t>
      </w:r>
    </w:p>
    <w:p w14:paraId="07896813" w14:textId="77777777" w:rsidR="006C5504" w:rsidRPr="006B1877" w:rsidRDefault="006C5504" w:rsidP="006C5504">
      <w:pPr>
        <w:pStyle w:val="ListParagraph"/>
        <w:tabs>
          <w:tab w:val="left" w:pos="1276"/>
        </w:tabs>
        <w:spacing w:line="360" w:lineRule="auto"/>
        <w:ind w:left="141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lang w:val="id-ID"/>
        </w:rPr>
        <w:tab/>
      </w:r>
      <w:r w:rsidRPr="006B1877">
        <w:rPr>
          <w:rFonts w:ascii="Times New Roman" w:eastAsia="Times New Roman" w:hAnsi="Times New Roman" w:cs="Times New Roman"/>
          <w:sz w:val="24"/>
          <w:szCs w:val="24"/>
        </w:rPr>
        <w:t xml:space="preserve">Secara keseluruhan, dapat disimpulkan bahwa implementasi nilai-nilai Kristiani di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xml:space="preserve"> telah memberikan pengaruh positif terhadap perkembangan perilaku anak, khususnya dalam konteks sosial dan emosional. Cerita yang disampaikan dengan pendekatan yang tepat mampu menjadi sarana efektif untuk menanamkan nilai-nilai moral dalam diri anak autis, yang sering kali membutuhkan proses belajar yang konkret, berulang, dan disesuaikan dengan kebutuhan individu. Keberhasilan ini memperlihatkan bahwa pendidikan karakter melalui cerita religius tidak hanya relevan, tetapi juga </w:t>
      </w:r>
      <w:r w:rsidRPr="006B1877">
        <w:rPr>
          <w:rFonts w:ascii="Times New Roman" w:eastAsia="Times New Roman" w:hAnsi="Times New Roman" w:cs="Times New Roman"/>
          <w:sz w:val="24"/>
          <w:szCs w:val="24"/>
        </w:rPr>
        <w:lastRenderedPageBreak/>
        <w:t>sangat potensial untuk membentuk pribadi anak yang lebih peduli, jujur, dan taat dalam kehidupan sehari-hari.</w:t>
      </w:r>
    </w:p>
    <w:p w14:paraId="3D6A4910" w14:textId="77777777" w:rsidR="006C5504" w:rsidRPr="006B1877" w:rsidRDefault="006C5504" w:rsidP="006C5504">
      <w:pPr>
        <w:pStyle w:val="ListParagraph"/>
        <w:numPr>
          <w:ilvl w:val="0"/>
          <w:numId w:val="16"/>
        </w:numPr>
        <w:pBdr>
          <w:top w:val="single" w:sz="6" w:space="1" w:color="auto"/>
        </w:pBdr>
        <w:spacing w:after="0" w:line="240" w:lineRule="auto"/>
        <w:jc w:val="center"/>
        <w:rPr>
          <w:rFonts w:ascii="Times New Roman" w:eastAsia="Times New Roman" w:hAnsi="Times New Roman" w:cs="Times New Roman"/>
          <w:vanish/>
          <w:sz w:val="24"/>
          <w:szCs w:val="24"/>
        </w:rPr>
      </w:pPr>
      <w:r w:rsidRPr="006B1877">
        <w:rPr>
          <w:rFonts w:ascii="Times New Roman" w:eastAsia="Times New Roman" w:hAnsi="Times New Roman" w:cs="Times New Roman"/>
          <w:vanish/>
          <w:sz w:val="24"/>
          <w:szCs w:val="24"/>
        </w:rPr>
        <w:t>Bottom of Form</w:t>
      </w:r>
    </w:p>
    <w:p w14:paraId="3181D271" w14:textId="7E1CCE4F" w:rsidR="006C5504" w:rsidRPr="007011CE" w:rsidRDefault="006C5504" w:rsidP="006C5504">
      <w:pPr>
        <w:pStyle w:val="ListParagraph"/>
        <w:tabs>
          <w:tab w:val="left" w:pos="1276"/>
        </w:tabs>
        <w:spacing w:line="360" w:lineRule="auto"/>
        <w:ind w:left="993"/>
        <w:jc w:val="both"/>
        <w:outlineLvl w:val="2"/>
        <w:rPr>
          <w:rFonts w:ascii="Times New Roman" w:eastAsia="Times New Roman" w:hAnsi="Times New Roman" w:cs="Times New Roman"/>
          <w:b/>
          <w:bCs/>
          <w:sz w:val="24"/>
          <w:szCs w:val="24"/>
          <w:lang w:val="id-ID"/>
        </w:rPr>
      </w:pPr>
      <w:r w:rsidRPr="007011CE">
        <w:rPr>
          <w:rFonts w:ascii="Times New Roman" w:hAnsi="Times New Roman" w:cs="Times New Roman"/>
          <w:b/>
          <w:bCs/>
          <w:sz w:val="24"/>
          <w:szCs w:val="24"/>
        </w:rPr>
        <w:t>Nilai Kristiani yang</w:t>
      </w:r>
      <w:r w:rsidR="00DD7E59">
        <w:rPr>
          <w:rFonts w:ascii="Times New Roman" w:hAnsi="Times New Roman" w:cs="Times New Roman"/>
          <w:b/>
          <w:bCs/>
          <w:sz w:val="24"/>
          <w:szCs w:val="24"/>
        </w:rPr>
        <w:t xml:space="preserve"> mampu  </w:t>
      </w:r>
      <w:r w:rsidRPr="007011CE">
        <w:rPr>
          <w:rFonts w:ascii="Times New Roman" w:hAnsi="Times New Roman" w:cs="Times New Roman"/>
          <w:b/>
          <w:bCs/>
          <w:sz w:val="24"/>
          <w:szCs w:val="24"/>
        </w:rPr>
        <w:t xml:space="preserve"> Diserap Anak</w:t>
      </w:r>
    </w:p>
    <w:p w14:paraId="5C72F48B" w14:textId="77777777" w:rsidR="006C5504" w:rsidRPr="006B1877" w:rsidRDefault="006C5504" w:rsidP="006C5504">
      <w:pPr>
        <w:pStyle w:val="ListParagraph"/>
        <w:spacing w:line="360" w:lineRule="auto"/>
        <w:ind w:left="1276"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Hasil penelitian di SDLB Benpasi kelas 1 menunjukkan bahwa anak-anak dengan autisme mampu </w:t>
      </w:r>
      <w:r w:rsidRPr="006B1877">
        <w:rPr>
          <w:rFonts w:ascii="Times New Roman" w:eastAsia="Times New Roman" w:hAnsi="Times New Roman" w:cs="Times New Roman"/>
          <w:bCs/>
          <w:sz w:val="24"/>
          <w:szCs w:val="24"/>
        </w:rPr>
        <w:t>menginternalisasi nilai-nilai Kristiani</w:t>
      </w:r>
      <w:r w:rsidRPr="006B1877">
        <w:rPr>
          <w:rFonts w:ascii="Times New Roman" w:eastAsia="Times New Roman" w:hAnsi="Times New Roman" w:cs="Times New Roman"/>
          <w:sz w:val="24"/>
          <w:szCs w:val="24"/>
        </w:rPr>
        <w:t xml:space="preserve"> melalui pendekatan bercerita yang berbasis media gambar. Kemampuan anak dalam menyerap nilai kasih, kejujuran, dan ketaatan menunjukkan bahwa meskipun mereka memiliki keterbatasan dalam komunikasi atau interaksi sosial, mereka tetap dapat memahami nilai moral melalui pengalaman belajar yang konkret dan visual.</w:t>
      </w:r>
    </w:p>
    <w:p w14:paraId="411C5AE1" w14:textId="77777777" w:rsidR="006C5504" w:rsidRPr="006B1877" w:rsidRDefault="006C5504" w:rsidP="006C5504">
      <w:pPr>
        <w:pStyle w:val="ListParagraph"/>
        <w:spacing w:line="360" w:lineRule="auto"/>
        <w:ind w:left="1276"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Nilai </w:t>
      </w:r>
      <w:r w:rsidRPr="006B1877">
        <w:rPr>
          <w:rFonts w:ascii="Times New Roman" w:eastAsia="Times New Roman" w:hAnsi="Times New Roman" w:cs="Times New Roman"/>
          <w:bCs/>
          <w:sz w:val="24"/>
          <w:szCs w:val="24"/>
        </w:rPr>
        <w:t>kasih</w:t>
      </w:r>
      <w:r w:rsidRPr="006B1877">
        <w:rPr>
          <w:rFonts w:ascii="Times New Roman" w:eastAsia="Times New Roman" w:hAnsi="Times New Roman" w:cs="Times New Roman"/>
          <w:sz w:val="24"/>
          <w:szCs w:val="24"/>
        </w:rPr>
        <w:t xml:space="preserve">, misalnya, sangat relevan dengan kehidupan sosial anak di sekolah. Ketika anak mulai menunjukkan empati atau keinginan untuk membantu teman, itu menandakan bahwa mereka tidak hanya menghafal cerita, tetapi telah mulai memahami dan menerapkan nilai tersebut. </w:t>
      </w:r>
      <w:r w:rsidRPr="006B1877">
        <w:rPr>
          <w:rFonts w:ascii="Times New Roman" w:eastAsia="Times New Roman" w:hAnsi="Times New Roman" w:cs="Times New Roman"/>
          <w:bCs/>
          <w:sz w:val="24"/>
          <w:szCs w:val="24"/>
        </w:rPr>
        <w:t>Kejujuran</w:t>
      </w:r>
      <w:r w:rsidRPr="006B1877">
        <w:rPr>
          <w:rFonts w:ascii="Times New Roman" w:eastAsia="Times New Roman" w:hAnsi="Times New Roman" w:cs="Times New Roman"/>
          <w:sz w:val="24"/>
          <w:szCs w:val="24"/>
        </w:rPr>
        <w:t xml:space="preserve"> dan </w:t>
      </w:r>
      <w:r w:rsidRPr="006B1877">
        <w:rPr>
          <w:rFonts w:ascii="Times New Roman" w:eastAsia="Times New Roman" w:hAnsi="Times New Roman" w:cs="Times New Roman"/>
          <w:bCs/>
          <w:sz w:val="24"/>
          <w:szCs w:val="24"/>
        </w:rPr>
        <w:t>ketaatan</w:t>
      </w:r>
      <w:r w:rsidRPr="006B1877">
        <w:rPr>
          <w:rFonts w:ascii="Times New Roman" w:eastAsia="Times New Roman" w:hAnsi="Times New Roman" w:cs="Times New Roman"/>
          <w:sz w:val="24"/>
          <w:szCs w:val="24"/>
        </w:rPr>
        <w:t xml:space="preserve"> pun demikian, dua nilai ini menjadi dasar dalam membentuk karakter yang sesuai dengan ajaran Kristiani.</w:t>
      </w:r>
    </w:p>
    <w:p w14:paraId="77D7302B" w14:textId="77777777" w:rsidR="006C5504" w:rsidRPr="006B1877" w:rsidRDefault="006C5504" w:rsidP="006C5504">
      <w:pPr>
        <w:pStyle w:val="ListParagraph"/>
        <w:spacing w:line="360" w:lineRule="auto"/>
        <w:ind w:left="1276"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Penggunaan cerita-cerita Alkitab yang dikaitkan dengan situasi nyata anak sangat membantu dalam menjembatani pemahaman. Proses </w:t>
      </w:r>
      <w:r w:rsidRPr="006B1877">
        <w:rPr>
          <w:rFonts w:ascii="Times New Roman" w:eastAsia="Times New Roman" w:hAnsi="Times New Roman" w:cs="Times New Roman"/>
          <w:bCs/>
          <w:sz w:val="24"/>
          <w:szCs w:val="24"/>
        </w:rPr>
        <w:t>penguatan nilai melalui pengulangan, refleksi, dan aktivitas menggambar</w:t>
      </w:r>
      <w:r w:rsidRPr="006B1877">
        <w:rPr>
          <w:rFonts w:ascii="Times New Roman" w:eastAsia="Times New Roman" w:hAnsi="Times New Roman" w:cs="Times New Roman"/>
          <w:sz w:val="24"/>
          <w:szCs w:val="24"/>
        </w:rPr>
        <w:t xml:space="preserve"> juga menjadi sarana efektif untuk memperkuat pemahaman dan penerapan nilai tersebut dalam keseharian. Pendekatan ini selaras dengan prinsip pendidikan Kristen yang tidak hanya menekankan pengetahuan kognitif, tetapi juga pembentukan karakter dan hati nurani anak.</w:t>
      </w:r>
    </w:p>
    <w:p w14:paraId="155FD7F0" w14:textId="77777777" w:rsidR="006C5504" w:rsidRPr="006B1877" w:rsidRDefault="006C5504" w:rsidP="006C5504">
      <w:pPr>
        <w:pStyle w:val="ListParagraph"/>
        <w:spacing w:line="360" w:lineRule="auto"/>
        <w:ind w:left="1276"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Dengan demikian, dapat disimpulkan bahwa metode bercerita berbasis media gambar yang diterapkan guru PAK di SDLB Benpasi kelas 1 berhasil membantu anak autisme menyerap dan mulai menerapkan nilai-nilai Kristiani dalam perilaku sehari-hari mereka, meskipun dengan cara dan tingkat pemahaman yang beragam.</w:t>
      </w:r>
    </w:p>
    <w:p w14:paraId="18EBBE79" w14:textId="77777777" w:rsidR="006C5504" w:rsidRPr="006B1877" w:rsidRDefault="006C5504" w:rsidP="006C5504">
      <w:pPr>
        <w:pStyle w:val="ListParagraph"/>
        <w:spacing w:line="360" w:lineRule="auto"/>
        <w:ind w:left="1276" w:firstLine="720"/>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Keberhasilan internalisasi nilai-nilai Kristiani ini tidak lepas dari cara penyampaian cerita yang tidak hanya bersifat visual, tetapi juga dikombinasikan dengan unsur vokal dan gerak tubuh yang ekspresif. Guru tidak hanya menunjukkan gambar, tetapi juga mengombinasikannya dengan variasi intonasi, mimik wajah, dan gerakan tubuh, yaitu praktik yang sesuai dengan model </w:t>
      </w:r>
      <w:r w:rsidRPr="006B1877">
        <w:rPr>
          <w:rStyle w:val="Strong"/>
          <w:rFonts w:ascii="Times New Roman" w:hAnsi="Times New Roman" w:cs="Times New Roman"/>
          <w:sz w:val="24"/>
          <w:szCs w:val="24"/>
        </w:rPr>
        <w:t>SAVI</w:t>
      </w:r>
      <w:r w:rsidRPr="006B1877">
        <w:rPr>
          <w:rFonts w:ascii="Times New Roman" w:hAnsi="Times New Roman" w:cs="Times New Roman"/>
          <w:sz w:val="24"/>
          <w:szCs w:val="24"/>
        </w:rPr>
        <w:t xml:space="preserve"> (</w:t>
      </w:r>
      <w:r w:rsidRPr="006B1877">
        <w:rPr>
          <w:rStyle w:val="Emphasis"/>
          <w:rFonts w:ascii="Times New Roman" w:hAnsi="Times New Roman" w:cs="Times New Roman"/>
          <w:sz w:val="24"/>
          <w:szCs w:val="24"/>
        </w:rPr>
        <w:t>Somatic, Auditory, Visualization, Intellectual</w:t>
      </w:r>
      <w:r w:rsidRPr="006B1877">
        <w:rPr>
          <w:rFonts w:ascii="Times New Roman" w:hAnsi="Times New Roman" w:cs="Times New Roman"/>
          <w:sz w:val="24"/>
          <w:szCs w:val="24"/>
        </w:rPr>
        <w:t xml:space="preserve">). Pendekatan </w:t>
      </w:r>
      <w:r w:rsidRPr="006B1877">
        <w:rPr>
          <w:rStyle w:val="Strong"/>
          <w:rFonts w:ascii="Times New Roman" w:hAnsi="Times New Roman" w:cs="Times New Roman"/>
          <w:sz w:val="24"/>
          <w:szCs w:val="24"/>
        </w:rPr>
        <w:t>multimoda</w:t>
      </w:r>
      <w:r w:rsidRPr="006B1877">
        <w:rPr>
          <w:rFonts w:ascii="Times New Roman" w:hAnsi="Times New Roman" w:cs="Times New Roman"/>
          <w:sz w:val="24"/>
          <w:szCs w:val="24"/>
        </w:rPr>
        <w:t xml:space="preserve"> ini </w:t>
      </w:r>
      <w:r w:rsidRPr="006B1877">
        <w:rPr>
          <w:rFonts w:ascii="Times New Roman" w:hAnsi="Times New Roman" w:cs="Times New Roman"/>
          <w:sz w:val="24"/>
          <w:szCs w:val="24"/>
        </w:rPr>
        <w:lastRenderedPageBreak/>
        <w:t>memperkaya jalur sensorik anak dalam menerima informasi, sehingga meningkatkan peluang pemahaman, keterlibatan emosional, dan daya ingat, terutama pada anak-anak dengan gaya belajar visual dan kinestetik dominan (Rachmawati, 2019). Observasi konkret seperti penggunaan suara berat untuk tokoh Goliat atau gerakan meniru melempar umban menunjukkan bagaimana multimodalitas mampu menghidupkan cerita dan menjadikannya pengalaman belajar yang menyentuh baik aspek afektif maupun kognitif anak.</w:t>
      </w:r>
    </w:p>
    <w:p w14:paraId="26F6E8D9" w14:textId="6388510C" w:rsidR="006C5504" w:rsidRPr="006B1877" w:rsidRDefault="006B2560" w:rsidP="006C5504">
      <w:pPr>
        <w:pStyle w:val="ListParagraph"/>
        <w:spacing w:line="360" w:lineRule="auto"/>
        <w:ind w:left="993" w:hanging="633"/>
        <w:jc w:val="both"/>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       </w:t>
      </w:r>
      <w:r w:rsidR="006C5504">
        <w:rPr>
          <w:rFonts w:ascii="Times New Roman" w:eastAsia="Times New Roman" w:hAnsi="Times New Roman" w:cs="Times New Roman"/>
          <w:b/>
          <w:bCs/>
          <w:sz w:val="24"/>
          <w:szCs w:val="24"/>
          <w:lang w:val="id-ID"/>
        </w:rPr>
        <w:t>T</w:t>
      </w:r>
      <w:r w:rsidR="006C5504" w:rsidRPr="006B1877">
        <w:rPr>
          <w:rFonts w:ascii="Times New Roman" w:eastAsia="Times New Roman" w:hAnsi="Times New Roman" w:cs="Times New Roman"/>
          <w:b/>
          <w:bCs/>
          <w:sz w:val="24"/>
          <w:szCs w:val="24"/>
          <w:lang w:val="id-ID"/>
        </w:rPr>
        <w:t>antangan</w:t>
      </w:r>
      <w:r w:rsidR="006C5504">
        <w:rPr>
          <w:rFonts w:ascii="Times New Roman" w:eastAsia="Times New Roman" w:hAnsi="Times New Roman" w:cs="Times New Roman"/>
          <w:b/>
          <w:bCs/>
          <w:sz w:val="24"/>
          <w:szCs w:val="24"/>
          <w:lang w:val="id-ID"/>
        </w:rPr>
        <w:t xml:space="preserve"> </w:t>
      </w:r>
      <w:r w:rsidR="006C5504" w:rsidRPr="006B1877">
        <w:rPr>
          <w:rFonts w:ascii="Times New Roman" w:eastAsia="Times New Roman" w:hAnsi="Times New Roman" w:cs="Times New Roman"/>
          <w:b/>
          <w:bCs/>
          <w:sz w:val="24"/>
          <w:szCs w:val="24"/>
          <w:lang w:val="id-ID"/>
        </w:rPr>
        <w:t>dari metode bercerita berbasis gambar terhadap peningkatan pemahaman</w:t>
      </w:r>
      <w:r>
        <w:rPr>
          <w:rFonts w:ascii="Times New Roman" w:eastAsia="Times New Roman" w:hAnsi="Times New Roman" w:cs="Times New Roman"/>
          <w:b/>
          <w:bCs/>
          <w:sz w:val="24"/>
          <w:szCs w:val="24"/>
          <w:lang w:val="id-ID"/>
        </w:rPr>
        <w:t xml:space="preserve"> </w:t>
      </w:r>
      <w:r w:rsidR="006C5504" w:rsidRPr="006B1877">
        <w:rPr>
          <w:rFonts w:ascii="Times New Roman" w:eastAsia="Times New Roman" w:hAnsi="Times New Roman" w:cs="Times New Roman"/>
          <w:b/>
          <w:bCs/>
          <w:sz w:val="24"/>
          <w:szCs w:val="24"/>
          <w:lang w:val="id-ID"/>
        </w:rPr>
        <w:t>nilai Kristiani pada anak autisme</w:t>
      </w:r>
    </w:p>
    <w:p w14:paraId="694F8BD8" w14:textId="4CE0370C" w:rsidR="006C5504" w:rsidRPr="006B1877" w:rsidRDefault="006C5504" w:rsidP="006C5504">
      <w:pPr>
        <w:pStyle w:val="ListParagraph"/>
        <w:spacing w:line="360" w:lineRule="auto"/>
        <w:ind w:left="993" w:firstLine="708"/>
        <w:jc w:val="both"/>
        <w:outlineLvl w:val="2"/>
        <w:rPr>
          <w:rFonts w:ascii="Times New Roman" w:hAnsi="Times New Roman" w:cs="Times New Roman"/>
          <w:b/>
          <w:sz w:val="24"/>
          <w:szCs w:val="24"/>
          <w:lang w:val="id-ID"/>
        </w:rPr>
      </w:pPr>
      <w:r w:rsidRPr="006B1877">
        <w:rPr>
          <w:rFonts w:ascii="Times New Roman" w:hAnsi="Times New Roman" w:cs="Times New Roman"/>
          <w:sz w:val="24"/>
          <w:szCs w:val="24"/>
        </w:rPr>
        <w:t>Meskipun metode bercerita berbasis media gambar terbukti efektif dalam meningkatkan keterlibatan dan pemahaman anak autisme di SDLB Benpasi kelas 1, praktik di lapangan menunjukkan adanya sejumlah tantangan yang dihadapi guru dalam penerapannya. Berdasarkan hasil observasi dan wawancara, tantangan tersebut d</w:t>
      </w:r>
      <w:r w:rsidR="00CE71B0">
        <w:rPr>
          <w:rFonts w:ascii="Times New Roman" w:hAnsi="Times New Roman" w:cs="Times New Roman"/>
          <w:sz w:val="24"/>
          <w:szCs w:val="24"/>
        </w:rPr>
        <w:t>a</w:t>
      </w:r>
      <w:r w:rsidRPr="006B1877">
        <w:rPr>
          <w:rFonts w:ascii="Times New Roman" w:hAnsi="Times New Roman" w:cs="Times New Roman"/>
          <w:sz w:val="24"/>
          <w:szCs w:val="24"/>
        </w:rPr>
        <w:t xml:space="preserve">pat dikelompokkan ke dalam tiga aspek utama: </w:t>
      </w:r>
      <w:r w:rsidRPr="007011CE">
        <w:rPr>
          <w:rStyle w:val="Strong"/>
          <w:rFonts w:ascii="Times New Roman" w:hAnsi="Times New Roman" w:cs="Times New Roman"/>
          <w:b w:val="0"/>
          <w:bCs w:val="0"/>
          <w:sz w:val="24"/>
          <w:szCs w:val="24"/>
        </w:rPr>
        <w:t>kondisi emosional anak, keterbatasan rentang perhatian, dan kebutuhan individual yang beragam</w:t>
      </w:r>
      <w:r w:rsidRPr="007011CE">
        <w:rPr>
          <w:rFonts w:ascii="Times New Roman" w:hAnsi="Times New Roman" w:cs="Times New Roman"/>
          <w:b/>
          <w:bCs/>
          <w:sz w:val="24"/>
          <w:szCs w:val="24"/>
        </w:rPr>
        <w:t>.</w:t>
      </w:r>
    </w:p>
    <w:p w14:paraId="2BB4D475"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Tantangan pertama berkaitan dengan </w:t>
      </w:r>
      <w:r w:rsidRPr="007011CE">
        <w:rPr>
          <w:rStyle w:val="Strong"/>
          <w:rFonts w:ascii="Times New Roman" w:hAnsi="Times New Roman" w:cs="Times New Roman"/>
          <w:b w:val="0"/>
          <w:bCs w:val="0"/>
          <w:sz w:val="24"/>
          <w:szCs w:val="24"/>
        </w:rPr>
        <w:t>kondisi emosional anak yang tidak</w:t>
      </w:r>
      <w:r w:rsidRPr="006B1877">
        <w:rPr>
          <w:rStyle w:val="Strong"/>
          <w:rFonts w:ascii="Times New Roman" w:hAnsi="Times New Roman" w:cs="Times New Roman"/>
          <w:sz w:val="24"/>
          <w:szCs w:val="24"/>
        </w:rPr>
        <w:t xml:space="preserve"> </w:t>
      </w:r>
      <w:r w:rsidRPr="007011CE">
        <w:rPr>
          <w:rStyle w:val="Strong"/>
          <w:rFonts w:ascii="Times New Roman" w:hAnsi="Times New Roman" w:cs="Times New Roman"/>
          <w:b w:val="0"/>
          <w:bCs w:val="0"/>
          <w:sz w:val="24"/>
          <w:szCs w:val="24"/>
        </w:rPr>
        <w:t>stabil</w:t>
      </w:r>
      <w:r w:rsidRPr="007011CE">
        <w:rPr>
          <w:rFonts w:ascii="Times New Roman" w:hAnsi="Times New Roman" w:cs="Times New Roman"/>
          <w:b/>
          <w:bCs/>
          <w:sz w:val="24"/>
          <w:szCs w:val="24"/>
        </w:rPr>
        <w:t>.</w:t>
      </w:r>
      <w:r w:rsidRPr="006B1877">
        <w:rPr>
          <w:rFonts w:ascii="Times New Roman" w:hAnsi="Times New Roman" w:cs="Times New Roman"/>
          <w:sz w:val="24"/>
          <w:szCs w:val="24"/>
        </w:rPr>
        <w:t xml:space="preserve"> Banyak anak datang ke sekolah dengan perasaan kecewa, marah, atau gelisah akibat situasi di rumah, yang kemudian diekspresikan dalam bentuk tantrum seperti menangis, berteriak, atau menolak berinteraksi. Dalam situasi seperti ini, guru tidak dapat langsung memulai kegiatan bercerita, melainkan harus terlebih dahulu menenangkan anak dan menciptakan rasa aman secara emosional. Proses ini sering kali memakan waktu dan mengharuskan guru memiliki sensitivitas tinggi terhadap perubahan perilaku anak.</w:t>
      </w:r>
    </w:p>
    <w:p w14:paraId="53475110"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Tantangan kedua adalah </w:t>
      </w:r>
      <w:r w:rsidRPr="007011CE">
        <w:rPr>
          <w:rStyle w:val="Strong"/>
          <w:rFonts w:ascii="Times New Roman" w:hAnsi="Times New Roman" w:cs="Times New Roman"/>
          <w:b w:val="0"/>
          <w:bCs w:val="0"/>
          <w:sz w:val="24"/>
          <w:szCs w:val="24"/>
        </w:rPr>
        <w:t>keterbatasan rentang perhatian anak autisme</w:t>
      </w:r>
      <w:r w:rsidRPr="006B1877">
        <w:rPr>
          <w:rFonts w:ascii="Times New Roman" w:hAnsi="Times New Roman" w:cs="Times New Roman"/>
          <w:sz w:val="24"/>
          <w:szCs w:val="24"/>
        </w:rPr>
        <w:t xml:space="preserve">, yang membuat mereka sulit untuk tetap fokus dalam waktu yang lama. Observasi menunjukkan bahwa durasi konsentrasi beberapa anak hanya berkisar lima hingga tujuh menit, setelah itu mereka mulai menunjukkan tanda-tanda kelelahan atau kebosanan. Untuk mengatasi hal ini, guru melakukan berbagai strategi transisi seperti bernyanyi bersama, melakukan permainan ringan, atau memberikan waktu singkat untuk aktivitas favorit anak, misalnya melihat gambar di handphone. Strategi ini </w:t>
      </w:r>
      <w:r w:rsidRPr="006B1877">
        <w:rPr>
          <w:rFonts w:ascii="Times New Roman" w:hAnsi="Times New Roman" w:cs="Times New Roman"/>
          <w:sz w:val="24"/>
          <w:szCs w:val="24"/>
        </w:rPr>
        <w:lastRenderedPageBreak/>
        <w:t>berfungsi untuk menjaga kestabilan emosi dan memulihkan fokus sebelum melanjutkan ke inti pembelajaran.</w:t>
      </w:r>
    </w:p>
    <w:p w14:paraId="71FDB45E"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Tantangan ketiga adalah </w:t>
      </w:r>
      <w:r w:rsidRPr="007011CE">
        <w:rPr>
          <w:rStyle w:val="Strong"/>
          <w:rFonts w:ascii="Times New Roman" w:hAnsi="Times New Roman" w:cs="Times New Roman"/>
          <w:b w:val="0"/>
          <w:bCs w:val="0"/>
          <w:sz w:val="24"/>
          <w:szCs w:val="24"/>
        </w:rPr>
        <w:t>perbedaan kebutuhan dan preferensi individual setiap anak</w:t>
      </w:r>
      <w:r w:rsidRPr="007011CE">
        <w:rPr>
          <w:rFonts w:ascii="Times New Roman" w:hAnsi="Times New Roman" w:cs="Times New Roman"/>
          <w:b/>
          <w:bCs/>
          <w:sz w:val="24"/>
          <w:szCs w:val="24"/>
        </w:rPr>
        <w:t xml:space="preserve">, </w:t>
      </w:r>
      <w:r w:rsidRPr="006B1877">
        <w:rPr>
          <w:rFonts w:ascii="Times New Roman" w:hAnsi="Times New Roman" w:cs="Times New Roman"/>
          <w:sz w:val="24"/>
          <w:szCs w:val="24"/>
        </w:rPr>
        <w:t>yang mengharuskan guru untuk bersikap fleksibel dan kreatif dalam memilih pendekatan. Strategi yang efektif untuk satu anak belum tentu berhasil diterapkan pada anak lain. Misalnya, seorang anak menjadi lebih fokus saat melihat gambar berwarna merah, sementara anak lain lebih termotivasi jika diberikan pujian verbal atau reward waktu bermain. Hal ini menuntut guru untuk terus melakukan penyesuaian berdasarkan observasi harian, serta tetap konsisten dan sabar dalam mengelola kelas yang heterogen.</w:t>
      </w:r>
    </w:p>
    <w:p w14:paraId="2CFD6705"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Temuan di SDLB Benpasi kelas 1 menunjukkan bahwa meskipun metode bercerita berbasis media gambar memiliki banyak kelebihan, efektivitasnya sangat dipengaruhi oleh </w:t>
      </w:r>
      <w:r w:rsidRPr="007011CE">
        <w:rPr>
          <w:rStyle w:val="Strong"/>
          <w:rFonts w:ascii="Times New Roman" w:hAnsi="Times New Roman" w:cs="Times New Roman"/>
          <w:b w:val="0"/>
          <w:bCs w:val="0"/>
          <w:sz w:val="24"/>
          <w:szCs w:val="24"/>
        </w:rPr>
        <w:t>kesiapan emosional dan kondisi individual anak</w:t>
      </w:r>
      <w:r w:rsidRPr="006B1877">
        <w:rPr>
          <w:rFonts w:ascii="Times New Roman" w:hAnsi="Times New Roman" w:cs="Times New Roman"/>
          <w:b/>
          <w:sz w:val="24"/>
          <w:szCs w:val="24"/>
        </w:rPr>
        <w:t>.</w:t>
      </w:r>
      <w:r w:rsidRPr="006B1877">
        <w:rPr>
          <w:rFonts w:ascii="Times New Roman" w:hAnsi="Times New Roman" w:cs="Times New Roman"/>
          <w:sz w:val="24"/>
          <w:szCs w:val="24"/>
        </w:rPr>
        <w:t xml:space="preserve"> Dalam konteks anak autisme, pembelajaran tidak bisa hanya bergantung pada metode atau media yang baik, tetapi juga sangat bergantung pada bagaimana guru merespons dinamika psikologis dan kebutuhan khusus siswa dari waktu ke waktu.</w:t>
      </w:r>
    </w:p>
    <w:p w14:paraId="106601D0"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Kondisi emosional yang tidak stabil merupakan salah satu ciri khas yang sering muncul pada anak dengan spektrum autisme. Oleh karena itu, sebelum kegiatan inti dimulai, </w:t>
      </w:r>
      <w:r w:rsidRPr="007011CE">
        <w:rPr>
          <w:rStyle w:val="Strong"/>
          <w:rFonts w:ascii="Times New Roman" w:hAnsi="Times New Roman" w:cs="Times New Roman"/>
          <w:b w:val="0"/>
          <w:bCs w:val="0"/>
          <w:sz w:val="24"/>
          <w:szCs w:val="24"/>
        </w:rPr>
        <w:t>pemanasan emosional</w:t>
      </w:r>
      <w:r w:rsidRPr="006B1877">
        <w:rPr>
          <w:rFonts w:ascii="Times New Roman" w:hAnsi="Times New Roman" w:cs="Times New Roman"/>
          <w:b/>
          <w:sz w:val="24"/>
          <w:szCs w:val="24"/>
        </w:rPr>
        <w:t xml:space="preserve"> </w:t>
      </w:r>
      <w:r w:rsidRPr="006B1877">
        <w:rPr>
          <w:rFonts w:ascii="Times New Roman" w:hAnsi="Times New Roman" w:cs="Times New Roman"/>
          <w:sz w:val="24"/>
          <w:szCs w:val="24"/>
        </w:rPr>
        <w:t xml:space="preserve">seperti nyanyian atau aktivitas yang menenangkan perlu menjadi bagian integral dari pembelajaran. Hal ini selaras dengan prinsip pendidikan inklusif yang menekankan </w:t>
      </w:r>
      <w:r w:rsidRPr="007011CE">
        <w:rPr>
          <w:rStyle w:val="Strong"/>
          <w:rFonts w:ascii="Times New Roman" w:hAnsi="Times New Roman" w:cs="Times New Roman"/>
          <w:b w:val="0"/>
          <w:bCs w:val="0"/>
          <w:sz w:val="24"/>
          <w:szCs w:val="24"/>
        </w:rPr>
        <w:t>keutuhan aspek afektif dan kognitif</w:t>
      </w:r>
      <w:r w:rsidRPr="006B1877">
        <w:rPr>
          <w:rFonts w:ascii="Times New Roman" w:hAnsi="Times New Roman" w:cs="Times New Roman"/>
          <w:sz w:val="24"/>
          <w:szCs w:val="24"/>
        </w:rPr>
        <w:t xml:space="preserve"> dalam pembelajaran anak berkebutuhan khusus.</w:t>
      </w:r>
    </w:p>
    <w:p w14:paraId="3460379E"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Keterbatasan rentang perhatian juga menjadi pengingat bahwa strategi pembelajaran untuk anak autisme harus </w:t>
      </w:r>
      <w:r w:rsidRPr="007011CE">
        <w:rPr>
          <w:rStyle w:val="Strong"/>
          <w:rFonts w:ascii="Times New Roman" w:hAnsi="Times New Roman" w:cs="Times New Roman"/>
          <w:b w:val="0"/>
          <w:bCs w:val="0"/>
          <w:sz w:val="24"/>
          <w:szCs w:val="24"/>
        </w:rPr>
        <w:t>fleksibel, ritmis, dan tidak terlalu panjang</w:t>
      </w:r>
      <w:r w:rsidRPr="006B1877">
        <w:rPr>
          <w:rFonts w:ascii="Times New Roman" w:hAnsi="Times New Roman" w:cs="Times New Roman"/>
          <w:b/>
          <w:sz w:val="24"/>
          <w:szCs w:val="24"/>
        </w:rPr>
        <w:t>,</w:t>
      </w:r>
      <w:r w:rsidRPr="006B1877">
        <w:rPr>
          <w:rFonts w:ascii="Times New Roman" w:hAnsi="Times New Roman" w:cs="Times New Roman"/>
          <w:sz w:val="24"/>
          <w:szCs w:val="24"/>
        </w:rPr>
        <w:t xml:space="preserve"> serta membutuhkan jeda atau transisi yang tepat. Metode bercerita yang terlalu panjang atau monoton akan kehilangan efektivitas jika tidak diselingi dengan aktivitas yang menyenangkan atau disesuaikan dengan kapasitas fokus anak.</w:t>
      </w:r>
    </w:p>
    <w:p w14:paraId="6A4284EF"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 xml:space="preserve">Selain itu, temuan bahwa strategi berbeda dibutuhkan untuk setiap anak menegaskan pentingnya prinsip </w:t>
      </w:r>
      <w:r w:rsidRPr="0035297B">
        <w:rPr>
          <w:rStyle w:val="Strong"/>
          <w:rFonts w:ascii="Times New Roman" w:hAnsi="Times New Roman" w:cs="Times New Roman"/>
          <w:b w:val="0"/>
          <w:bCs w:val="0"/>
          <w:sz w:val="24"/>
          <w:szCs w:val="24"/>
        </w:rPr>
        <w:t>diferensiasi dan pendekatan individual</w:t>
      </w:r>
      <w:r w:rsidRPr="006B1877">
        <w:rPr>
          <w:rFonts w:ascii="Times New Roman" w:hAnsi="Times New Roman" w:cs="Times New Roman"/>
          <w:b/>
          <w:sz w:val="24"/>
          <w:szCs w:val="24"/>
        </w:rPr>
        <w:t xml:space="preserve"> </w:t>
      </w:r>
      <w:r w:rsidRPr="006B1877">
        <w:rPr>
          <w:rFonts w:ascii="Times New Roman" w:hAnsi="Times New Roman" w:cs="Times New Roman"/>
          <w:sz w:val="24"/>
          <w:szCs w:val="24"/>
        </w:rPr>
        <w:t>dalam</w:t>
      </w:r>
      <w:r w:rsidRPr="006B1877">
        <w:rPr>
          <w:rFonts w:ascii="Times New Roman" w:hAnsi="Times New Roman" w:cs="Times New Roman"/>
          <w:b/>
          <w:sz w:val="24"/>
          <w:szCs w:val="24"/>
        </w:rPr>
        <w:t xml:space="preserve"> </w:t>
      </w:r>
      <w:r w:rsidRPr="006B1877">
        <w:rPr>
          <w:rFonts w:ascii="Times New Roman" w:hAnsi="Times New Roman" w:cs="Times New Roman"/>
          <w:sz w:val="24"/>
          <w:szCs w:val="24"/>
        </w:rPr>
        <w:t xml:space="preserve">pembelajaran. Guru tidak hanya harus kreatif dalam memilih media, tetapi juga adaptif terhadap reaksi anak yang sangat bervariasi. Ini menegaskan bahwa dalam pendidikan anak berkebutuhan khusus, </w:t>
      </w:r>
      <w:r w:rsidRPr="0035297B">
        <w:rPr>
          <w:rStyle w:val="Strong"/>
          <w:rFonts w:ascii="Times New Roman" w:hAnsi="Times New Roman" w:cs="Times New Roman"/>
          <w:b w:val="0"/>
          <w:bCs w:val="0"/>
          <w:sz w:val="24"/>
          <w:szCs w:val="24"/>
        </w:rPr>
        <w:t>kompetensi emosional guru, kesabaran, dan pengamatan yang tajam</w:t>
      </w:r>
      <w:r w:rsidRPr="006B1877">
        <w:rPr>
          <w:rFonts w:ascii="Times New Roman" w:hAnsi="Times New Roman" w:cs="Times New Roman"/>
          <w:b/>
          <w:sz w:val="24"/>
          <w:szCs w:val="24"/>
        </w:rPr>
        <w:t xml:space="preserve"> </w:t>
      </w:r>
      <w:r w:rsidRPr="006B1877">
        <w:rPr>
          <w:rFonts w:ascii="Times New Roman" w:hAnsi="Times New Roman" w:cs="Times New Roman"/>
          <w:sz w:val="24"/>
          <w:szCs w:val="24"/>
        </w:rPr>
        <w:t>menjadi sama pentingnya dengan kemampuan pedagogis.</w:t>
      </w:r>
    </w:p>
    <w:p w14:paraId="14F2AB2E" w14:textId="77777777" w:rsidR="006C5504" w:rsidRPr="006B1877" w:rsidRDefault="006C5504" w:rsidP="006C5504">
      <w:pPr>
        <w:pStyle w:val="ListParagraph"/>
        <w:spacing w:line="360" w:lineRule="auto"/>
        <w:ind w:left="993" w:firstLine="70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lastRenderedPageBreak/>
        <w:t xml:space="preserve">Tantangan-tantangan yang dihadapi guru dalam menerapkan metode bercerita, seperti kondisi emosional anak yang tidak stabil dan keterbatasan rentang perhatian, dapat dianalisis lebih dalam melalui pendekatan </w:t>
      </w:r>
      <w:r w:rsidRPr="006B1877">
        <w:rPr>
          <w:rFonts w:ascii="Times New Roman" w:eastAsia="Times New Roman" w:hAnsi="Times New Roman" w:cs="Times New Roman"/>
          <w:i/>
          <w:iCs/>
          <w:sz w:val="24"/>
          <w:szCs w:val="24"/>
        </w:rPr>
        <w:t>sensory processing</w:t>
      </w:r>
      <w:r w:rsidRPr="006B1877">
        <w:rPr>
          <w:rFonts w:ascii="Times New Roman" w:eastAsia="Times New Roman" w:hAnsi="Times New Roman" w:cs="Times New Roman"/>
          <w:sz w:val="24"/>
          <w:szCs w:val="24"/>
        </w:rPr>
        <w:t xml:space="preserve"> dan </w:t>
      </w:r>
      <w:r w:rsidRPr="006B1877">
        <w:rPr>
          <w:rFonts w:ascii="Times New Roman" w:eastAsia="Times New Roman" w:hAnsi="Times New Roman" w:cs="Times New Roman"/>
          <w:i/>
          <w:iCs/>
          <w:sz w:val="24"/>
          <w:szCs w:val="24"/>
        </w:rPr>
        <w:t>sensory integration</w:t>
      </w:r>
      <w:r w:rsidRPr="006B1877">
        <w:rPr>
          <w:rFonts w:ascii="Times New Roman" w:eastAsia="Times New Roman" w:hAnsi="Times New Roman" w:cs="Times New Roman"/>
          <w:sz w:val="24"/>
          <w:szCs w:val="24"/>
        </w:rPr>
        <w:t xml:space="preserve">. Menurut Schaaf &amp; Mailloux (2020), anak-anak dengan autisme sering menunjukkan gangguan dalam pemrosesan sensorik yang membuat mereka bereaksi secara berlebihan atau justru kurang responsif terhadap rangsangan dari lingkungan, termasuk suara, gambar, dan gerakan. Ketika input sensorik tidak diolah dengan baik, hal ini dapat memicu ketidaknyamanan, kecemasan, bahkan perilaku tantrum yang mengganggu proses belajar. </w:t>
      </w:r>
    </w:p>
    <w:p w14:paraId="3C9DBBD5" w14:textId="77777777" w:rsidR="006C5504" w:rsidRPr="006B1877" w:rsidRDefault="006C5504" w:rsidP="006C5504">
      <w:pPr>
        <w:pStyle w:val="ListParagraph"/>
        <w:spacing w:line="360" w:lineRule="auto"/>
        <w:ind w:left="993" w:firstLine="708"/>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Dalam konteks pembelajaran PAK di SDLB Benpasi, media visual seperti gambar dan ekspresi gerak guru sebenarnya dapat menjadi alat bantu yang efektif untuk membantu anak mengorganisasi informasi secara lebih terstruktur. Namun, apabila rangsangan diberikan tanpa memperhatikan ambang toleransi sensorik masing-masing anak, maka justru dapat menyebabkan overstimulasi. Oleh karena itu, guru perlu memahami profil sensorik tiap anak dan menyesuaikan pendekatan secara individual. Strategi transisi seperti menyanyi, bermain ringan, atau memberi waktu tenang sebelum mulai bercerita dapat dipahami sebagai bentuk intervensi </w:t>
      </w:r>
      <w:r w:rsidRPr="006B1877">
        <w:rPr>
          <w:rFonts w:ascii="Times New Roman" w:eastAsia="Times New Roman" w:hAnsi="Times New Roman" w:cs="Times New Roman"/>
          <w:i/>
          <w:iCs/>
          <w:sz w:val="24"/>
          <w:szCs w:val="24"/>
        </w:rPr>
        <w:t>sensory regulation</w:t>
      </w:r>
      <w:r w:rsidRPr="006B1877">
        <w:rPr>
          <w:rFonts w:ascii="Times New Roman" w:eastAsia="Times New Roman" w:hAnsi="Times New Roman" w:cs="Times New Roman"/>
          <w:sz w:val="24"/>
          <w:szCs w:val="24"/>
        </w:rPr>
        <w:t xml:space="preserve"> yang membantu anak menenangkan sistem sarafnya agar siap menerima pembelajaran. Dengan menerapkan prinsip-prinsip </w:t>
      </w:r>
      <w:r w:rsidRPr="006B1877">
        <w:rPr>
          <w:rFonts w:ascii="Times New Roman" w:eastAsia="Times New Roman" w:hAnsi="Times New Roman" w:cs="Times New Roman"/>
          <w:i/>
          <w:iCs/>
          <w:sz w:val="24"/>
          <w:szCs w:val="24"/>
        </w:rPr>
        <w:t>sensory integration</w:t>
      </w:r>
      <w:r w:rsidRPr="006B1877">
        <w:rPr>
          <w:rFonts w:ascii="Times New Roman" w:eastAsia="Times New Roman" w:hAnsi="Times New Roman" w:cs="Times New Roman"/>
          <w:sz w:val="24"/>
          <w:szCs w:val="24"/>
        </w:rPr>
        <w:t>, guru tidak hanya mengatasi tantangan pembelajaran, tetapi juga menciptakan lingkungan belajar yang lebih responsif terhadap kebutuhan unik anak autisme.</w:t>
      </w:r>
    </w:p>
    <w:p w14:paraId="0A3BB618"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sz w:val="24"/>
          <w:szCs w:val="24"/>
          <w:lang w:val="id-ID"/>
        </w:rPr>
      </w:pPr>
      <w:r w:rsidRPr="006B1877">
        <w:rPr>
          <w:rFonts w:ascii="Times New Roman" w:hAnsi="Times New Roman" w:cs="Times New Roman"/>
          <w:sz w:val="24"/>
          <w:szCs w:val="24"/>
        </w:rPr>
        <w:t>Dengan kata lain, tantangan-tantangan ini bukanlah hambatan yang menghalangi keberhasilan, melainkan kondisi yang menuntut strategi khusus agar pembelajaran tetap berjalan efektif dan bermakna. Ketika tantangan ini direspons dengan pendekatan yang tepat, maka metode bercerita tetap dapat berfungsi sebagai sarana yang kuat untuk menyampaikan nilai-nilai Kristiani kepada anak-anak autisme secara efektif.</w:t>
      </w:r>
    </w:p>
    <w:p w14:paraId="2FC576C9" w14:textId="77777777" w:rsidR="006C5504" w:rsidRPr="006B1877" w:rsidRDefault="006C5504" w:rsidP="006C5504">
      <w:pPr>
        <w:pStyle w:val="ListParagraph"/>
        <w:spacing w:line="360" w:lineRule="auto"/>
        <w:ind w:left="993" w:firstLine="708"/>
        <w:jc w:val="both"/>
        <w:outlineLvl w:val="2"/>
        <w:rPr>
          <w:rFonts w:ascii="Times New Roman" w:hAnsi="Times New Roman" w:cs="Times New Roman"/>
          <w:b/>
          <w:sz w:val="24"/>
          <w:szCs w:val="24"/>
          <w:lang w:val="id-ID"/>
        </w:rPr>
      </w:pPr>
      <w:r w:rsidRPr="006B1877">
        <w:rPr>
          <w:rFonts w:ascii="Times New Roman" w:eastAsia="Times New Roman" w:hAnsi="Times New Roman" w:cs="Times New Roman"/>
          <w:sz w:val="24"/>
          <w:szCs w:val="24"/>
          <w:lang w:val="id-ID"/>
        </w:rPr>
        <w:t xml:space="preserve">Implikasi praktis dari temuan ini adalah perlunya penyusunan Rencana Pelaksanaan Pembelajaran (RPP) yang memuat elemen-elemen kunci, seperti kegiatan pemanasan di awal, penyajian cerita singkat dalam setiap sesi dengan hanya satu pesan moral yang jelas, aktivitas penguatan sederhana seperti menggambar atau </w:t>
      </w:r>
      <w:r w:rsidRPr="006B1877">
        <w:rPr>
          <w:rFonts w:ascii="Times New Roman" w:eastAsia="Times New Roman" w:hAnsi="Times New Roman" w:cs="Times New Roman"/>
          <w:sz w:val="24"/>
          <w:szCs w:val="24"/>
          <w:lang w:val="id-ID"/>
        </w:rPr>
        <w:lastRenderedPageBreak/>
        <w:t>tanya jawab, serta adaptasi media sesuai profil masing-masing anak. Di samping itu, guru perlu membangun mekanisme komunikasi yang rutin dengan orang tua agar pesan moral yang diajarkan dapat diulang dan diperkuat di rumah. Dengan demikian, proses internalisasi nilai Kristiani pada anak autisme dapat berlangsung lebih konsisten dan berkesinambungan.</w:t>
      </w:r>
    </w:p>
    <w:p w14:paraId="59C266F7" w14:textId="26B44228" w:rsidR="00B83BB7" w:rsidRPr="006B1877" w:rsidRDefault="006C5504" w:rsidP="00853705">
      <w:pPr>
        <w:spacing w:after="160" w:line="259" w:lineRule="auto"/>
        <w:rPr>
          <w:sz w:val="24"/>
          <w:lang w:val="id-ID"/>
        </w:rPr>
      </w:pPr>
      <w:r w:rsidRPr="006B1877">
        <w:rPr>
          <w:sz w:val="24"/>
          <w:lang w:val="id-ID"/>
        </w:rPr>
        <w:br w:type="page"/>
      </w:r>
    </w:p>
    <w:p w14:paraId="5BB0C05E" w14:textId="77777777" w:rsidR="00D337B7" w:rsidRDefault="006112B7">
      <w:pPr>
        <w:spacing w:after="0" w:line="259" w:lineRule="auto"/>
        <w:ind w:left="426" w:firstLine="0"/>
        <w:jc w:val="left"/>
      </w:pPr>
      <w:r>
        <w:lastRenderedPageBreak/>
        <w:t xml:space="preserve"> </w:t>
      </w:r>
    </w:p>
    <w:p w14:paraId="26D0CCBE" w14:textId="0762AABB" w:rsidR="00D337B7" w:rsidRDefault="006112B7" w:rsidP="00B757C2">
      <w:pPr>
        <w:spacing w:after="156" w:line="265" w:lineRule="auto"/>
        <w:ind w:left="-5" w:firstLine="725"/>
        <w:jc w:val="left"/>
      </w:pPr>
      <w:r>
        <w:rPr>
          <w:b/>
          <w:sz w:val="20"/>
        </w:rPr>
        <w:t>KESIMPULAN DAN SARAN</w:t>
      </w:r>
    </w:p>
    <w:p w14:paraId="334B64F9" w14:textId="6F3C78A2" w:rsidR="00D337B7" w:rsidRDefault="006112B7" w:rsidP="00B757C2">
      <w:pPr>
        <w:pStyle w:val="Heading1"/>
        <w:ind w:left="-5" w:firstLine="725"/>
      </w:pPr>
      <w:r>
        <w:t>Kesimpulan</w:t>
      </w:r>
    </w:p>
    <w:p w14:paraId="65CF5457" w14:textId="77777777" w:rsidR="009573F5" w:rsidRPr="006B1877" w:rsidRDefault="009573F5" w:rsidP="009573F5">
      <w:pPr>
        <w:pStyle w:val="ListParagraph"/>
        <w:spacing w:before="100" w:beforeAutospacing="1" w:after="100" w:afterAutospacing="1" w:line="360" w:lineRule="auto"/>
        <w:ind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Berdasarkan hasil penelitian, dapat disimpulkan bahwa </w:t>
      </w:r>
      <w:r w:rsidRPr="006B1877">
        <w:rPr>
          <w:rFonts w:ascii="Times New Roman" w:eastAsia="Times New Roman" w:hAnsi="Times New Roman" w:cs="Times New Roman"/>
          <w:bCs/>
          <w:sz w:val="24"/>
          <w:szCs w:val="24"/>
        </w:rPr>
        <w:t>penggunaan metode bercerita berbasis media gambar terbukti efektif dalam menyampaikan nilai-nilai Kristiani kepada anak autisme di kelas I SLB Negeri Benpasi Kefamenanu</w:t>
      </w:r>
      <w:r w:rsidRPr="006B1877">
        <w:rPr>
          <w:rFonts w:ascii="Times New Roman" w:eastAsia="Times New Roman" w:hAnsi="Times New Roman" w:cs="Times New Roman"/>
          <w:sz w:val="24"/>
          <w:szCs w:val="24"/>
        </w:rPr>
        <w:t>. Guru secara aktif memanfaatkan berbagai media visual seperti gambar cetak, gambar digital melalui laptop dan LCD, serta alat bantu visual lain yang disesuaikan dengan karakteristik dan minat masing-masing anak. Cerita disampaikan dengan dukungan intonasi suara, ekspresi wajah, dan gerakan tubuh yang membuat alur cerita menjadi lebih hidup, menarik perhatian, dan memudahkan anak dalam memahami isi cerita.</w:t>
      </w:r>
    </w:p>
    <w:p w14:paraId="5DE36F33" w14:textId="77777777" w:rsidR="009573F5" w:rsidRPr="006B1877" w:rsidRDefault="009573F5" w:rsidP="009573F5">
      <w:pPr>
        <w:pStyle w:val="ListParagraph"/>
        <w:spacing w:before="100" w:beforeAutospacing="1" w:after="100" w:afterAutospacing="1" w:line="360" w:lineRule="auto"/>
        <w:ind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Pemanfaatan media visual dalam penyampaian cerita tidak hanya meningkatkan fokus dan partisipasi anak, tetapi juga mendorong keterlibatan aktif selama proses bercerita. Anak-anak di SLB Negeri Benpasi Kefamenanu menunjukkan berbagai bentuk respons positif, baik secara verbal maupun nonverbal, seperti mengulang bagian cerita, menunjuk gambar, menirukan gerakan tokoh, hingga mengaitkan isi cerita dengan pengalaman pribadi. Keterlibatan ini menjadi indikator penting bahwa anak tidak hanya menyimak, tetapi juga memahami dan meresapi nilai-nilai yang disampaikan.</w:t>
      </w:r>
    </w:p>
    <w:p w14:paraId="792DD4BC" w14:textId="77777777" w:rsidR="009573F5" w:rsidRPr="006B1877" w:rsidRDefault="009573F5" w:rsidP="009573F5">
      <w:pPr>
        <w:pStyle w:val="ListParagraph"/>
        <w:spacing w:before="100" w:beforeAutospacing="1" w:after="100" w:afterAutospacing="1" w:line="360" w:lineRule="auto"/>
        <w:ind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Tingkat pemahaman anak terhadap isi cerita juga terlihat cukup baik, terutama ketika cerita disampaikan secara konkret, konsisten, dan dikaitkan langsung dengan kehidupan sehari-hari mereka. Anak mampu mengenali tokoh cerita, memahami alur kejadian, serta menjawab pertanyaan sederhana tentang isi cerita. Pemahaman tersebut semakin menguat ketika didukung oleh pendekatan individual yang dilakukan guru, seperti penyesuaian media berdasarkan preferensi anak, serta refleksi sederhana setelah bercerita.</w:t>
      </w:r>
    </w:p>
    <w:p w14:paraId="6E472F00" w14:textId="77777777" w:rsidR="009573F5" w:rsidRPr="006B1877" w:rsidRDefault="009573F5" w:rsidP="009573F5">
      <w:pPr>
        <w:pStyle w:val="ListParagraph"/>
        <w:spacing w:before="100" w:beforeAutospacing="1" w:after="100" w:afterAutospacing="1" w:line="360" w:lineRule="auto"/>
        <w:ind w:firstLine="72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Dalam hal </w:t>
      </w:r>
      <w:r w:rsidRPr="006B1877">
        <w:rPr>
          <w:rFonts w:ascii="Times New Roman" w:eastAsia="Times New Roman" w:hAnsi="Times New Roman" w:cs="Times New Roman"/>
          <w:bCs/>
          <w:sz w:val="24"/>
          <w:szCs w:val="24"/>
        </w:rPr>
        <w:t>implementasi nilai Kristiani dalam kehidupan sehari-hari</w:t>
      </w:r>
      <w:r w:rsidRPr="006B1877">
        <w:rPr>
          <w:rFonts w:ascii="Times New Roman" w:eastAsia="Times New Roman" w:hAnsi="Times New Roman" w:cs="Times New Roman"/>
          <w:sz w:val="24"/>
          <w:szCs w:val="24"/>
        </w:rPr>
        <w:t xml:space="preserve">, anak-anak mulai menunjukkan perubahan perilaku positif setelah mendengarkan cerita yang mengandung pesan moral seperti kasih, kejujuran, dan ketaatan. Nilai-nilai ini lebih mudah diserap karena bersifat konkret, sesuai dengan rutinitas, dan dapat diwujudkan dalam tindakan sederhana yang dilakukan anak di sekolah. Guru juga secara konsisten </w:t>
      </w:r>
      <w:r w:rsidRPr="006B1877">
        <w:rPr>
          <w:rFonts w:ascii="Times New Roman" w:eastAsia="Times New Roman" w:hAnsi="Times New Roman" w:cs="Times New Roman"/>
          <w:sz w:val="24"/>
          <w:szCs w:val="24"/>
        </w:rPr>
        <w:lastRenderedPageBreak/>
        <w:t>mengaitkan isi cerita dengan tindakan nyata dan memberikan penguatan positif saat anak menunjukkan perilaku sesuai nilai yang telah diajarkan.</w:t>
      </w:r>
    </w:p>
    <w:p w14:paraId="3BE2F2D5" w14:textId="77777777" w:rsidR="009573F5" w:rsidRPr="006B1877" w:rsidRDefault="009573F5" w:rsidP="009573F5">
      <w:pPr>
        <w:pStyle w:val="ListParagraph"/>
        <w:spacing w:before="100" w:beforeAutospacing="1" w:after="100" w:afterAutospacing="1" w:line="360" w:lineRule="auto"/>
        <w:ind w:firstLine="720"/>
        <w:jc w:val="both"/>
        <w:outlineLvl w:val="2"/>
        <w:rPr>
          <w:rFonts w:ascii="Times New Roman" w:eastAsia="Times New Roman" w:hAnsi="Times New Roman" w:cs="Times New Roman"/>
          <w:b/>
          <w:bCs/>
          <w:sz w:val="24"/>
          <w:szCs w:val="24"/>
          <w:lang w:val="id-ID"/>
        </w:rPr>
      </w:pPr>
      <w:r w:rsidRPr="006B1877">
        <w:rPr>
          <w:rFonts w:ascii="Times New Roman" w:eastAsia="Times New Roman" w:hAnsi="Times New Roman" w:cs="Times New Roman"/>
          <w:sz w:val="24"/>
          <w:szCs w:val="24"/>
        </w:rPr>
        <w:t>Adapun tantangan dalam penerapan metode ini di SLB Negeri Benpasi Kefamenanu mencakup kondisi emosional anak yang tidak selalu stabil, rentang perhatian yang pendek, serta kebutuhan individual yang berbeda-beda. Oleh karena itu, guru dituntut untuk bersikap sabar, fleksibel, dan kreatif dalam menyesuaikan strategi bercerita, termasuk dengan melakukan pra-sesi regulasi emosi, menyusun cerita secara bertahap, dan memanfaatkan minat khusus anak sebagai pengait materi. Dukungan dari lingkungan rumah juga menjadi faktor penting dalam memperkuat nilai yang diperoleh anak di sekolah. Dengan berbagai bentuk adaptasi dan kolaborasi tersebut, metode bercerita berbasis media gambar tetap terbukti menjadi sarana efektif dalam proses internalisasi nilai-nilai Kristiani pada anak autisme sejak dini.</w:t>
      </w:r>
    </w:p>
    <w:p w14:paraId="787C27D3" w14:textId="1AF8203E" w:rsidR="00D337B7" w:rsidRDefault="00B834EB">
      <w:pPr>
        <w:pStyle w:val="Heading1"/>
        <w:ind w:left="-5"/>
      </w:pPr>
      <w:r>
        <w:t xml:space="preserve">   </w:t>
      </w:r>
      <w:r w:rsidR="00C178E7">
        <w:t xml:space="preserve">   </w:t>
      </w:r>
      <w:r w:rsidR="006112B7">
        <w:t>S</w:t>
      </w:r>
      <w:r w:rsidR="00C178E7">
        <w:t xml:space="preserve">ARAN </w:t>
      </w:r>
    </w:p>
    <w:p w14:paraId="37A084E1" w14:textId="77777777" w:rsidR="0026004F" w:rsidRPr="006B1877" w:rsidRDefault="0026004F" w:rsidP="0026004F">
      <w:pPr>
        <w:pStyle w:val="ListParagraph"/>
        <w:spacing w:before="100" w:beforeAutospacing="1" w:after="100" w:afterAutospacing="1" w:line="360" w:lineRule="auto"/>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Berdasarkan hasil penelitian mengenai penggunaan metode bercerita berbasis media gambar dalam menyampaikan nilai-nilai Kristiani kepada anak autisme di kelas I </w:t>
      </w:r>
      <w:r w:rsidRPr="006B1877">
        <w:rPr>
          <w:rFonts w:ascii="Times New Roman" w:eastAsia="Times New Roman" w:hAnsi="Times New Roman" w:cs="Times New Roman"/>
          <w:bCs/>
          <w:sz w:val="24"/>
          <w:szCs w:val="24"/>
        </w:rPr>
        <w:t>SLB Negeri Benpasi Kefamenanu</w:t>
      </w:r>
      <w:r w:rsidRPr="006B1877">
        <w:rPr>
          <w:rFonts w:ascii="Times New Roman" w:eastAsia="Times New Roman" w:hAnsi="Times New Roman" w:cs="Times New Roman"/>
          <w:sz w:val="24"/>
          <w:szCs w:val="24"/>
        </w:rPr>
        <w:t>, maka peneliti memberikan beberapa saran sebagai berikut:</w:t>
      </w:r>
    </w:p>
    <w:p w14:paraId="2416747F" w14:textId="77777777" w:rsidR="0026004F" w:rsidRPr="006B1877" w:rsidRDefault="0026004F" w:rsidP="0026004F">
      <w:pPr>
        <w:pStyle w:val="ListParagraph"/>
        <w:numPr>
          <w:ilvl w:val="0"/>
          <w:numId w:val="17"/>
        </w:numPr>
        <w:spacing w:before="100" w:beforeAutospacing="1" w:after="100" w:afterAutospacing="1" w:line="360" w:lineRule="auto"/>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lang w:val="id-ID"/>
        </w:rPr>
        <w:t>Bagi Guru</w:t>
      </w:r>
    </w:p>
    <w:p w14:paraId="0C7FEDED" w14:textId="77777777" w:rsidR="0026004F" w:rsidRPr="006B1877" w:rsidRDefault="0026004F"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Guru diharapkan dapat terus mengembangkan kreativitas dalam menyusun dan menyampaikan cerita yang mengandung nilai-nilai Kristiani secara menarik dan sesuai dengan karakteristik anak autisme. Penggunaan media visual seperti gambar bergerak, ilustrasi tokoh, dan warna-warna yang disukai anak sebaiknya dipertahankan bahkan ditingkatkan. Guru juga perlu melakukan pendekatan individual secara konsisten agar proses internalisasi nilai lebih efektif, serta membangun komunikasi positif dengan anak untuk menumbuhkan rasa aman dan kepercayaan selama pembelajaran berlangsung.</w:t>
      </w:r>
    </w:p>
    <w:p w14:paraId="22D76302" w14:textId="77777777" w:rsidR="0026004F" w:rsidRPr="006B1877" w:rsidRDefault="0026004F" w:rsidP="0026004F">
      <w:pPr>
        <w:pStyle w:val="ListParagraph"/>
        <w:numPr>
          <w:ilvl w:val="0"/>
          <w:numId w:val="17"/>
        </w:numPr>
        <w:spacing w:before="100" w:beforeAutospacing="1" w:after="100" w:afterAutospacing="1" w:line="360" w:lineRule="auto"/>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Bagi Pihak Sekolah (SLB Negeri Benpasi Kefamenanu)</w:t>
      </w:r>
    </w:p>
    <w:p w14:paraId="3BFE0943" w14:textId="77777777" w:rsidR="0026004F" w:rsidRPr="006B1877" w:rsidRDefault="0026004F"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 xml:space="preserve">Sekolah diharapkan memberikan dukungan penuh terhadap implementasi metode bercerita dengan menyediakan sarana dan prasarana yang memadai, seperti LCD, laptop, speaker, dan koleksi buku cerita bergambar bertema Kristiani. Selain itu, sekolah juga perlu mendorong kolaborasi antara guru agama, wali kelas, dan orang tua, agar nilai-nilai Kristiani yang ditanamkan melalui cerita dapat diperkuat baik di </w:t>
      </w:r>
      <w:r w:rsidRPr="006B1877">
        <w:rPr>
          <w:rFonts w:ascii="Times New Roman" w:eastAsia="Times New Roman" w:hAnsi="Times New Roman" w:cs="Times New Roman"/>
          <w:sz w:val="24"/>
          <w:szCs w:val="24"/>
        </w:rPr>
        <w:lastRenderedPageBreak/>
        <w:t>lingkungan sekolah maupun di rumah. Pelatihan atau workshop mengenai strategi pembelajaran berbasis cerita juga disarankan agar guru terus meningkatkan kompetensinya.</w:t>
      </w:r>
    </w:p>
    <w:p w14:paraId="1BB61866" w14:textId="77777777" w:rsidR="0026004F" w:rsidRPr="006B1877" w:rsidRDefault="0026004F" w:rsidP="0026004F">
      <w:pPr>
        <w:pStyle w:val="ListParagraph"/>
        <w:numPr>
          <w:ilvl w:val="0"/>
          <w:numId w:val="17"/>
        </w:numPr>
        <w:spacing w:before="100" w:beforeAutospacing="1" w:after="100" w:afterAutospacing="1" w:line="360" w:lineRule="auto"/>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Bagi Orang Tua</w:t>
      </w:r>
    </w:p>
    <w:p w14:paraId="33D2B85A" w14:textId="77777777" w:rsidR="0026004F" w:rsidRPr="006B1877" w:rsidRDefault="0026004F"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sz w:val="24"/>
          <w:szCs w:val="24"/>
        </w:rPr>
        <w:t>Orang tua diharapkan dapat melanjutkan dan memperkuat nilai-nilai Kristiani yang telah diperkenalkan di sekolah melalui pembiasaan di rumah. Cerita yang disampaikan guru di sekolah dapat diulang kembali di rumah, atau dijadikan bahan refleksi bersama anak. Orang tua juga diharapkan mendukung pengelolaan emosi anak sebelum berangkat ke sekolah agar anak dalam kondisi yang siap menerima pembelajaran. Sinergi antara rumah dan sekolah sangat penting untuk menciptakan perubahan perilaku yang berkelanjutan.</w:t>
      </w:r>
    </w:p>
    <w:p w14:paraId="35F7307C" w14:textId="77777777" w:rsidR="0026004F" w:rsidRPr="006B1877" w:rsidRDefault="0026004F" w:rsidP="0026004F">
      <w:pPr>
        <w:pStyle w:val="ListParagraph"/>
        <w:numPr>
          <w:ilvl w:val="0"/>
          <w:numId w:val="17"/>
        </w:numPr>
        <w:spacing w:before="100" w:beforeAutospacing="1" w:after="100" w:afterAutospacing="1" w:line="360" w:lineRule="auto"/>
        <w:jc w:val="both"/>
        <w:outlineLvl w:val="2"/>
        <w:rPr>
          <w:rFonts w:ascii="Times New Roman" w:eastAsia="Times New Roman" w:hAnsi="Times New Roman" w:cs="Times New Roman"/>
          <w:sz w:val="24"/>
          <w:szCs w:val="24"/>
          <w:lang w:val="id-ID"/>
        </w:rPr>
      </w:pPr>
      <w:r w:rsidRPr="006B1877">
        <w:rPr>
          <w:rFonts w:ascii="Times New Roman" w:eastAsia="Times New Roman" w:hAnsi="Times New Roman" w:cs="Times New Roman"/>
          <w:bCs/>
          <w:sz w:val="24"/>
          <w:szCs w:val="24"/>
        </w:rPr>
        <w:t>Bagi Peneliti Selanjutnya</w:t>
      </w:r>
    </w:p>
    <w:p w14:paraId="670BCC14" w14:textId="77777777" w:rsidR="0026004F" w:rsidRDefault="0026004F"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r w:rsidRPr="006B1877">
        <w:rPr>
          <w:rFonts w:ascii="Times New Roman" w:eastAsia="Times New Roman" w:hAnsi="Times New Roman" w:cs="Times New Roman"/>
          <w:sz w:val="24"/>
          <w:szCs w:val="24"/>
        </w:rPr>
        <w:t>Peneliti selanjutnya disarankan untuk melakukan kajian lanjutan dengan cakupan yang lebih luas, baik dari segi jumlah peserta didik, jenjang kelas yang berbeda, maupun pengaruh penggunaan media cerita terhadap aspek perkembangan lainnya, seperti keterampilan sosial atau kemampuan komunikasi anak autisme. Selain itu, akan lebih baik jika penelitian selanjutnya juga melibatkan observasi jangka panjang untuk melihat keberlanjutan implementasi nilai-nilai Kristiani dalam perilaku anak di luar kelas.</w:t>
      </w:r>
    </w:p>
    <w:p w14:paraId="359980FD"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5CF6434C"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6E80AF32"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59CE0347"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4F60AD35"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4AE1B21B"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4F7A8635"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2A7B7546"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5D4EC5FC"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320E404C"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67C55EBA" w14:textId="77777777" w:rsidR="0004352D"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rPr>
      </w:pPr>
    </w:p>
    <w:p w14:paraId="19CFEB7A" w14:textId="77777777" w:rsidR="0004352D" w:rsidRPr="006B1877" w:rsidRDefault="0004352D" w:rsidP="0026004F">
      <w:pPr>
        <w:pStyle w:val="ListParagraph"/>
        <w:spacing w:before="100" w:beforeAutospacing="1" w:after="100" w:afterAutospacing="1" w:line="360" w:lineRule="auto"/>
        <w:ind w:left="1080"/>
        <w:jc w:val="both"/>
        <w:outlineLvl w:val="2"/>
        <w:rPr>
          <w:rFonts w:ascii="Times New Roman" w:eastAsia="Times New Roman" w:hAnsi="Times New Roman" w:cs="Times New Roman"/>
          <w:sz w:val="24"/>
          <w:szCs w:val="24"/>
          <w:lang w:val="id-ID"/>
        </w:rPr>
      </w:pPr>
    </w:p>
    <w:p w14:paraId="62FB925F" w14:textId="77777777" w:rsidR="00D337B7" w:rsidRDefault="006112B7">
      <w:pPr>
        <w:pStyle w:val="Heading2"/>
        <w:spacing w:after="351"/>
        <w:ind w:left="-5"/>
      </w:pPr>
      <w:r>
        <w:lastRenderedPageBreak/>
        <w:t xml:space="preserve">DAFTAR PUSTAKA </w:t>
      </w:r>
    </w:p>
    <w:p w14:paraId="1E5494D5"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Anggraeni, D., Hartati, S., &amp; Nurani, Y. (2019). Implementasi Metode Bercerita dan Harga Diri dalam Meningkatkan Kemampuan Berbicara Anak Usia Dini. </w:t>
      </w:r>
      <w:r w:rsidRPr="006B1877">
        <w:rPr>
          <w:i/>
          <w:iCs/>
          <w:noProof/>
          <w:sz w:val="24"/>
        </w:rPr>
        <w:t>Jurnal Obsesi : Jurnal Pendidikan Anak Usia Dini</w:t>
      </w:r>
      <w:r w:rsidRPr="006B1877">
        <w:rPr>
          <w:noProof/>
          <w:sz w:val="24"/>
        </w:rPr>
        <w:t xml:space="preserve">, </w:t>
      </w:r>
      <w:r w:rsidRPr="006B1877">
        <w:rPr>
          <w:i/>
          <w:iCs/>
          <w:noProof/>
          <w:sz w:val="24"/>
        </w:rPr>
        <w:t>3</w:t>
      </w:r>
      <w:r w:rsidRPr="006B1877">
        <w:rPr>
          <w:noProof/>
          <w:sz w:val="24"/>
        </w:rPr>
        <w:t xml:space="preserve">(2), 404. </w:t>
      </w:r>
    </w:p>
    <w:p w14:paraId="2DDE6E8B" w14:textId="77777777" w:rsidR="009158BB" w:rsidRPr="006B1877" w:rsidRDefault="009158BB" w:rsidP="009158BB">
      <w:pPr>
        <w:widowControl w:val="0"/>
        <w:autoSpaceDE w:val="0"/>
        <w:autoSpaceDN w:val="0"/>
        <w:adjustRightInd w:val="0"/>
        <w:spacing w:line="360" w:lineRule="auto"/>
        <w:ind w:left="2160" w:hanging="1440"/>
        <w:rPr>
          <w:noProof/>
          <w:color w:val="0070C0"/>
          <w:sz w:val="24"/>
        </w:rPr>
      </w:pPr>
      <w:r w:rsidRPr="006B1877">
        <w:rPr>
          <w:noProof/>
          <w:color w:val="0070C0"/>
          <w:sz w:val="24"/>
        </w:rPr>
        <w:t>https://doi.org/10.31004/obsesi.v3i2.224</w:t>
      </w:r>
    </w:p>
    <w:p w14:paraId="4943A90E"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Dewi, I. K., Haryati, E., &amp; Chandra, A. (2023). Story Telling dan Pembentukan Karakter Anak Usia Dini. </w:t>
      </w:r>
      <w:r w:rsidRPr="006B1877">
        <w:rPr>
          <w:i/>
          <w:iCs/>
          <w:noProof/>
          <w:sz w:val="24"/>
        </w:rPr>
        <w:t>Jurnal Obsesi : Jurnal Pendidikan Anak Usia Dini</w:t>
      </w:r>
      <w:r w:rsidRPr="006B1877">
        <w:rPr>
          <w:noProof/>
          <w:sz w:val="24"/>
        </w:rPr>
        <w:t xml:space="preserve">, </w:t>
      </w:r>
      <w:r w:rsidRPr="006B1877">
        <w:rPr>
          <w:i/>
          <w:iCs/>
          <w:noProof/>
          <w:sz w:val="24"/>
        </w:rPr>
        <w:t>7</w:t>
      </w:r>
      <w:r w:rsidRPr="006B1877">
        <w:rPr>
          <w:noProof/>
          <w:sz w:val="24"/>
        </w:rPr>
        <w:t xml:space="preserve">(5), 5531–5538. </w:t>
      </w:r>
      <w:r w:rsidRPr="006B1877">
        <w:rPr>
          <w:noProof/>
          <w:color w:val="0070C0"/>
          <w:sz w:val="24"/>
        </w:rPr>
        <w:t>https://doi.org/10.31004/obsesi.v7i5.5162</w:t>
      </w:r>
    </w:p>
    <w:p w14:paraId="43B960C4" w14:textId="77777777" w:rsidR="009158BB" w:rsidRPr="006B1877" w:rsidRDefault="009158BB" w:rsidP="009158BB">
      <w:pPr>
        <w:widowControl w:val="0"/>
        <w:autoSpaceDE w:val="0"/>
        <w:autoSpaceDN w:val="0"/>
        <w:adjustRightInd w:val="0"/>
        <w:spacing w:line="360" w:lineRule="auto"/>
        <w:ind w:left="720" w:hanging="720"/>
        <w:rPr>
          <w:noProof/>
          <w:color w:val="0070C0"/>
          <w:sz w:val="24"/>
        </w:rPr>
      </w:pPr>
      <w:r w:rsidRPr="006B1877">
        <w:rPr>
          <w:noProof/>
          <w:sz w:val="24"/>
        </w:rPr>
        <w:t xml:space="preserve">Erva Karimatunisa, &amp; Taufik Muhtarom. (2024). Kebijakan Pemerintah Terhadap Pendidikan Inklusif. </w:t>
      </w:r>
      <w:r w:rsidRPr="006B1877">
        <w:rPr>
          <w:i/>
          <w:iCs/>
          <w:noProof/>
          <w:sz w:val="24"/>
        </w:rPr>
        <w:t>Journal Innovation In Education</w:t>
      </w:r>
      <w:r w:rsidRPr="006B1877">
        <w:rPr>
          <w:noProof/>
          <w:sz w:val="24"/>
        </w:rPr>
        <w:t xml:space="preserve">, </w:t>
      </w:r>
      <w:r w:rsidRPr="006B1877">
        <w:rPr>
          <w:i/>
          <w:iCs/>
          <w:noProof/>
          <w:sz w:val="24"/>
        </w:rPr>
        <w:t>2</w:t>
      </w:r>
      <w:r w:rsidRPr="006B1877">
        <w:rPr>
          <w:noProof/>
          <w:sz w:val="24"/>
        </w:rPr>
        <w:t xml:space="preserve">(3), 101–107. </w:t>
      </w:r>
      <w:r w:rsidRPr="006B1877">
        <w:rPr>
          <w:noProof/>
          <w:color w:val="0070C0"/>
          <w:sz w:val="24"/>
        </w:rPr>
        <w:t>https://doi.org/10.59841/inoved.v2i3.1369</w:t>
      </w:r>
    </w:p>
    <w:p w14:paraId="39C22182"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Fadilah, A., Nurzakiyah, K. R., Kanya, N. A., Hidayat, S. P., &amp; Setiawan, U. (2023). Pengertian Media, Tujuan, Fungsi, Manfaat dan Urgensi Media Pembelajaran. </w:t>
      </w:r>
      <w:r w:rsidRPr="006B1877">
        <w:rPr>
          <w:i/>
          <w:iCs/>
          <w:noProof/>
          <w:sz w:val="24"/>
        </w:rPr>
        <w:t>Journal of Student Research (JSR)</w:t>
      </w:r>
      <w:r w:rsidRPr="006B1877">
        <w:rPr>
          <w:noProof/>
          <w:sz w:val="24"/>
        </w:rPr>
        <w:t xml:space="preserve">, </w:t>
      </w:r>
      <w:r w:rsidRPr="006B1877">
        <w:rPr>
          <w:i/>
          <w:iCs/>
          <w:noProof/>
          <w:sz w:val="24"/>
        </w:rPr>
        <w:t>1</w:t>
      </w:r>
      <w:r w:rsidRPr="006B1877">
        <w:rPr>
          <w:noProof/>
          <w:sz w:val="24"/>
        </w:rPr>
        <w:t>(2), 1–17.</w:t>
      </w:r>
    </w:p>
    <w:p w14:paraId="678C5E0D"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Febryana, A., Nugroho, A., &amp; Rachman. (2023). Volume 2 Nomor 8 Agustus 2023. </w:t>
      </w:r>
      <w:r w:rsidRPr="006B1877">
        <w:rPr>
          <w:i/>
          <w:iCs/>
          <w:noProof/>
          <w:sz w:val="24"/>
        </w:rPr>
        <w:t>Jurnal Multidisiplin Indonesia</w:t>
      </w:r>
      <w:r w:rsidRPr="006B1877">
        <w:rPr>
          <w:noProof/>
          <w:sz w:val="24"/>
        </w:rPr>
        <w:t xml:space="preserve">, </w:t>
      </w:r>
      <w:r w:rsidRPr="006B1877">
        <w:rPr>
          <w:i/>
          <w:iCs/>
          <w:noProof/>
          <w:sz w:val="24"/>
        </w:rPr>
        <w:t>2</w:t>
      </w:r>
      <w:r w:rsidRPr="006B1877">
        <w:rPr>
          <w:noProof/>
          <w:sz w:val="24"/>
        </w:rPr>
        <w:t>(8), 2136–2142.</w:t>
      </w:r>
    </w:p>
    <w:p w14:paraId="0F011329" w14:textId="77777777" w:rsidR="009158BB" w:rsidRPr="006B1877" w:rsidRDefault="009158BB" w:rsidP="009158BB">
      <w:pPr>
        <w:widowControl w:val="0"/>
        <w:autoSpaceDE w:val="0"/>
        <w:autoSpaceDN w:val="0"/>
        <w:adjustRightInd w:val="0"/>
        <w:spacing w:line="360" w:lineRule="auto"/>
        <w:ind w:left="720" w:hanging="720"/>
        <w:rPr>
          <w:noProof/>
          <w:color w:val="0070C0"/>
          <w:sz w:val="24"/>
        </w:rPr>
      </w:pPr>
      <w:r w:rsidRPr="006B1877">
        <w:rPr>
          <w:noProof/>
          <w:sz w:val="24"/>
        </w:rPr>
        <w:t xml:space="preserve">Hakim Universitas A Wahab Hasbullah, D. K., &amp; Atuzzakiyatul Komilah Universitas A Wahab Hasbullah, I. K. (2024). Pediaqu : Jurnal Pendidikan Sosial dan Humaniora. </w:t>
      </w:r>
      <w:r w:rsidRPr="006B1877">
        <w:rPr>
          <w:i/>
          <w:iCs/>
          <w:noProof/>
          <w:sz w:val="24"/>
        </w:rPr>
        <w:t>Jurnal Pendidikan Sosial Dan Humaniora</w:t>
      </w:r>
      <w:r w:rsidRPr="006B1877">
        <w:rPr>
          <w:noProof/>
          <w:sz w:val="24"/>
        </w:rPr>
        <w:t xml:space="preserve">, </w:t>
      </w:r>
      <w:r w:rsidRPr="006B1877">
        <w:rPr>
          <w:i/>
          <w:iCs/>
          <w:noProof/>
          <w:sz w:val="24"/>
        </w:rPr>
        <w:t>3</w:t>
      </w:r>
      <w:r w:rsidRPr="006B1877">
        <w:rPr>
          <w:noProof/>
          <w:sz w:val="24"/>
        </w:rPr>
        <w:t xml:space="preserve">(1), 145–163. </w:t>
      </w:r>
      <w:r w:rsidRPr="006B1877">
        <w:rPr>
          <w:noProof/>
          <w:color w:val="0070C0"/>
          <w:sz w:val="24"/>
        </w:rPr>
        <w:t>https://publisherqu.com/index.php/pediaqu</w:t>
      </w:r>
    </w:p>
    <w:p w14:paraId="3748B7BA"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Husnul Hotimah. (2020). Penerapan Metode Pembelajaran Problem Based Learning DalamMeningkatkan Kemampuan Bercerita Pada Siswa Sekolah Dasar. </w:t>
      </w:r>
      <w:r w:rsidRPr="006B1877">
        <w:rPr>
          <w:i/>
          <w:iCs/>
          <w:noProof/>
          <w:sz w:val="24"/>
        </w:rPr>
        <w:t>Jurnal Edukasi</w:t>
      </w:r>
      <w:r w:rsidRPr="006B1877">
        <w:rPr>
          <w:noProof/>
          <w:sz w:val="24"/>
        </w:rPr>
        <w:t>, 5–11.</w:t>
      </w:r>
    </w:p>
    <w:p w14:paraId="7BBD3E5F"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Julianti, A. (2022). Penerapan Metode Bercerita Dalam Mengembangkan Kecerdasan Emosional Anak Usia 5-6 Tahun Di Paud Darul Mushlihin Bandar Lampung. </w:t>
      </w:r>
      <w:r w:rsidRPr="006B1877">
        <w:rPr>
          <w:i/>
          <w:iCs/>
          <w:noProof/>
          <w:sz w:val="24"/>
        </w:rPr>
        <w:t>Pendidikan Islam Anak Usia Dini (PIAUD)</w:t>
      </w:r>
      <w:r w:rsidRPr="006B1877">
        <w:rPr>
          <w:noProof/>
          <w:sz w:val="24"/>
        </w:rPr>
        <w:t xml:space="preserve">, 1–60. </w:t>
      </w:r>
    </w:p>
    <w:p w14:paraId="260EC09E" w14:textId="77777777" w:rsidR="009158BB" w:rsidRPr="006B1877" w:rsidRDefault="009158BB" w:rsidP="009158BB">
      <w:pPr>
        <w:spacing w:line="360" w:lineRule="auto"/>
        <w:ind w:left="1440" w:hanging="1440"/>
        <w:rPr>
          <w:color w:val="000000" w:themeColor="text1"/>
          <w:sz w:val="24"/>
          <w:shd w:val="clear" w:color="auto" w:fill="FFFFFF"/>
          <w:lang w:val="id-ID"/>
        </w:rPr>
      </w:pPr>
      <w:r w:rsidRPr="006B1877">
        <w:rPr>
          <w:color w:val="000000" w:themeColor="text1"/>
          <w:sz w:val="24"/>
          <w:shd w:val="clear" w:color="auto" w:fill="FFFFFF"/>
          <w:lang w:val="id-ID"/>
        </w:rPr>
        <w:t>Berasa, T., Pasaribu, L. M., Pakpahan, J., Hutagalung, M., &amp; Sibuea, G. (2025). MAKNA NILAI–NILAI KRISTIANI BAGI ORANG DEWASA DALAM PERTUMBUHAN</w:t>
      </w:r>
    </w:p>
    <w:p w14:paraId="1F003BDA"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Lazar, F. L. (2020). Pentingnya pendidikan inklusif bagi anak berkebutuhan khusus. </w:t>
      </w:r>
      <w:r w:rsidRPr="006B1877">
        <w:rPr>
          <w:i/>
          <w:iCs/>
          <w:color w:val="000000" w:themeColor="text1"/>
          <w:sz w:val="24"/>
          <w:shd w:val="clear" w:color="auto" w:fill="FFFFFF"/>
          <w:lang w:val="id-ID"/>
        </w:rPr>
        <w:t>Jurnal Pendidikan Dan Kebudayaan Missio</w:t>
      </w:r>
      <w:r w:rsidRPr="006B1877">
        <w:rPr>
          <w:color w:val="000000" w:themeColor="text1"/>
          <w:sz w:val="24"/>
          <w:shd w:val="clear" w:color="auto" w:fill="FFFFFF"/>
          <w:lang w:val="id-ID"/>
        </w:rPr>
        <w:t>, </w:t>
      </w:r>
      <w:r w:rsidRPr="006B1877">
        <w:rPr>
          <w:i/>
          <w:iCs/>
          <w:color w:val="000000" w:themeColor="text1"/>
          <w:sz w:val="24"/>
          <w:shd w:val="clear" w:color="auto" w:fill="FFFFFF"/>
          <w:lang w:val="id-ID"/>
        </w:rPr>
        <w:t>12</w:t>
      </w:r>
      <w:r w:rsidRPr="006B1877">
        <w:rPr>
          <w:color w:val="000000" w:themeColor="text1"/>
          <w:sz w:val="24"/>
          <w:shd w:val="clear" w:color="auto" w:fill="FFFFFF"/>
          <w:lang w:val="id-ID"/>
        </w:rPr>
        <w:t>(2), 99-115</w:t>
      </w:r>
    </w:p>
    <w:p w14:paraId="6704D47D"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lastRenderedPageBreak/>
        <w:t>MUARIF, H. (2020). Pengaruh Metode Example Non Example Berbantuan Media Fllanelgraph (PAPAN FLANNEL) Terhadap Hasil Belajar Matematika Peserta Didik Kelas III SD Negeri 1 Campang, Gisting (Doctoral dissertation, UIN Raden Intan Lampung).</w:t>
      </w:r>
    </w:p>
    <w:p w14:paraId="3F58A563"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Nasution, W. (2024). Upaya meningkatkan hasil belajar siswa melalui model pembelajaran talking stick berbantu media gambar dalam pembelajaran IPA di Kelas V UPTD SD Negeri 01 Kotapinang Labuhan Batu Selatan (Doctoral dissertation, UIN Syekh Ali Hasan Ahmad Addary Padangsidimpuan)</w:t>
      </w:r>
    </w:p>
    <w:p w14:paraId="46CDA8F9" w14:textId="77777777" w:rsidR="009158BB" w:rsidRPr="006B1877" w:rsidRDefault="009158BB" w:rsidP="009158BB">
      <w:pPr>
        <w:spacing w:line="360" w:lineRule="auto"/>
        <w:ind w:left="1440" w:hanging="1440"/>
        <w:rPr>
          <w:color w:val="000000" w:themeColor="text1"/>
          <w:sz w:val="24"/>
          <w:shd w:val="clear" w:color="auto" w:fill="FFFFFF"/>
          <w:lang w:val="id-ID"/>
        </w:rPr>
      </w:pPr>
      <w:bookmarkStart w:id="2" w:name="_Hlk198983619"/>
      <w:r w:rsidRPr="006B1877">
        <w:rPr>
          <w:color w:val="000000" w:themeColor="text1"/>
          <w:sz w:val="24"/>
          <w:shd w:val="clear" w:color="auto" w:fill="FFFFFF"/>
          <w:lang w:val="id-ID"/>
        </w:rPr>
        <w:t>Sari, B., &amp; Ambaryani, S. E. (2021). </w:t>
      </w:r>
      <w:bookmarkEnd w:id="2"/>
      <w:r w:rsidRPr="006B1877">
        <w:rPr>
          <w:i/>
          <w:iCs/>
          <w:color w:val="000000" w:themeColor="text1"/>
          <w:sz w:val="24"/>
          <w:shd w:val="clear" w:color="auto" w:fill="FFFFFF"/>
          <w:lang w:val="id-ID"/>
        </w:rPr>
        <w:t>Pembinaan Akhlak pada Anak Remaja</w:t>
      </w:r>
      <w:r w:rsidRPr="006B1877">
        <w:rPr>
          <w:color w:val="000000" w:themeColor="text1"/>
          <w:sz w:val="24"/>
          <w:shd w:val="clear" w:color="auto" w:fill="FFFFFF"/>
          <w:lang w:val="id-ID"/>
        </w:rPr>
        <w:t>. Guepedia.</w:t>
      </w:r>
    </w:p>
    <w:p w14:paraId="5AD82269" w14:textId="77777777" w:rsidR="009158BB" w:rsidRPr="006B1877" w:rsidRDefault="009158BB" w:rsidP="009158BB">
      <w:pPr>
        <w:spacing w:line="360" w:lineRule="auto"/>
        <w:ind w:left="1440" w:hanging="1440"/>
        <w:rPr>
          <w:color w:val="000000" w:themeColor="text1"/>
          <w:sz w:val="24"/>
          <w:shd w:val="clear" w:color="auto" w:fill="FFFFFF"/>
          <w:lang w:val="id-ID"/>
        </w:rPr>
      </w:pPr>
      <w:bookmarkStart w:id="3" w:name="_Hlk198985043"/>
      <w:r w:rsidRPr="006B1877">
        <w:rPr>
          <w:color w:val="000000" w:themeColor="text1"/>
          <w:sz w:val="24"/>
          <w:shd w:val="clear" w:color="auto" w:fill="FFFFFF"/>
          <w:lang w:val="id-ID"/>
        </w:rPr>
        <w:t>Dananjaya, U. (2023). </w:t>
      </w:r>
      <w:bookmarkEnd w:id="3"/>
      <w:r w:rsidRPr="006B1877">
        <w:rPr>
          <w:i/>
          <w:iCs/>
          <w:color w:val="000000" w:themeColor="text1"/>
          <w:sz w:val="24"/>
          <w:shd w:val="clear" w:color="auto" w:fill="FFFFFF"/>
          <w:lang w:val="id-ID"/>
        </w:rPr>
        <w:t>Media pembelajaran aktif</w:t>
      </w:r>
      <w:r w:rsidRPr="006B1877">
        <w:rPr>
          <w:color w:val="000000" w:themeColor="text1"/>
          <w:sz w:val="24"/>
          <w:shd w:val="clear" w:color="auto" w:fill="FFFFFF"/>
          <w:lang w:val="id-ID"/>
        </w:rPr>
        <w:t>. Nuansa cendekia.</w:t>
      </w:r>
    </w:p>
    <w:p w14:paraId="30ACFAB3" w14:textId="77777777" w:rsidR="009158BB" w:rsidRPr="006B1877" w:rsidRDefault="009158BB" w:rsidP="009158BB">
      <w:pPr>
        <w:spacing w:after="0" w:line="360" w:lineRule="auto"/>
        <w:ind w:left="1440" w:hanging="1440"/>
        <w:rPr>
          <w:color w:val="222222"/>
          <w:sz w:val="24"/>
          <w:shd w:val="clear" w:color="auto" w:fill="FFFFFF"/>
          <w:lang w:val="id-ID"/>
        </w:rPr>
      </w:pPr>
      <w:r w:rsidRPr="006B1877">
        <w:rPr>
          <w:color w:val="222222"/>
          <w:sz w:val="24"/>
          <w:shd w:val="clear" w:color="auto" w:fill="FFFFFF"/>
          <w:lang w:val="id-ID"/>
        </w:rPr>
        <w:t xml:space="preserve">Sugiono, (2020) </w:t>
      </w:r>
      <w:r w:rsidRPr="006B1877">
        <w:rPr>
          <w:sz w:val="24"/>
        </w:rPr>
        <w:t>MetodePenelitianKuantitatif, Kualitatif, dan R&amp;D</w:t>
      </w:r>
      <w:r w:rsidRPr="006B1877">
        <w:rPr>
          <w:sz w:val="24"/>
          <w:lang w:val="id-ID"/>
        </w:rPr>
        <w:t>, alfa beta, Bandung</w:t>
      </w:r>
    </w:p>
    <w:p w14:paraId="771A75B9" w14:textId="77777777" w:rsidR="009158BB" w:rsidRPr="006B1877" w:rsidRDefault="009158BB" w:rsidP="009158BB">
      <w:pPr>
        <w:spacing w:after="0" w:line="360" w:lineRule="auto"/>
        <w:ind w:left="1440" w:hanging="1440"/>
        <w:rPr>
          <w:color w:val="000000" w:themeColor="text1"/>
          <w:sz w:val="24"/>
          <w:shd w:val="clear" w:color="auto" w:fill="FFFFFF"/>
          <w:lang w:val="id-ID"/>
        </w:rPr>
      </w:pPr>
      <w:r w:rsidRPr="006B1877">
        <w:rPr>
          <w:color w:val="000000" w:themeColor="text1"/>
          <w:sz w:val="24"/>
          <w:shd w:val="clear" w:color="auto" w:fill="FFFFFF"/>
          <w:lang w:val="id-ID"/>
        </w:rPr>
        <w:t>IMAN DI ZAMAN SEKARANG. Jurnal Pendidikan Sosial dan Humaniora, 4(1), 373-379.</w:t>
      </w:r>
    </w:p>
    <w:p w14:paraId="4D232C19"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Pali, A., Sukodoyo, S., &amp; Medhacitto, T. S. (2025). Layanan Pendidikan Inklusi bagi Anak Berkebutuhan Khusus di Sekolah Buddhis. </w:t>
      </w:r>
      <w:r w:rsidRPr="006B1877">
        <w:rPr>
          <w:i/>
          <w:iCs/>
          <w:noProof/>
          <w:sz w:val="24"/>
        </w:rPr>
        <w:t>Cokroaminoto Journal of Primary Education</w:t>
      </w:r>
      <w:r w:rsidRPr="006B1877">
        <w:rPr>
          <w:noProof/>
          <w:sz w:val="24"/>
        </w:rPr>
        <w:t xml:space="preserve">, </w:t>
      </w:r>
      <w:r w:rsidRPr="006B1877">
        <w:rPr>
          <w:i/>
          <w:iCs/>
          <w:noProof/>
          <w:sz w:val="24"/>
        </w:rPr>
        <w:t>8</w:t>
      </w:r>
      <w:r w:rsidRPr="006B1877">
        <w:rPr>
          <w:noProof/>
          <w:sz w:val="24"/>
        </w:rPr>
        <w:t>(2), 739–760.</w:t>
      </w:r>
    </w:p>
    <w:p w14:paraId="595F9884"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Ponglimbong, M., &amp; Talo, A. (2024). Implementasi Pengembangan Nilai Moral melalui Metode Bercerita pada Anak Usia Dini. </w:t>
      </w:r>
      <w:r w:rsidRPr="006B1877">
        <w:rPr>
          <w:i/>
          <w:iCs/>
          <w:noProof/>
          <w:sz w:val="24"/>
        </w:rPr>
        <w:t>Murhum : Jurnal Pendidikan Anak Usia Dini</w:t>
      </w:r>
      <w:r w:rsidRPr="006B1877">
        <w:rPr>
          <w:noProof/>
          <w:sz w:val="24"/>
        </w:rPr>
        <w:t xml:space="preserve">, </w:t>
      </w:r>
      <w:r w:rsidRPr="006B1877">
        <w:rPr>
          <w:i/>
          <w:iCs/>
          <w:noProof/>
          <w:sz w:val="24"/>
        </w:rPr>
        <w:t>5</w:t>
      </w:r>
      <w:r w:rsidRPr="006B1877">
        <w:rPr>
          <w:noProof/>
          <w:sz w:val="24"/>
        </w:rPr>
        <w:t>(2), 50–59. https://doi.org/10.37985/murhum.v5i2.733</w:t>
      </w:r>
    </w:p>
    <w:p w14:paraId="436AED33"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Saputri, M. A., Widianti, N., Lestari, S. A., &amp; Hasanah, U. (2023). Ragam Anak Berkebutuhan Khusus. Childhood Education. </w:t>
      </w:r>
      <w:r w:rsidRPr="006B1877">
        <w:rPr>
          <w:i/>
          <w:iCs/>
          <w:noProof/>
          <w:sz w:val="24"/>
        </w:rPr>
        <w:t>Jurnal Pendidikan Anak Usia Dini</w:t>
      </w:r>
      <w:r w:rsidRPr="006B1877">
        <w:rPr>
          <w:noProof/>
          <w:sz w:val="24"/>
        </w:rPr>
        <w:t xml:space="preserve">, </w:t>
      </w:r>
      <w:r w:rsidRPr="006B1877">
        <w:rPr>
          <w:i/>
          <w:iCs/>
          <w:noProof/>
          <w:sz w:val="24"/>
        </w:rPr>
        <w:t>4</w:t>
      </w:r>
      <w:r w:rsidRPr="006B1877">
        <w:rPr>
          <w:noProof/>
          <w:sz w:val="24"/>
        </w:rPr>
        <w:t>(1), 38–53.</w:t>
      </w:r>
    </w:p>
    <w:p w14:paraId="781A90EB"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Siddiq, S. A. (2015). Pemenuhan Hak Narapidana Anak dalam Mendapatkan Pendidikan dan Pelatihan. </w:t>
      </w:r>
      <w:r w:rsidRPr="006B1877">
        <w:rPr>
          <w:i/>
          <w:iCs/>
          <w:noProof/>
          <w:sz w:val="24"/>
        </w:rPr>
        <w:t>Pandecta: Research Law Journal</w:t>
      </w:r>
      <w:r w:rsidRPr="006B1877">
        <w:rPr>
          <w:noProof/>
          <w:sz w:val="24"/>
        </w:rPr>
        <w:t xml:space="preserve">, </w:t>
      </w:r>
      <w:r w:rsidRPr="006B1877">
        <w:rPr>
          <w:i/>
          <w:iCs/>
          <w:noProof/>
          <w:sz w:val="24"/>
        </w:rPr>
        <w:t>10</w:t>
      </w:r>
      <w:r w:rsidRPr="006B1877">
        <w:rPr>
          <w:noProof/>
          <w:sz w:val="24"/>
        </w:rPr>
        <w:t>(1). https://doi.org/10.15294/pandecta.v10i1.4195</w:t>
      </w:r>
    </w:p>
    <w:p w14:paraId="2E368DF2"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Sutrisna, I. P. G., Rismawan, M., &amp; Nita Sari, N. K. A. (2024). Pengaruh Media Gambar Berseri Terhadap Kemampuan Bercerita Pada Anak Di Taman Kanak-Kanak Sudha Kumara Denpasar. </w:t>
      </w:r>
      <w:r w:rsidRPr="006B1877">
        <w:rPr>
          <w:i/>
          <w:iCs/>
          <w:noProof/>
          <w:sz w:val="24"/>
        </w:rPr>
        <w:t>Cetta: Jurnal Ilmu Pendidikan</w:t>
      </w:r>
      <w:r w:rsidRPr="006B1877">
        <w:rPr>
          <w:noProof/>
          <w:sz w:val="24"/>
        </w:rPr>
        <w:t xml:space="preserve">, </w:t>
      </w:r>
      <w:r w:rsidRPr="006B1877">
        <w:rPr>
          <w:i/>
          <w:iCs/>
          <w:noProof/>
          <w:sz w:val="24"/>
        </w:rPr>
        <w:t>7</w:t>
      </w:r>
      <w:r w:rsidRPr="006B1877">
        <w:rPr>
          <w:noProof/>
          <w:sz w:val="24"/>
        </w:rPr>
        <w:t>(1), 89–97. https://doi.org/10.37329/cetta.v7i1.3045</w:t>
      </w:r>
    </w:p>
    <w:p w14:paraId="7DF03914"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fldChar w:fldCharType="begin" w:fldLock="1"/>
      </w:r>
      <w:r w:rsidRPr="006B1877">
        <w:rPr>
          <w:color w:val="000000" w:themeColor="text1"/>
          <w:sz w:val="24"/>
          <w:shd w:val="clear" w:color="auto" w:fill="FFFFFF"/>
          <w:lang w:val="id-ID"/>
        </w:rPr>
        <w:instrText xml:space="preserve">ADDIN Mendeley Bibliography CSL_BIBLIOGRAPHY </w:instrText>
      </w:r>
      <w:r w:rsidRPr="006B1877">
        <w:rPr>
          <w:color w:val="000000" w:themeColor="text1"/>
          <w:sz w:val="24"/>
          <w:shd w:val="clear" w:color="auto" w:fill="FFFFFF"/>
          <w:lang w:val="id-ID"/>
        </w:rPr>
        <w:fldChar w:fldCharType="separate"/>
      </w:r>
      <w:r w:rsidRPr="006B1877">
        <w:rPr>
          <w:color w:val="000000" w:themeColor="text1"/>
          <w:sz w:val="24"/>
          <w:shd w:val="clear" w:color="auto" w:fill="FFFFFF"/>
          <w:lang w:val="id-ID"/>
        </w:rPr>
        <w:t>Panggabean, E.R. and Naibaho, D. (2024) ‘Menghidupi Nilai-nilai Kristiani : Peran Kode Etik dalam Pendidikan Agama’, 1(1), pp. 1–6.</w:t>
      </w:r>
    </w:p>
    <w:p w14:paraId="03CAAF01"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222222"/>
          <w:sz w:val="24"/>
          <w:shd w:val="clear" w:color="auto" w:fill="FFFFFF"/>
        </w:rPr>
        <w:t>Sugiarto, A. J., &amp; Rahmawati, I. M. H. (2020). Pengaruh metode Applied Behaviour Analysis (ABA) terhadap kemampuan interaksi sosial anak autis. </w:t>
      </w:r>
      <w:r w:rsidRPr="006B1877">
        <w:rPr>
          <w:i/>
          <w:iCs/>
          <w:color w:val="222222"/>
          <w:sz w:val="24"/>
          <w:shd w:val="clear" w:color="auto" w:fill="FFFFFF"/>
        </w:rPr>
        <w:t>Jurnal Keperawatan</w:t>
      </w:r>
      <w:r w:rsidRPr="006B1877">
        <w:rPr>
          <w:color w:val="222222"/>
          <w:sz w:val="24"/>
          <w:shd w:val="clear" w:color="auto" w:fill="FFFFFF"/>
        </w:rPr>
        <w:t>, </w:t>
      </w:r>
      <w:r w:rsidRPr="006B1877">
        <w:rPr>
          <w:i/>
          <w:iCs/>
          <w:color w:val="222222"/>
          <w:sz w:val="24"/>
          <w:shd w:val="clear" w:color="auto" w:fill="FFFFFF"/>
        </w:rPr>
        <w:t>18</w:t>
      </w:r>
      <w:r w:rsidRPr="006B1877">
        <w:rPr>
          <w:color w:val="222222"/>
          <w:sz w:val="24"/>
          <w:shd w:val="clear" w:color="auto" w:fill="FFFFFF"/>
        </w:rPr>
        <w:t>(2), 55-62.</w:t>
      </w:r>
    </w:p>
    <w:p w14:paraId="11A85ADC" w14:textId="77777777" w:rsidR="009158BB" w:rsidRPr="006B1877" w:rsidRDefault="009158BB" w:rsidP="009158BB">
      <w:pPr>
        <w:widowControl w:val="0"/>
        <w:autoSpaceDE w:val="0"/>
        <w:autoSpaceDN w:val="0"/>
        <w:adjustRightInd w:val="0"/>
        <w:spacing w:line="360" w:lineRule="auto"/>
        <w:ind w:left="720" w:hanging="720"/>
        <w:rPr>
          <w:noProof/>
          <w:color w:val="0070C0"/>
          <w:sz w:val="24"/>
        </w:rPr>
      </w:pPr>
      <w:r w:rsidRPr="006B1877">
        <w:rPr>
          <w:color w:val="000000" w:themeColor="text1"/>
          <w:sz w:val="24"/>
          <w:shd w:val="clear" w:color="auto" w:fill="FFFFFF"/>
          <w:lang w:val="id-ID"/>
        </w:rPr>
        <w:lastRenderedPageBreak/>
        <w:fldChar w:fldCharType="end"/>
      </w:r>
      <w:r w:rsidRPr="006B1877">
        <w:rPr>
          <w:noProof/>
          <w:sz w:val="24"/>
        </w:rPr>
        <w:t xml:space="preserve">Tyas Martika Anggriana, Faravika Helmastuti, Kovneliarum Dianggi, &amp; , Chindi Mileniar Maghfiroh. (2022). Boneka Ekspresi Sebagai Alternatif Pembelajaran Afeksi Pada Siswa Autis. </w:t>
      </w:r>
      <w:r w:rsidRPr="006B1877">
        <w:rPr>
          <w:i/>
          <w:iCs/>
          <w:noProof/>
          <w:sz w:val="24"/>
        </w:rPr>
        <w:t>Jurnal Ilmiah Profesi Guru</w:t>
      </w:r>
      <w:r w:rsidRPr="006B1877">
        <w:rPr>
          <w:noProof/>
          <w:sz w:val="24"/>
        </w:rPr>
        <w:t xml:space="preserve">, </w:t>
      </w:r>
      <w:r w:rsidRPr="006B1877">
        <w:rPr>
          <w:i/>
          <w:iCs/>
          <w:noProof/>
          <w:sz w:val="24"/>
        </w:rPr>
        <w:t>3</w:t>
      </w:r>
      <w:r w:rsidRPr="006B1877">
        <w:rPr>
          <w:noProof/>
          <w:sz w:val="24"/>
        </w:rPr>
        <w:t xml:space="preserve">(1), 1–10. </w:t>
      </w:r>
      <w:r w:rsidRPr="006B1877">
        <w:rPr>
          <w:noProof/>
          <w:color w:val="0070C0"/>
          <w:sz w:val="24"/>
        </w:rPr>
        <w:t>https://doi.org/10.30738/jipg.v3i1.11905</w:t>
      </w:r>
    </w:p>
    <w:p w14:paraId="02B264D2"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Rosyidah, R. A., &amp; Suryana, D. (2021). Efektivitas metode bercerita dalam menanamkan nilai-nilai moral pada anak usia dini. Jurnal Golden Age, 5(2), 103–113.</w:t>
      </w:r>
    </w:p>
    <w:p w14:paraId="10D276ED"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Rahmawati, E., &amp; Nurkholis. (2023). Storytelling sebagai media pembelajaran nilai karakter pada anak usia dini di masa pandemi. Jurnal Pendidikan Usia Dini dan PAUD, 6(1), 55–64.</w:t>
      </w:r>
    </w:p>
    <w:p w14:paraId="75292323"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 xml:space="preserve">Fitriyani, R., &amp; Gunarti, Y. (2021). Penerapan metode bercerita untuk meningkatkan kemampuan sosial anak usia dini. Jurnal Obsesi: Jurnal Pendidikan Anak Usia Dini, 5(1), 409–418. </w:t>
      </w:r>
      <w:hyperlink r:id="rId12" w:history="1">
        <w:r w:rsidRPr="006B1877">
          <w:rPr>
            <w:rStyle w:val="Hyperlink"/>
            <w:sz w:val="24"/>
            <w:shd w:val="clear" w:color="auto" w:fill="FFFFFF"/>
            <w:lang w:val="id-ID"/>
          </w:rPr>
          <w:t>https://doi.org/10.31004/obsesi.v5i1.523</w:t>
        </w:r>
      </w:hyperlink>
    </w:p>
    <w:p w14:paraId="4635D9AB"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Fauziah, A., &amp; Fitria, D. (2020). Pengaruh metode bercerita dengan media gambar terhadap kemampuan menyimak anak autis. Jurnal PAUD Agapedia, 4(2), 101–111.</w:t>
      </w:r>
    </w:p>
    <w:p w14:paraId="1AEC5AF4" w14:textId="77777777" w:rsidR="009158BB" w:rsidRPr="006B1877" w:rsidRDefault="009158BB" w:rsidP="009158BB">
      <w:pPr>
        <w:spacing w:after="0" w:line="360" w:lineRule="auto"/>
        <w:ind w:left="720" w:hanging="720"/>
        <w:rPr>
          <w:color w:val="000000" w:themeColor="text1"/>
          <w:sz w:val="24"/>
          <w:shd w:val="clear" w:color="auto" w:fill="FFFFFF"/>
          <w:lang w:val="id-ID"/>
        </w:rPr>
      </w:pPr>
      <w:r w:rsidRPr="006B1877">
        <w:rPr>
          <w:color w:val="000000" w:themeColor="text1"/>
          <w:sz w:val="24"/>
          <w:shd w:val="clear" w:color="auto" w:fill="FFFFFF"/>
          <w:lang w:val="id-ID"/>
        </w:rPr>
        <w:t>Haziyah, S. F., Nugraheni, N., &amp; Ambastari, S. (2024) meneliti penerapan CTL pada pembelajaran Bahasa Indonesia kelas IV SD dan menemukan peningkatan hasil belajar siswa </w:t>
      </w:r>
    </w:p>
    <w:p w14:paraId="7869F058" w14:textId="77777777" w:rsidR="009158BB" w:rsidRPr="006B1877" w:rsidRDefault="009158BB" w:rsidP="009158BB">
      <w:pPr>
        <w:spacing w:after="0" w:line="360" w:lineRule="auto"/>
        <w:ind w:left="720" w:hanging="720"/>
        <w:rPr>
          <w:color w:val="000000" w:themeColor="text1"/>
          <w:sz w:val="24"/>
          <w:shd w:val="clear" w:color="auto" w:fill="FFFFFF"/>
          <w:lang w:val="id-ID"/>
        </w:rPr>
      </w:pPr>
      <w:bookmarkStart w:id="4" w:name="_Hlk200571305"/>
      <w:r w:rsidRPr="006B1877">
        <w:rPr>
          <w:color w:val="000000" w:themeColor="text1"/>
          <w:sz w:val="24"/>
          <w:shd w:val="clear" w:color="auto" w:fill="FFFFFF"/>
          <w:lang w:val="id-ID"/>
        </w:rPr>
        <w:t>Nurfadhillah, S. (2021). </w:t>
      </w:r>
      <w:bookmarkEnd w:id="4"/>
      <w:r w:rsidRPr="006B1877">
        <w:rPr>
          <w:color w:val="000000" w:themeColor="text1"/>
          <w:sz w:val="24"/>
          <w:shd w:val="clear" w:color="auto" w:fill="FFFFFF"/>
          <w:lang w:val="id-ID"/>
        </w:rPr>
        <w:t>Pendidikan Inklusi Pedoman bagi Penyelenggaraan Pendidikan Anak Berkebutuhan Khusus. CV Jejak (Jejak Publisher).</w:t>
      </w:r>
    </w:p>
    <w:p w14:paraId="13365888" w14:textId="77777777" w:rsidR="009158BB" w:rsidRPr="006B1877" w:rsidRDefault="009158BB" w:rsidP="009158BB">
      <w:pPr>
        <w:widowControl w:val="0"/>
        <w:autoSpaceDE w:val="0"/>
        <w:autoSpaceDN w:val="0"/>
        <w:adjustRightInd w:val="0"/>
        <w:spacing w:line="360" w:lineRule="auto"/>
        <w:ind w:left="720" w:hanging="720"/>
        <w:rPr>
          <w:noProof/>
          <w:sz w:val="24"/>
        </w:rPr>
      </w:pPr>
      <w:bookmarkStart w:id="5" w:name="_Hlk200788879"/>
      <w:r w:rsidRPr="006B1877">
        <w:rPr>
          <w:color w:val="000000" w:themeColor="text1"/>
          <w:sz w:val="24"/>
          <w:shd w:val="clear" w:color="auto" w:fill="FFFFFF"/>
          <w:lang w:val="id-ID"/>
        </w:rPr>
        <w:t>Sutarti, S., Widayat, W., &amp; Tjahjono, A. (2018</w:t>
      </w:r>
      <w:bookmarkEnd w:id="5"/>
      <w:r w:rsidRPr="006B1877">
        <w:rPr>
          <w:color w:val="000000" w:themeColor="text1"/>
          <w:sz w:val="24"/>
          <w:shd w:val="clear" w:color="auto" w:fill="FFFFFF"/>
          <w:lang w:val="id-ID"/>
        </w:rPr>
        <w:t>). Upaya Peningkatan Layanan Pendidikan Sekolah Inklusif Terhadap Anak Berkebutuhan Khusus (ABK) di Sekolah Dasar Negeri Sekar II Kecamatan Donorojo Kabupaten Pacitan (Doctoral dissertation, STIE Widya Wiwaha).</w:t>
      </w:r>
    </w:p>
    <w:p w14:paraId="26EF16ED"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Wati, N. N. S., Nuryani, S. L. N. A., &amp; Devhy, N. L. P. (2020). Bercerita Menggunakan Visualisasi Boneka Tangan Berpengaruh Terhadap Kemampuan Komunikasi Wicara pada Anak Autisme. </w:t>
      </w:r>
      <w:r w:rsidRPr="006B1877">
        <w:rPr>
          <w:i/>
          <w:iCs/>
          <w:noProof/>
          <w:sz w:val="24"/>
        </w:rPr>
        <w:t>Jurnal Ilmu Kesehatan</w:t>
      </w:r>
      <w:r w:rsidRPr="006B1877">
        <w:rPr>
          <w:noProof/>
          <w:sz w:val="24"/>
        </w:rPr>
        <w:t xml:space="preserve">, </w:t>
      </w:r>
      <w:r w:rsidRPr="006B1877">
        <w:rPr>
          <w:i/>
          <w:iCs/>
          <w:noProof/>
          <w:sz w:val="24"/>
        </w:rPr>
        <w:t>11</w:t>
      </w:r>
      <w:r w:rsidRPr="006B1877">
        <w:rPr>
          <w:noProof/>
          <w:sz w:val="24"/>
        </w:rPr>
        <w:t>(2), 296–305. www.stikes-khkediri.ac.id</w:t>
      </w:r>
    </w:p>
    <w:p w14:paraId="3D4F3A72" w14:textId="77777777" w:rsidR="009158BB" w:rsidRPr="006B1877" w:rsidRDefault="009158BB" w:rsidP="009158BB">
      <w:pPr>
        <w:widowControl w:val="0"/>
        <w:autoSpaceDE w:val="0"/>
        <w:autoSpaceDN w:val="0"/>
        <w:adjustRightInd w:val="0"/>
        <w:spacing w:line="360" w:lineRule="auto"/>
        <w:ind w:left="720" w:hanging="720"/>
        <w:rPr>
          <w:noProof/>
          <w:sz w:val="24"/>
        </w:rPr>
      </w:pPr>
      <w:r w:rsidRPr="006B1877">
        <w:rPr>
          <w:noProof/>
          <w:sz w:val="24"/>
        </w:rPr>
        <w:t xml:space="preserve">Yahya, R. E., Anatarsya, A. A., Anayansya, A. A., Gunarto, K., &amp; Maruti, E. S. (2023). Memahami Anak Autis dan Penerapan Model Pembelajaran. </w:t>
      </w:r>
      <w:r w:rsidRPr="006B1877">
        <w:rPr>
          <w:i/>
          <w:iCs/>
          <w:noProof/>
          <w:sz w:val="24"/>
        </w:rPr>
        <w:t>SENASSDRA 48 Seminar Nasional Sosial Sains, Pendidikan, Humaniora (SENASSDRA</w:t>
      </w:r>
      <w:r w:rsidRPr="006B1877">
        <w:rPr>
          <w:noProof/>
          <w:sz w:val="24"/>
        </w:rPr>
        <w:t xml:space="preserve">, </w:t>
      </w:r>
      <w:r w:rsidRPr="006B1877">
        <w:rPr>
          <w:i/>
          <w:iCs/>
          <w:noProof/>
          <w:sz w:val="24"/>
        </w:rPr>
        <w:t>2</w:t>
      </w:r>
      <w:r w:rsidRPr="006B1877">
        <w:rPr>
          <w:noProof/>
          <w:sz w:val="24"/>
        </w:rPr>
        <w:t>(2), 48–58.</w:t>
      </w:r>
    </w:p>
    <w:p w14:paraId="5CD09081" w14:textId="55D9C482" w:rsidR="00D337B7" w:rsidRDefault="00D337B7" w:rsidP="009158BB">
      <w:pPr>
        <w:spacing w:after="229"/>
        <w:ind w:left="553" w:right="5" w:hanging="568"/>
      </w:pPr>
      <w:bookmarkStart w:id="6" w:name="_GoBack"/>
      <w:bookmarkEnd w:id="6"/>
    </w:p>
    <w:sectPr w:rsidR="00D337B7">
      <w:headerReference w:type="even" r:id="rId13"/>
      <w:headerReference w:type="default" r:id="rId14"/>
      <w:footerReference w:type="even" r:id="rId15"/>
      <w:footerReference w:type="default" r:id="rId16"/>
      <w:headerReference w:type="first" r:id="rId17"/>
      <w:footerReference w:type="first" r:id="rId18"/>
      <w:pgSz w:w="11906" w:h="16838"/>
      <w:pgMar w:top="1591" w:right="1398" w:bottom="1559" w:left="1418" w:header="889" w:footer="709" w:gutter="0"/>
      <w:pgNumType w:start="110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2520D" w14:textId="77777777" w:rsidR="00D72556" w:rsidRDefault="00D72556">
      <w:pPr>
        <w:spacing w:after="0" w:line="240" w:lineRule="auto"/>
      </w:pPr>
      <w:r>
        <w:separator/>
      </w:r>
    </w:p>
  </w:endnote>
  <w:endnote w:type="continuationSeparator" w:id="0">
    <w:p w14:paraId="3C1CDFCA" w14:textId="77777777" w:rsidR="00D72556" w:rsidRDefault="00D72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9FCA8" w14:textId="77777777" w:rsidR="00D337B7" w:rsidRDefault="006112B7">
    <w:pPr>
      <w:spacing w:after="0" w:line="259" w:lineRule="auto"/>
      <w:ind w:left="0" w:firstLine="0"/>
      <w:jc w:val="left"/>
    </w:pPr>
    <w:r>
      <w:rPr>
        <w:rFonts w:ascii="Calibri" w:eastAsia="Calibri" w:hAnsi="Calibri" w:cs="Calibri"/>
        <w:noProof/>
        <w:lang w:val="id-ID" w:eastAsia="id-ID"/>
      </w:rPr>
      <mc:AlternateContent>
        <mc:Choice Requires="wpg">
          <w:drawing>
            <wp:anchor distT="0" distB="0" distL="114300" distR="114300" simplePos="0" relativeHeight="251661312" behindDoc="0" locked="0" layoutInCell="1" allowOverlap="1" wp14:anchorId="6750A26E" wp14:editId="1B743832">
              <wp:simplePos x="0" y="0"/>
              <wp:positionH relativeFrom="page">
                <wp:posOffset>925830</wp:posOffset>
              </wp:positionH>
              <wp:positionV relativeFrom="page">
                <wp:posOffset>9778150</wp:posOffset>
              </wp:positionV>
              <wp:extent cx="5901055" cy="12700"/>
              <wp:effectExtent l="0" t="0" r="0" b="0"/>
              <wp:wrapSquare wrapText="bothSides"/>
              <wp:docPr id="18055" name="Group 18055"/>
              <wp:cNvGraphicFramePr/>
              <a:graphic xmlns:a="http://schemas.openxmlformats.org/drawingml/2006/main">
                <a:graphicData uri="http://schemas.microsoft.com/office/word/2010/wordprocessingGroup">
                  <wpg:wgp>
                    <wpg:cNvGrpSpPr/>
                    <wpg:grpSpPr>
                      <a:xfrm>
                        <a:off x="0" y="0"/>
                        <a:ext cx="5901055" cy="12700"/>
                        <a:chOff x="0" y="0"/>
                        <a:chExt cx="5901055" cy="12700"/>
                      </a:xfrm>
                    </wpg:grpSpPr>
                    <wps:wsp>
                      <wps:cNvPr id="18056" name="Shape 18056"/>
                      <wps:cNvSpPr/>
                      <wps:spPr>
                        <a:xfrm>
                          <a:off x="0" y="0"/>
                          <a:ext cx="5901055" cy="12700"/>
                        </a:xfrm>
                        <a:custGeom>
                          <a:avLst/>
                          <a:gdLst/>
                          <a:ahLst/>
                          <a:cxnLst/>
                          <a:rect l="0" t="0" r="0" b="0"/>
                          <a:pathLst>
                            <a:path w="5901055" h="12700">
                              <a:moveTo>
                                <a:pt x="0" y="0"/>
                              </a:moveTo>
                              <a:lnTo>
                                <a:pt x="5901055" y="1270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C2DA9E" id="Group 18055" o:spid="_x0000_s1026" style="position:absolute;margin-left:72.9pt;margin-top:769.95pt;width:464.65pt;height:1pt;z-index:251661312;mso-position-horizontal-relative:page;mso-position-vertical-relative:page" coordsize="5901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">
              <v:shape id="Shape 18056" o:spid="_x0000_s1027" style="position:absolute;width:59010;height:127;visibility:visible;mso-wrap-style:square;v-text-anchor:top" coordsize="59010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" path="m,l5901055,12700e" filled="f">
                <v:path arrowok="t" textboxrect="0,0,5901055,12700"/>
              </v:shape>
              <w10:wrap type="square" anchorx="page" anchory="page"/>
            </v:group>
          </w:pict>
        </mc:Fallback>
      </mc:AlternateContent>
    </w:r>
    <w:r>
      <w:fldChar w:fldCharType="begin"/>
    </w:r>
    <w:r>
      <w:instrText xml:space="preserve"> PAGE   \* MERGEFORMAT </w:instrText>
    </w:r>
    <w:r>
      <w:fldChar w:fldCharType="separate"/>
    </w:r>
    <w:r w:rsidR="001205BB" w:rsidRPr="001205BB">
      <w:rPr>
        <w:rFonts w:ascii="Cambria" w:eastAsia="Cambria" w:hAnsi="Cambria" w:cs="Cambria"/>
        <w:noProof/>
        <w:sz w:val="24"/>
      </w:rPr>
      <w:t>1144</w:t>
    </w:r>
    <w:r>
      <w:rPr>
        <w:rFonts w:ascii="Cambria" w:eastAsia="Cambria" w:hAnsi="Cambria" w:cs="Cambria"/>
        <w:sz w:val="24"/>
      </w:rPr>
      <w:fldChar w:fldCharType="end"/>
    </w:r>
    <w:r>
      <w:rPr>
        <w:rFonts w:ascii="Cambria" w:eastAsia="Cambria" w:hAnsi="Cambria" w:cs="Cambria"/>
        <w:color w:val="1F497D"/>
      </w:rPr>
      <w:t xml:space="preserve">                                                                                                                                          </w:t>
    </w:r>
    <w:r>
      <w:rPr>
        <w:sz w:val="18"/>
      </w:rPr>
      <w:t xml:space="preserve">ISSN 2548-8848 (Online)                                </w:t>
    </w:r>
  </w:p>
  <w:p w14:paraId="55FE9185" w14:textId="77777777" w:rsidR="00D337B7" w:rsidRDefault="006112B7">
    <w:pPr>
      <w:spacing w:after="0" w:line="259" w:lineRule="auto"/>
      <w:ind w:firstLine="0"/>
      <w:jc w:val="left"/>
    </w:pPr>
    <w:r>
      <w:rPr>
        <w:color w:val="1F497D"/>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920EEE" w14:textId="2110F0A9" w:rsidR="00D337B7" w:rsidRDefault="006112B7">
    <w:pPr>
      <w:tabs>
        <w:tab w:val="center" w:pos="4513"/>
        <w:tab w:val="center" w:pos="9028"/>
      </w:tabs>
      <w:spacing w:after="14" w:line="259" w:lineRule="auto"/>
      <w:ind w:left="0" w:firstLine="0"/>
      <w:jc w:val="left"/>
    </w:pPr>
    <w:r>
      <w:rPr>
        <w:rFonts w:ascii="Calibri" w:eastAsia="Calibri" w:hAnsi="Calibri" w:cs="Calibri"/>
        <w:noProof/>
        <w:lang w:val="id-ID" w:eastAsia="id-ID"/>
      </w:rPr>
      <mc:AlternateContent>
        <mc:Choice Requires="wpg">
          <w:drawing>
            <wp:anchor distT="0" distB="0" distL="114300" distR="114300" simplePos="0" relativeHeight="251716096" behindDoc="0" locked="0" layoutInCell="1" allowOverlap="1" wp14:anchorId="549C8EA9" wp14:editId="1519C197">
              <wp:simplePos x="0" y="0"/>
              <wp:positionH relativeFrom="page">
                <wp:posOffset>925830</wp:posOffset>
              </wp:positionH>
              <wp:positionV relativeFrom="page">
                <wp:posOffset>9735693</wp:posOffset>
              </wp:positionV>
              <wp:extent cx="5686426" cy="12700"/>
              <wp:effectExtent l="0" t="0" r="0" b="0"/>
              <wp:wrapSquare wrapText="bothSides"/>
              <wp:docPr id="17970" name="Group 17970"/>
              <wp:cNvGraphicFramePr/>
              <a:graphic xmlns:a="http://schemas.openxmlformats.org/drawingml/2006/main">
                <a:graphicData uri="http://schemas.microsoft.com/office/word/2010/wordprocessingGroup">
                  <wpg:wgp>
                    <wpg:cNvGrpSpPr/>
                    <wpg:grpSpPr>
                      <a:xfrm>
                        <a:off x="0" y="0"/>
                        <a:ext cx="5686426" cy="12700"/>
                        <a:chOff x="0" y="0"/>
                        <a:chExt cx="5686426" cy="12700"/>
                      </a:xfrm>
                    </wpg:grpSpPr>
                    <wps:wsp>
                      <wps:cNvPr id="17971" name="Shape 17971"/>
                      <wps:cNvSpPr/>
                      <wps:spPr>
                        <a:xfrm>
                          <a:off x="0" y="0"/>
                          <a:ext cx="5686426" cy="12700"/>
                        </a:xfrm>
                        <a:custGeom>
                          <a:avLst/>
                          <a:gdLst/>
                          <a:ahLst/>
                          <a:cxnLst/>
                          <a:rect l="0" t="0" r="0" b="0"/>
                          <a:pathLst>
                            <a:path w="5686426" h="12700">
                              <a:moveTo>
                                <a:pt x="0" y="12700"/>
                              </a:moveTo>
                              <a:lnTo>
                                <a:pt x="568642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D77E82" id="Group 17970" o:spid="_x0000_s1026" style="position:absolute;margin-left:72.9pt;margin-top:766.6pt;width:447.75pt;height:1pt;z-index:251716096;mso-position-horizontal-relative:page;mso-position-vertical-relative:page" coordsize="5686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">
              <v:shape id="Shape 17971" o:spid="_x0000_s1027" style="position:absolute;width:56864;height:127;visibility:visible;mso-wrap-style:square;v-text-anchor:top" coordsize="568642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" path="m,12700l5686426,e" filled="f">
                <v:path arrowok="t" textboxrect="0,0,5686426,12700"/>
              </v:shape>
              <w10:wrap type="square" anchorx="page" anchory="page"/>
            </v:group>
          </w:pict>
        </mc:Fallback>
      </mc:AlternateContent>
    </w:r>
    <w:r w:rsidR="007B26C5">
      <w:rPr>
        <w:rFonts w:ascii="Calibri" w:eastAsia="Calibri" w:hAnsi="Calibri" w:cs="Calibri"/>
        <w:noProof/>
      </w:rPr>
      <w:t>Autisme Dan nilai kristiani</w:t>
    </w:r>
    <w:r>
      <w:rPr>
        <w:rFonts w:ascii="Cambria" w:eastAsia="Cambria" w:hAnsi="Cambria" w:cs="Cambria"/>
      </w:rPr>
      <w:t xml:space="preserve"> </w:t>
    </w:r>
    <w:r>
      <w:rPr>
        <w:rFonts w:ascii="Cambria" w:eastAsia="Cambria" w:hAnsi="Cambria" w:cs="Cambria"/>
      </w:rPr>
      <w:tab/>
      <w:t xml:space="preserve"> </w:t>
    </w:r>
    <w:r>
      <w:rPr>
        <w:rFonts w:ascii="Cambria" w:eastAsia="Cambria" w:hAnsi="Cambria" w:cs="Cambria"/>
      </w:rPr>
      <w:tab/>
      <w:t xml:space="preserve">      </w:t>
    </w:r>
    <w:r>
      <w:rPr>
        <w:rFonts w:ascii="Cambria" w:eastAsia="Cambria" w:hAnsi="Cambria" w:cs="Cambria"/>
        <w:sz w:val="24"/>
      </w:rPr>
      <w:t xml:space="preserve"> </w:t>
    </w:r>
  </w:p>
  <w:p w14:paraId="2D53AE4F" w14:textId="680317CD" w:rsidR="00D337B7" w:rsidRDefault="006112B7">
    <w:pPr>
      <w:tabs>
        <w:tab w:val="center" w:pos="3601"/>
        <w:tab w:val="center" w:pos="4321"/>
        <w:tab w:val="center" w:pos="5041"/>
        <w:tab w:val="center" w:pos="5761"/>
        <w:tab w:val="center" w:pos="6481"/>
        <w:tab w:val="center" w:pos="8018"/>
      </w:tabs>
      <w:spacing w:after="0" w:line="259" w:lineRule="auto"/>
      <w:ind w:left="0" w:firstLine="0"/>
      <w:jc w:val="left"/>
    </w:pPr>
    <w:r>
      <w:rPr>
        <w:sz w:val="20"/>
      </w:rPr>
      <w:t>(</w:t>
    </w:r>
    <w:r w:rsidR="00DD2CC8">
      <w:rPr>
        <w:sz w:val="20"/>
      </w:rPr>
      <w:t>kale</w:t>
    </w:r>
    <w:r w:rsidR="001C1F1F">
      <w:rPr>
        <w:sz w:val="20"/>
      </w:rPr>
      <w:t>, baleng, sfunit</w:t>
    </w:r>
    <w:r>
      <w:rPr>
        <w:sz w:val="20"/>
      </w:rPr>
      <w:t xml:space="preserve">, 2025)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fldChar w:fldCharType="begin"/>
    </w:r>
    <w:r>
      <w:instrText xml:space="preserve"> PAGE   \* MERGEFORMAT </w:instrText>
    </w:r>
    <w:r>
      <w:fldChar w:fldCharType="separate"/>
    </w:r>
    <w:r w:rsidR="001205BB" w:rsidRPr="001205BB">
      <w:rPr>
        <w:rFonts w:ascii="Cambria" w:eastAsia="Cambria" w:hAnsi="Cambria" w:cs="Cambria"/>
        <w:noProof/>
        <w:sz w:val="24"/>
      </w:rPr>
      <w:t>1145</w:t>
    </w:r>
    <w:r>
      <w:rPr>
        <w:rFonts w:ascii="Cambria" w:eastAsia="Cambria" w:hAnsi="Cambria" w:cs="Cambria"/>
        <w:sz w:val="24"/>
      </w:rPr>
      <w:fldChar w:fldCharType="end"/>
    </w:r>
    <w:r>
      <w:rPr>
        <w:sz w:val="20"/>
      </w:rPr>
      <w:t xml:space="preserve"> </w:t>
    </w:r>
  </w:p>
  <w:p w14:paraId="7E52CB43" w14:textId="77777777" w:rsidR="00D337B7" w:rsidRDefault="006112B7">
    <w:pPr>
      <w:spacing w:after="0" w:line="259" w:lineRule="auto"/>
      <w:ind w:left="0" w:firstLine="0"/>
      <w:jc w:val="left"/>
    </w:pPr>
    <w:r>
      <w:rPr>
        <w:rFonts w:ascii="Cambria" w:eastAsia="Cambria" w:hAnsi="Cambria" w:cs="Cambria"/>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6393A" w14:textId="77777777" w:rsidR="00D337B7" w:rsidRDefault="006112B7">
    <w:pPr>
      <w:tabs>
        <w:tab w:val="center" w:pos="4513"/>
        <w:tab w:val="center" w:pos="9028"/>
      </w:tabs>
      <w:spacing w:after="14" w:line="259" w:lineRule="auto"/>
      <w:ind w:left="0" w:firstLine="0"/>
      <w:jc w:val="left"/>
    </w:pPr>
    <w:r>
      <w:rPr>
        <w:rFonts w:ascii="Calibri" w:eastAsia="Calibri" w:hAnsi="Calibri" w:cs="Calibri"/>
        <w:noProof/>
        <w:lang w:val="id-ID" w:eastAsia="id-ID"/>
      </w:rPr>
      <mc:AlternateContent>
        <mc:Choice Requires="wpg">
          <w:drawing>
            <wp:anchor distT="0" distB="0" distL="114300" distR="114300" simplePos="0" relativeHeight="251663360" behindDoc="0" locked="0" layoutInCell="1" allowOverlap="1" wp14:anchorId="521A074F" wp14:editId="4B975490">
              <wp:simplePos x="0" y="0"/>
              <wp:positionH relativeFrom="page">
                <wp:posOffset>925830</wp:posOffset>
              </wp:positionH>
              <wp:positionV relativeFrom="page">
                <wp:posOffset>9735693</wp:posOffset>
              </wp:positionV>
              <wp:extent cx="5686426" cy="12700"/>
              <wp:effectExtent l="0" t="0" r="0" b="0"/>
              <wp:wrapSquare wrapText="bothSides"/>
              <wp:docPr id="17889" name="Group 17889"/>
              <wp:cNvGraphicFramePr/>
              <a:graphic xmlns:a="http://schemas.openxmlformats.org/drawingml/2006/main">
                <a:graphicData uri="http://schemas.microsoft.com/office/word/2010/wordprocessingGroup">
                  <wpg:wgp>
                    <wpg:cNvGrpSpPr/>
                    <wpg:grpSpPr>
                      <a:xfrm>
                        <a:off x="0" y="0"/>
                        <a:ext cx="5686426" cy="12700"/>
                        <a:chOff x="0" y="0"/>
                        <a:chExt cx="5686426" cy="12700"/>
                      </a:xfrm>
                    </wpg:grpSpPr>
                    <wps:wsp>
                      <wps:cNvPr id="17890" name="Shape 17890"/>
                      <wps:cNvSpPr/>
                      <wps:spPr>
                        <a:xfrm>
                          <a:off x="0" y="0"/>
                          <a:ext cx="5686426" cy="12700"/>
                        </a:xfrm>
                        <a:custGeom>
                          <a:avLst/>
                          <a:gdLst/>
                          <a:ahLst/>
                          <a:cxnLst/>
                          <a:rect l="0" t="0" r="0" b="0"/>
                          <a:pathLst>
                            <a:path w="5686426" h="12700">
                              <a:moveTo>
                                <a:pt x="0" y="12700"/>
                              </a:moveTo>
                              <a:lnTo>
                                <a:pt x="568642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6AAFE8" id="Group 17889" o:spid="_x0000_s1026" style="position:absolute;margin-left:72.9pt;margin-top:766.6pt;width:447.75pt;height:1pt;z-index:251663360;mso-position-horizontal-relative:page;mso-position-vertical-relative:page" coordsize="5686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">
              <v:shape id="Shape 17890" o:spid="_x0000_s1027" style="position:absolute;width:56864;height:127;visibility:visible;mso-wrap-style:square;v-text-anchor:top" coordsize="568642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" path="m,12700l5686426,e" filled="f">
                <v:path arrowok="t" textboxrect="0,0,5686426,12700"/>
              </v:shape>
              <w10:wrap type="square" anchorx="page" anchory="page"/>
            </v:group>
          </w:pict>
        </mc:Fallback>
      </mc:AlternateContent>
    </w:r>
    <w:r>
      <w:rPr>
        <w:rFonts w:ascii="Cambria" w:eastAsia="Cambria" w:hAnsi="Cambria" w:cs="Cambria"/>
        <w:sz w:val="20"/>
      </w:rPr>
      <w:t>Pendidikan Pembebasan Menurut Paulo Freire....</w:t>
    </w:r>
    <w:r>
      <w:rPr>
        <w:rFonts w:ascii="Cambria" w:eastAsia="Cambria" w:hAnsi="Cambria" w:cs="Cambria"/>
      </w:rPr>
      <w:t xml:space="preserve"> </w:t>
    </w:r>
    <w:r>
      <w:rPr>
        <w:rFonts w:ascii="Cambria" w:eastAsia="Cambria" w:hAnsi="Cambria" w:cs="Cambria"/>
      </w:rPr>
      <w:tab/>
      <w:t xml:space="preserve"> </w:t>
    </w:r>
    <w:r>
      <w:rPr>
        <w:rFonts w:ascii="Cambria" w:eastAsia="Cambria" w:hAnsi="Cambria" w:cs="Cambria"/>
      </w:rPr>
      <w:tab/>
      <w:t xml:space="preserve">      </w:t>
    </w:r>
    <w:r>
      <w:rPr>
        <w:rFonts w:ascii="Cambria" w:eastAsia="Cambria" w:hAnsi="Cambria" w:cs="Cambria"/>
        <w:sz w:val="24"/>
      </w:rPr>
      <w:t xml:space="preserve"> </w:t>
    </w:r>
  </w:p>
  <w:p w14:paraId="26AE223D" w14:textId="77777777" w:rsidR="00D337B7" w:rsidRDefault="006112B7">
    <w:pPr>
      <w:tabs>
        <w:tab w:val="center" w:pos="3601"/>
        <w:tab w:val="center" w:pos="4321"/>
        <w:tab w:val="center" w:pos="5041"/>
        <w:tab w:val="center" w:pos="5761"/>
        <w:tab w:val="center" w:pos="6481"/>
        <w:tab w:val="center" w:pos="8018"/>
      </w:tabs>
      <w:spacing w:after="0" w:line="259" w:lineRule="auto"/>
      <w:ind w:left="0" w:firstLine="0"/>
      <w:jc w:val="left"/>
    </w:pPr>
    <w:r>
      <w:rPr>
        <w:sz w:val="20"/>
      </w:rPr>
      <w:t xml:space="preserve">(Boineno, Baun, Tiba, &amp; Rohi, 2025)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rFonts w:ascii="Cambria" w:eastAsia="Cambria" w:hAnsi="Cambria" w:cs="Cambria"/>
        <w:sz w:val="24"/>
      </w:rPr>
      <w:t xml:space="preserve"> </w:t>
    </w:r>
    <w:r>
      <w:fldChar w:fldCharType="begin"/>
    </w:r>
    <w:r>
      <w:instrText xml:space="preserve"> PAGE   \* MERGEFORMAT </w:instrText>
    </w:r>
    <w:r>
      <w:fldChar w:fldCharType="separate"/>
    </w:r>
    <w:r>
      <w:rPr>
        <w:rFonts w:ascii="Cambria" w:eastAsia="Cambria" w:hAnsi="Cambria" w:cs="Cambria"/>
        <w:sz w:val="24"/>
      </w:rPr>
      <w:t>1105</w:t>
    </w:r>
    <w:r>
      <w:rPr>
        <w:rFonts w:ascii="Cambria" w:eastAsia="Cambria" w:hAnsi="Cambria" w:cs="Cambria"/>
        <w:sz w:val="24"/>
      </w:rPr>
      <w:fldChar w:fldCharType="end"/>
    </w:r>
    <w:r>
      <w:rPr>
        <w:sz w:val="20"/>
      </w:rPr>
      <w:t xml:space="preserve"> </w:t>
    </w:r>
  </w:p>
  <w:p w14:paraId="01645289" w14:textId="77777777" w:rsidR="00D337B7" w:rsidRDefault="006112B7">
    <w:pPr>
      <w:spacing w:after="0" w:line="259" w:lineRule="auto"/>
      <w:ind w:left="0" w:firstLine="0"/>
      <w:jc w:val="left"/>
    </w:pPr>
    <w:r>
      <w:rPr>
        <w:rFonts w:ascii="Cambria" w:eastAsia="Cambria" w:hAnsi="Cambria" w:cs="Cambria"/>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A47AE" w14:textId="77777777" w:rsidR="00D72556" w:rsidRDefault="00D72556">
      <w:pPr>
        <w:spacing w:after="0" w:line="240" w:lineRule="auto"/>
      </w:pPr>
      <w:r>
        <w:separator/>
      </w:r>
    </w:p>
  </w:footnote>
  <w:footnote w:type="continuationSeparator" w:id="0">
    <w:p w14:paraId="3404868F" w14:textId="77777777" w:rsidR="00D72556" w:rsidRDefault="00D725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09300C" w14:textId="77777777" w:rsidR="00D337B7" w:rsidRDefault="006112B7">
    <w:pPr>
      <w:spacing w:after="0" w:line="259" w:lineRule="auto"/>
      <w:ind w:left="0" w:firstLine="0"/>
      <w:jc w:val="left"/>
    </w:pPr>
    <w:r>
      <w:rPr>
        <w:rFonts w:ascii="Cambria" w:eastAsia="Cambria" w:hAnsi="Cambria" w:cs="Cambria"/>
      </w:rPr>
      <w:t xml:space="preserve"> </w:t>
    </w:r>
  </w:p>
  <w:p w14:paraId="5684FED2" w14:textId="165F7D29" w:rsidR="00D337B7" w:rsidRDefault="006112B7">
    <w:pPr>
      <w:spacing w:after="0" w:line="279" w:lineRule="auto"/>
      <w:ind w:left="0" w:firstLine="0"/>
      <w:jc w:val="left"/>
    </w:pPr>
    <w:r>
      <w:rPr>
        <w:sz w:val="20"/>
      </w:rPr>
      <w:t xml:space="preserve">Jurnal Dedikasi Pendidikan, Vol. 9, No. 2, </w:t>
    </w:r>
    <w:r w:rsidR="00E64E26">
      <w:rPr>
        <w:sz w:val="20"/>
      </w:rPr>
      <w:t xml:space="preserve">januari </w:t>
    </w:r>
    <w:r>
      <w:rPr>
        <w:sz w:val="20"/>
      </w:rPr>
      <w:t>202</w:t>
    </w:r>
    <w:r w:rsidR="00E64E26">
      <w:rPr>
        <w:sz w:val="20"/>
      </w:rPr>
      <w:t>6</w:t>
    </w:r>
    <w:r>
      <w:rPr>
        <w:sz w:val="20"/>
      </w:rPr>
      <w:t xml:space="preserve"> : 1105-1120 http://jurnal.abulyatama.ac.id/index.php/dedikasi </w:t>
    </w:r>
  </w:p>
  <w:p w14:paraId="47309C8C" w14:textId="77777777" w:rsidR="00D337B7" w:rsidRDefault="006112B7">
    <w:pPr>
      <w:spacing w:after="0" w:line="259" w:lineRule="auto"/>
      <w:ind w:left="-59" w:firstLine="0"/>
      <w:jc w:val="left"/>
    </w:pPr>
    <w:r>
      <w:rPr>
        <w:rFonts w:ascii="Calibri" w:eastAsia="Calibri" w:hAnsi="Calibri" w:cs="Calibri"/>
        <w:noProof/>
        <w:lang w:val="id-ID" w:eastAsia="id-ID"/>
      </w:rPr>
      <mc:AlternateContent>
        <mc:Choice Requires="wpg">
          <w:drawing>
            <wp:anchor distT="0" distB="0" distL="114300" distR="114300" simplePos="0" relativeHeight="251613696" behindDoc="0" locked="0" layoutInCell="1" allowOverlap="1" wp14:anchorId="17911CBC" wp14:editId="35081032">
              <wp:simplePos x="0" y="0"/>
              <wp:positionH relativeFrom="page">
                <wp:posOffset>862965</wp:posOffset>
              </wp:positionH>
              <wp:positionV relativeFrom="page">
                <wp:posOffset>1110488</wp:posOffset>
              </wp:positionV>
              <wp:extent cx="5686425" cy="12700"/>
              <wp:effectExtent l="0" t="0" r="0" b="0"/>
              <wp:wrapSquare wrapText="bothSides"/>
              <wp:docPr id="18038" name="Group 18038"/>
              <wp:cNvGraphicFramePr/>
              <a:graphic xmlns:a="http://schemas.openxmlformats.org/drawingml/2006/main">
                <a:graphicData uri="http://schemas.microsoft.com/office/word/2010/wordprocessingGroup">
                  <wpg:wgp>
                    <wpg:cNvGrpSpPr/>
                    <wpg:grpSpPr>
                      <a:xfrm>
                        <a:off x="0" y="0"/>
                        <a:ext cx="5686425" cy="12700"/>
                        <a:chOff x="0" y="0"/>
                        <a:chExt cx="5686425" cy="12700"/>
                      </a:xfrm>
                    </wpg:grpSpPr>
                    <wps:wsp>
                      <wps:cNvPr id="18039" name="Shape 18039"/>
                      <wps:cNvSpPr/>
                      <wps:spPr>
                        <a:xfrm>
                          <a:off x="0" y="0"/>
                          <a:ext cx="5686425" cy="12700"/>
                        </a:xfrm>
                        <a:custGeom>
                          <a:avLst/>
                          <a:gdLst/>
                          <a:ahLst/>
                          <a:cxnLst/>
                          <a:rect l="0" t="0" r="0" b="0"/>
                          <a:pathLst>
                            <a:path w="5686425" h="12700">
                              <a:moveTo>
                                <a:pt x="0" y="12700"/>
                              </a:moveTo>
                              <a:lnTo>
                                <a:pt x="56864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88035D" id="Group 18038" o:spid="_x0000_s1026" style="position:absolute;margin-left:67.95pt;margin-top:87.45pt;width:447.75pt;height:1pt;z-index:251613696;mso-position-horizontal-relative:page;mso-position-vertical-relative:page" coordsize="5686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">
              <v:shape id="Shape 18039" o:spid="_x0000_s1027" style="position:absolute;width:56864;height:127;visibility:visible;mso-wrap-style:square;v-text-anchor:top" coordsize="568642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" path="m,12700l5686425,e" filled="f">
                <v:path arrowok="t" textboxrect="0,0,5686425,12700"/>
              </v:shape>
              <w10:wrap type="square" anchorx="page" anchory="page"/>
            </v:group>
          </w:pict>
        </mc:Fallback>
      </mc:AlternateContent>
    </w:r>
    <w:r>
      <w:rPr>
        <w:sz w:val="20"/>
      </w:rPr>
      <w:t xml:space="preserve"> </w:t>
    </w:r>
  </w:p>
  <w:p w14:paraId="2EF29408" w14:textId="77777777" w:rsidR="00D337B7" w:rsidRDefault="006112B7">
    <w:pPr>
      <w:spacing w:after="0" w:line="259" w:lineRule="auto"/>
      <w:ind w:firstLine="0"/>
      <w:jc w:val="left"/>
    </w:pPr>
    <w:r>
      <w:rPr>
        <w:sz w:val="2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37835" w14:textId="77777777" w:rsidR="00D337B7" w:rsidRDefault="006112B7">
    <w:pPr>
      <w:spacing w:after="0" w:line="259" w:lineRule="auto"/>
      <w:ind w:left="0" w:firstLine="0"/>
      <w:jc w:val="left"/>
    </w:pPr>
    <w:r>
      <w:rPr>
        <w:rFonts w:ascii="Calibri" w:eastAsia="Calibri" w:hAnsi="Calibri" w:cs="Calibri"/>
        <w:noProof/>
        <w:lang w:val="id-ID" w:eastAsia="id-ID"/>
      </w:rPr>
      <mc:AlternateContent>
        <mc:Choice Requires="wpg">
          <w:drawing>
            <wp:anchor distT="0" distB="0" distL="114300" distR="114300" simplePos="0" relativeHeight="251659264" behindDoc="0" locked="0" layoutInCell="1" allowOverlap="1" wp14:anchorId="116214F9" wp14:editId="7ACB60E1">
              <wp:simplePos x="0" y="0"/>
              <wp:positionH relativeFrom="page">
                <wp:posOffset>976630</wp:posOffset>
              </wp:positionH>
              <wp:positionV relativeFrom="page">
                <wp:posOffset>932815</wp:posOffset>
              </wp:positionV>
              <wp:extent cx="5725160" cy="12700"/>
              <wp:effectExtent l="0" t="0" r="0" b="0"/>
              <wp:wrapSquare wrapText="bothSides"/>
              <wp:docPr id="17930" name="Group 17930"/>
              <wp:cNvGraphicFramePr/>
              <a:graphic xmlns:a="http://schemas.openxmlformats.org/drawingml/2006/main">
                <a:graphicData uri="http://schemas.microsoft.com/office/word/2010/wordprocessingGroup">
                  <wpg:wgp>
                    <wpg:cNvGrpSpPr/>
                    <wpg:grpSpPr>
                      <a:xfrm>
                        <a:off x="0" y="0"/>
                        <a:ext cx="5725160" cy="12700"/>
                        <a:chOff x="0" y="0"/>
                        <a:chExt cx="5725160" cy="12700"/>
                      </a:xfrm>
                    </wpg:grpSpPr>
                    <wps:wsp>
                      <wps:cNvPr id="17931" name="Shape 17931"/>
                      <wps:cNvSpPr/>
                      <wps:spPr>
                        <a:xfrm>
                          <a:off x="0" y="0"/>
                          <a:ext cx="5725160" cy="12700"/>
                        </a:xfrm>
                        <a:custGeom>
                          <a:avLst/>
                          <a:gdLst/>
                          <a:ahLst/>
                          <a:cxnLst/>
                          <a:rect l="0" t="0" r="0" b="0"/>
                          <a:pathLst>
                            <a:path w="5725160" h="12700">
                              <a:moveTo>
                                <a:pt x="0" y="0"/>
                              </a:moveTo>
                              <a:lnTo>
                                <a:pt x="5725160"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7BEFEF" id="Group 17930" o:spid="_x0000_s1026" style="position:absolute;margin-left:76.9pt;margin-top:73.45pt;width:450.8pt;height:1pt;z-index:251659264;mso-position-horizontal-relative:page;mso-position-vertical-relative:page" coordsize="5725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">
              <v:shape id="Shape 17931" o:spid="_x0000_s1027" style="position:absolute;width:57251;height:127;visibility:visible;mso-wrap-style:square;v-text-anchor:top" coordsize="57251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" path="m,l5725160,12700e" filled="f" strokeweight="1pt">
                <v:path arrowok="t" textboxrect="0,0,5725160,12700"/>
              </v:shape>
              <w10:wrap type="square" anchorx="page" anchory="page"/>
            </v:group>
          </w:pict>
        </mc:Fallback>
      </mc:AlternateContent>
    </w:r>
    <w:r>
      <w:rPr>
        <w:rFonts w:ascii="Cambria" w:eastAsia="Cambria" w:hAnsi="Cambria" w:cs="Cambria"/>
      </w:rPr>
      <w:t xml:space="preserve"> </w:t>
    </w:r>
  </w:p>
  <w:p w14:paraId="7FE76B68" w14:textId="77777777" w:rsidR="00D337B7" w:rsidRDefault="006112B7">
    <w:pPr>
      <w:tabs>
        <w:tab w:val="center" w:pos="2622"/>
      </w:tabs>
      <w:spacing w:after="0" w:line="259" w:lineRule="auto"/>
      <w:ind w:left="0" w:firstLine="0"/>
      <w:jc w:val="left"/>
    </w:pPr>
    <w:r>
      <w:rPr>
        <w:sz w:val="18"/>
      </w:rPr>
      <w:t>▪</w:t>
    </w:r>
    <w:r>
      <w:rPr>
        <w:rFonts w:ascii="Arial" w:eastAsia="Arial" w:hAnsi="Arial" w:cs="Arial"/>
        <w:sz w:val="18"/>
      </w:rPr>
      <w:t xml:space="preserve"> </w:t>
    </w:r>
    <w:r>
      <w:rPr>
        <w:rFonts w:ascii="Arial" w:eastAsia="Arial" w:hAnsi="Arial" w:cs="Arial"/>
        <w:sz w:val="18"/>
      </w:rPr>
      <w:tab/>
    </w:r>
    <w:r>
      <w:rPr>
        <w:rFonts w:ascii="Cambria" w:eastAsia="Cambria" w:hAnsi="Cambria" w:cs="Cambria"/>
        <w:i/>
        <w:sz w:val="18"/>
      </w:rPr>
      <w:t xml:space="preserve">Jurnal Dedikasi Pendidikan, Vo. 9, No. 2, Juli 2025 : 1105-1120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6E12D" w14:textId="77777777" w:rsidR="00D337B7" w:rsidRDefault="006112B7">
    <w:pPr>
      <w:spacing w:after="0" w:line="259" w:lineRule="auto"/>
      <w:ind w:left="0" w:firstLine="0"/>
      <w:jc w:val="left"/>
    </w:pPr>
    <w:r>
      <w:rPr>
        <w:rFonts w:ascii="Calibri" w:eastAsia="Calibri" w:hAnsi="Calibri" w:cs="Calibri"/>
        <w:noProof/>
        <w:lang w:val="id-ID" w:eastAsia="id-ID"/>
      </w:rPr>
      <mc:AlternateContent>
        <mc:Choice Requires="wpg">
          <w:drawing>
            <wp:anchor distT="0" distB="0" distL="114300" distR="114300" simplePos="0" relativeHeight="251660288" behindDoc="0" locked="0" layoutInCell="1" allowOverlap="1" wp14:anchorId="18246951" wp14:editId="47E90963">
              <wp:simplePos x="0" y="0"/>
              <wp:positionH relativeFrom="page">
                <wp:posOffset>976630</wp:posOffset>
              </wp:positionH>
              <wp:positionV relativeFrom="page">
                <wp:posOffset>932815</wp:posOffset>
              </wp:positionV>
              <wp:extent cx="5725160" cy="12700"/>
              <wp:effectExtent l="0" t="0" r="0" b="0"/>
              <wp:wrapSquare wrapText="bothSides"/>
              <wp:docPr id="17849" name="Group 17849"/>
              <wp:cNvGraphicFramePr/>
              <a:graphic xmlns:a="http://schemas.openxmlformats.org/drawingml/2006/main">
                <a:graphicData uri="http://schemas.microsoft.com/office/word/2010/wordprocessingGroup">
                  <wpg:wgp>
                    <wpg:cNvGrpSpPr/>
                    <wpg:grpSpPr>
                      <a:xfrm>
                        <a:off x="0" y="0"/>
                        <a:ext cx="5725160" cy="12700"/>
                        <a:chOff x="0" y="0"/>
                        <a:chExt cx="5725160" cy="12700"/>
                      </a:xfrm>
                    </wpg:grpSpPr>
                    <wps:wsp>
                      <wps:cNvPr id="17850" name="Shape 17850"/>
                      <wps:cNvSpPr/>
                      <wps:spPr>
                        <a:xfrm>
                          <a:off x="0" y="0"/>
                          <a:ext cx="5725160" cy="12700"/>
                        </a:xfrm>
                        <a:custGeom>
                          <a:avLst/>
                          <a:gdLst/>
                          <a:ahLst/>
                          <a:cxnLst/>
                          <a:rect l="0" t="0" r="0" b="0"/>
                          <a:pathLst>
                            <a:path w="5725160" h="12700">
                              <a:moveTo>
                                <a:pt x="0" y="0"/>
                              </a:moveTo>
                              <a:lnTo>
                                <a:pt x="5725160" y="1270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7CF081" id="Group 17849" o:spid="_x0000_s1026" style="position:absolute;margin-left:76.9pt;margin-top:73.45pt;width:450.8pt;height:1pt;z-index:251660288;mso-position-horizontal-relative:page;mso-position-vertical-relative:page" coordsize="5725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">
              <v:shape id="Shape 17850" o:spid="_x0000_s1027" style="position:absolute;width:57251;height:127;visibility:visible;mso-wrap-style:square;v-text-anchor:top" coordsize="57251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" path="m,l5725160,12700e" filled="f" strokeweight="1pt">
                <v:path arrowok="t" textboxrect="0,0,5725160,12700"/>
              </v:shape>
              <w10:wrap type="square" anchorx="page" anchory="page"/>
            </v:group>
          </w:pict>
        </mc:Fallback>
      </mc:AlternateContent>
    </w:r>
    <w:r>
      <w:rPr>
        <w:rFonts w:ascii="Cambria" w:eastAsia="Cambria" w:hAnsi="Cambria" w:cs="Cambria"/>
      </w:rPr>
      <w:t xml:space="preserve"> </w:t>
    </w:r>
  </w:p>
  <w:p w14:paraId="5D29423A" w14:textId="77777777" w:rsidR="00D337B7" w:rsidRDefault="006112B7">
    <w:pPr>
      <w:tabs>
        <w:tab w:val="center" w:pos="2622"/>
      </w:tabs>
      <w:spacing w:after="0" w:line="259" w:lineRule="auto"/>
      <w:ind w:left="0" w:firstLine="0"/>
      <w:jc w:val="left"/>
    </w:pPr>
    <w:r>
      <w:rPr>
        <w:sz w:val="18"/>
      </w:rPr>
      <w:t>▪</w:t>
    </w:r>
    <w:r>
      <w:rPr>
        <w:rFonts w:ascii="Arial" w:eastAsia="Arial" w:hAnsi="Arial" w:cs="Arial"/>
        <w:sz w:val="18"/>
      </w:rPr>
      <w:t xml:space="preserve"> </w:t>
    </w:r>
    <w:r>
      <w:rPr>
        <w:rFonts w:ascii="Arial" w:eastAsia="Arial" w:hAnsi="Arial" w:cs="Arial"/>
        <w:sz w:val="18"/>
      </w:rPr>
      <w:tab/>
    </w:r>
    <w:r>
      <w:rPr>
        <w:rFonts w:ascii="Cambria" w:eastAsia="Cambria" w:hAnsi="Cambria" w:cs="Cambria"/>
        <w:i/>
        <w:sz w:val="18"/>
      </w:rPr>
      <w:t xml:space="preserve">Jurnal Dedikasi Pendidikan, Vo. 9, No. 2, Juli 2025 : 1105-1120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97C28"/>
    <w:multiLevelType w:val="multilevel"/>
    <w:tmpl w:val="7F3E142A"/>
    <w:lvl w:ilvl="0">
      <w:start w:val="1"/>
      <w:numFmt w:val="decimal"/>
      <w:lvlText w:val="%1."/>
      <w:lvlJc w:val="left"/>
      <w:pPr>
        <w:ind w:left="2160" w:hanging="360"/>
      </w:pPr>
    </w:lvl>
    <w:lvl w:ilvl="1">
      <w:start w:val="2"/>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
    <w:nsid w:val="09F948FF"/>
    <w:multiLevelType w:val="hybridMultilevel"/>
    <w:tmpl w:val="3E9A0BF4"/>
    <w:lvl w:ilvl="0" w:tplc="0B44B1E2">
      <w:start w:val="1"/>
      <w:numFmt w:val="decimal"/>
      <w:lvlText w:val="%1."/>
      <w:lvlJc w:val="left"/>
      <w:pPr>
        <w:ind w:left="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E5BD6">
      <w:start w:val="1"/>
      <w:numFmt w:val="lowerLetter"/>
      <w:lvlText w:val="%2"/>
      <w:lvlJc w:val="left"/>
      <w:pPr>
        <w:ind w:left="1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BD87340">
      <w:start w:val="1"/>
      <w:numFmt w:val="lowerRoman"/>
      <w:lvlText w:val="%3"/>
      <w:lvlJc w:val="left"/>
      <w:pPr>
        <w:ind w:left="1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1289BC">
      <w:start w:val="1"/>
      <w:numFmt w:val="decimal"/>
      <w:lvlText w:val="%4"/>
      <w:lvlJc w:val="left"/>
      <w:pPr>
        <w:ind w:left="2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808674">
      <w:start w:val="1"/>
      <w:numFmt w:val="lowerLetter"/>
      <w:lvlText w:val="%5"/>
      <w:lvlJc w:val="left"/>
      <w:pPr>
        <w:ind w:left="3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169702">
      <w:start w:val="1"/>
      <w:numFmt w:val="lowerRoman"/>
      <w:lvlText w:val="%6"/>
      <w:lvlJc w:val="left"/>
      <w:pPr>
        <w:ind w:left="4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9AE3D2">
      <w:start w:val="1"/>
      <w:numFmt w:val="decimal"/>
      <w:lvlText w:val="%7"/>
      <w:lvlJc w:val="left"/>
      <w:pPr>
        <w:ind w:left="4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545706">
      <w:start w:val="1"/>
      <w:numFmt w:val="lowerLetter"/>
      <w:lvlText w:val="%8"/>
      <w:lvlJc w:val="left"/>
      <w:pPr>
        <w:ind w:left="5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128A9A">
      <w:start w:val="1"/>
      <w:numFmt w:val="lowerRoman"/>
      <w:lvlText w:val="%9"/>
      <w:lvlJc w:val="left"/>
      <w:pPr>
        <w:ind w:left="61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0E853150"/>
    <w:multiLevelType w:val="hybridMultilevel"/>
    <w:tmpl w:val="00ECA9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9BF590C"/>
    <w:multiLevelType w:val="hybridMultilevel"/>
    <w:tmpl w:val="BDB44130"/>
    <w:lvl w:ilvl="0" w:tplc="38090017">
      <w:start w:val="1"/>
      <w:numFmt w:val="lowerLetter"/>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nsid w:val="29E61226"/>
    <w:multiLevelType w:val="hybridMultilevel"/>
    <w:tmpl w:val="10DC4DB2"/>
    <w:lvl w:ilvl="0" w:tplc="38090017">
      <w:start w:val="1"/>
      <w:numFmt w:val="lowerLetter"/>
      <w:lvlText w:val="%1)"/>
      <w:lvlJc w:val="left"/>
      <w:pPr>
        <w:ind w:left="2160" w:hanging="360"/>
      </w:pPr>
    </w:lvl>
    <w:lvl w:ilvl="1" w:tplc="38090019">
      <w:start w:val="1"/>
      <w:numFmt w:val="lowerLetter"/>
      <w:lvlText w:val="%2."/>
      <w:lvlJc w:val="left"/>
      <w:pPr>
        <w:ind w:left="2160" w:hanging="360"/>
      </w:pPr>
    </w:lvl>
    <w:lvl w:ilvl="2" w:tplc="344A722C">
      <w:start w:val="1"/>
      <w:numFmt w:val="decimal"/>
      <w:lvlText w:val="%3)"/>
      <w:lvlJc w:val="left"/>
      <w:pPr>
        <w:ind w:left="3780" w:hanging="360"/>
      </w:pPr>
      <w:rPr>
        <w:rFonts w:hint="default"/>
      </w:rPr>
    </w:lvl>
    <w:lvl w:ilvl="3" w:tplc="FC420A52">
      <w:start w:val="1"/>
      <w:numFmt w:val="decimal"/>
      <w:lvlText w:val="%4."/>
      <w:lvlJc w:val="left"/>
      <w:pPr>
        <w:ind w:left="4320" w:hanging="360"/>
      </w:pPr>
      <w:rPr>
        <w:rFonts w:hint="default"/>
      </w:r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
    <w:nsid w:val="2E967F18"/>
    <w:multiLevelType w:val="hybridMultilevel"/>
    <w:tmpl w:val="910E5FD0"/>
    <w:lvl w:ilvl="0" w:tplc="3809000F">
      <w:start w:val="1"/>
      <w:numFmt w:val="decimal"/>
      <w:lvlText w:val="%1."/>
      <w:lvlJc w:val="left"/>
      <w:pPr>
        <w:ind w:left="1440" w:hanging="360"/>
      </w:pPr>
    </w:lvl>
    <w:lvl w:ilvl="1" w:tplc="028E3B62">
      <w:start w:val="1"/>
      <w:numFmt w:val="lowerLetter"/>
      <w:lvlText w:val="%2)"/>
      <w:lvlJc w:val="left"/>
      <w:pPr>
        <w:ind w:left="2160" w:hanging="360"/>
      </w:pPr>
      <w:rPr>
        <w:rFonts w:hint="default"/>
      </w:r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nsid w:val="30376C0B"/>
    <w:multiLevelType w:val="hybridMultilevel"/>
    <w:tmpl w:val="2DAEC398"/>
    <w:lvl w:ilvl="0" w:tplc="B1C2D05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nsid w:val="420339FA"/>
    <w:multiLevelType w:val="hybridMultilevel"/>
    <w:tmpl w:val="5324116C"/>
    <w:lvl w:ilvl="0" w:tplc="1D5814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2086817"/>
    <w:multiLevelType w:val="hybridMultilevel"/>
    <w:tmpl w:val="0AD4ACD0"/>
    <w:lvl w:ilvl="0" w:tplc="3809000F">
      <w:start w:val="1"/>
      <w:numFmt w:val="decimal"/>
      <w:lvlText w:val="%1."/>
      <w:lvlJc w:val="left"/>
      <w:pPr>
        <w:ind w:left="720" w:hanging="360"/>
      </w:pPr>
    </w:lvl>
    <w:lvl w:ilvl="1" w:tplc="3598505E">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447A2D16"/>
    <w:multiLevelType w:val="hybridMultilevel"/>
    <w:tmpl w:val="B8AC53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47E43B25"/>
    <w:multiLevelType w:val="multilevel"/>
    <w:tmpl w:val="9A288D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A4D1FE7"/>
    <w:multiLevelType w:val="multilevel"/>
    <w:tmpl w:val="D06EC4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1840AD8"/>
    <w:multiLevelType w:val="hybridMultilevel"/>
    <w:tmpl w:val="DDB0668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56BD5233"/>
    <w:multiLevelType w:val="hybridMultilevel"/>
    <w:tmpl w:val="742667E4"/>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4">
    <w:nsid w:val="5FA1665A"/>
    <w:multiLevelType w:val="hybridMultilevel"/>
    <w:tmpl w:val="B3E85B1E"/>
    <w:lvl w:ilvl="0" w:tplc="ED8E282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2E99A8">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C4B19C">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6C01E8">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441BA0">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104D748">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BAE136">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8A7C10">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823A60">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nsid w:val="63EF05B7"/>
    <w:multiLevelType w:val="multilevel"/>
    <w:tmpl w:val="C2E8F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567FAE"/>
    <w:multiLevelType w:val="hybridMultilevel"/>
    <w:tmpl w:val="0F86D98A"/>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num w:numId="1">
    <w:abstractNumId w:val="14"/>
  </w:num>
  <w:num w:numId="2">
    <w:abstractNumId w:val="1"/>
  </w:num>
  <w:num w:numId="3">
    <w:abstractNumId w:val="5"/>
  </w:num>
  <w:num w:numId="4">
    <w:abstractNumId w:val="2"/>
  </w:num>
  <w:num w:numId="5">
    <w:abstractNumId w:val="11"/>
  </w:num>
  <w:num w:numId="6">
    <w:abstractNumId w:val="9"/>
  </w:num>
  <w:num w:numId="7">
    <w:abstractNumId w:val="4"/>
  </w:num>
  <w:num w:numId="8">
    <w:abstractNumId w:val="3"/>
  </w:num>
  <w:num w:numId="9">
    <w:abstractNumId w:val="16"/>
  </w:num>
  <w:num w:numId="10">
    <w:abstractNumId w:val="13"/>
  </w:num>
  <w:num w:numId="11">
    <w:abstractNumId w:val="0"/>
  </w:num>
  <w:num w:numId="12">
    <w:abstractNumId w:val="8"/>
  </w:num>
  <w:num w:numId="13">
    <w:abstractNumId w:val="12"/>
  </w:num>
  <w:num w:numId="14">
    <w:abstractNumId w:val="6"/>
  </w:num>
  <w:num w:numId="15">
    <w:abstractNumId w:val="10"/>
  </w:num>
  <w:num w:numId="16">
    <w:abstractNumId w:val="1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7B7"/>
    <w:rsid w:val="000036DB"/>
    <w:rsid w:val="00005032"/>
    <w:rsid w:val="0003761A"/>
    <w:rsid w:val="0004352D"/>
    <w:rsid w:val="000554AC"/>
    <w:rsid w:val="00063435"/>
    <w:rsid w:val="00066C7E"/>
    <w:rsid w:val="000846A2"/>
    <w:rsid w:val="00093A4A"/>
    <w:rsid w:val="000A3A09"/>
    <w:rsid w:val="000E1D71"/>
    <w:rsid w:val="00116D3B"/>
    <w:rsid w:val="001205BB"/>
    <w:rsid w:val="00146212"/>
    <w:rsid w:val="00153F07"/>
    <w:rsid w:val="001559B0"/>
    <w:rsid w:val="00162739"/>
    <w:rsid w:val="00194F05"/>
    <w:rsid w:val="001977A5"/>
    <w:rsid w:val="001C1F1F"/>
    <w:rsid w:val="00215273"/>
    <w:rsid w:val="00235D06"/>
    <w:rsid w:val="0026004F"/>
    <w:rsid w:val="00292755"/>
    <w:rsid w:val="002A7FDF"/>
    <w:rsid w:val="002C061B"/>
    <w:rsid w:val="002C32B3"/>
    <w:rsid w:val="002D081D"/>
    <w:rsid w:val="002D4D61"/>
    <w:rsid w:val="002E7A69"/>
    <w:rsid w:val="00323A85"/>
    <w:rsid w:val="00340075"/>
    <w:rsid w:val="00351B03"/>
    <w:rsid w:val="00365947"/>
    <w:rsid w:val="003724B6"/>
    <w:rsid w:val="003C79A7"/>
    <w:rsid w:val="003E42A8"/>
    <w:rsid w:val="003E4F5B"/>
    <w:rsid w:val="004140D2"/>
    <w:rsid w:val="0041566B"/>
    <w:rsid w:val="004464D6"/>
    <w:rsid w:val="004603CB"/>
    <w:rsid w:val="00487B72"/>
    <w:rsid w:val="00514324"/>
    <w:rsid w:val="00567B55"/>
    <w:rsid w:val="0057179C"/>
    <w:rsid w:val="005B3BC0"/>
    <w:rsid w:val="005C306A"/>
    <w:rsid w:val="005E6E1B"/>
    <w:rsid w:val="006112B7"/>
    <w:rsid w:val="00622C7D"/>
    <w:rsid w:val="00646964"/>
    <w:rsid w:val="0065165E"/>
    <w:rsid w:val="006551FA"/>
    <w:rsid w:val="00674DC0"/>
    <w:rsid w:val="006B2560"/>
    <w:rsid w:val="006C5504"/>
    <w:rsid w:val="006F0187"/>
    <w:rsid w:val="007131BE"/>
    <w:rsid w:val="00790874"/>
    <w:rsid w:val="007A62AC"/>
    <w:rsid w:val="007B26C5"/>
    <w:rsid w:val="007E0D80"/>
    <w:rsid w:val="007F60E6"/>
    <w:rsid w:val="008036C0"/>
    <w:rsid w:val="00812A52"/>
    <w:rsid w:val="00827712"/>
    <w:rsid w:val="00852B3B"/>
    <w:rsid w:val="00853705"/>
    <w:rsid w:val="00857D7F"/>
    <w:rsid w:val="00891779"/>
    <w:rsid w:val="008A1A2A"/>
    <w:rsid w:val="008A791A"/>
    <w:rsid w:val="008C6608"/>
    <w:rsid w:val="008F4E7A"/>
    <w:rsid w:val="009158BB"/>
    <w:rsid w:val="0092365E"/>
    <w:rsid w:val="00934718"/>
    <w:rsid w:val="00937162"/>
    <w:rsid w:val="00952F63"/>
    <w:rsid w:val="009573F5"/>
    <w:rsid w:val="009D4B01"/>
    <w:rsid w:val="009F2599"/>
    <w:rsid w:val="00A21C02"/>
    <w:rsid w:val="00AC5650"/>
    <w:rsid w:val="00AD4169"/>
    <w:rsid w:val="00B21925"/>
    <w:rsid w:val="00B23FAD"/>
    <w:rsid w:val="00B7372E"/>
    <w:rsid w:val="00B757C2"/>
    <w:rsid w:val="00B834EB"/>
    <w:rsid w:val="00B83BB7"/>
    <w:rsid w:val="00B906AA"/>
    <w:rsid w:val="00BA4CC7"/>
    <w:rsid w:val="00C178E7"/>
    <w:rsid w:val="00C20F34"/>
    <w:rsid w:val="00C418BC"/>
    <w:rsid w:val="00C60B50"/>
    <w:rsid w:val="00CA216F"/>
    <w:rsid w:val="00CB45DC"/>
    <w:rsid w:val="00CB56A4"/>
    <w:rsid w:val="00CB583F"/>
    <w:rsid w:val="00CB7E3A"/>
    <w:rsid w:val="00CE09EC"/>
    <w:rsid w:val="00CE35F1"/>
    <w:rsid w:val="00CE71B0"/>
    <w:rsid w:val="00CF0B30"/>
    <w:rsid w:val="00CF69CC"/>
    <w:rsid w:val="00D1760D"/>
    <w:rsid w:val="00D24EE7"/>
    <w:rsid w:val="00D337B7"/>
    <w:rsid w:val="00D52BBC"/>
    <w:rsid w:val="00D707BF"/>
    <w:rsid w:val="00D72556"/>
    <w:rsid w:val="00D83779"/>
    <w:rsid w:val="00DA5BD8"/>
    <w:rsid w:val="00DC0CDC"/>
    <w:rsid w:val="00DC156E"/>
    <w:rsid w:val="00DC3A86"/>
    <w:rsid w:val="00DD2CC8"/>
    <w:rsid w:val="00DD7E59"/>
    <w:rsid w:val="00DE2DC4"/>
    <w:rsid w:val="00E51CA5"/>
    <w:rsid w:val="00E64E26"/>
    <w:rsid w:val="00E80AB7"/>
    <w:rsid w:val="00E86227"/>
    <w:rsid w:val="00EA5B38"/>
    <w:rsid w:val="00F0028F"/>
    <w:rsid w:val="00F04380"/>
    <w:rsid w:val="00F60669"/>
    <w:rsid w:val="00F63993"/>
    <w:rsid w:val="00F84E88"/>
    <w:rsid w:val="00F86337"/>
    <w:rsid w:val="00FA2C26"/>
    <w:rsid w:val="00FB6428"/>
    <w:rsid w:val="00FC6AD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ECDD4"/>
  <w15:docId w15:val="{385DE1B4-FD0D-481A-8176-D27AEA35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368" w:lineRule="auto"/>
      <w:ind w:left="228" w:firstLine="416"/>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104" w:line="259" w:lineRule="auto"/>
      <w:ind w:left="1442"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spacing w:after="156" w:line="265" w:lineRule="auto"/>
      <w:ind w:left="294"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character" w:styleId="Hyperlink">
    <w:name w:val="Hyperlink"/>
    <w:basedOn w:val="DefaultParagraphFont"/>
    <w:uiPriority w:val="99"/>
    <w:unhideWhenUsed/>
    <w:rsid w:val="002E7A69"/>
    <w:rPr>
      <w:color w:val="467886" w:themeColor="hyperlink"/>
      <w:u w:val="single"/>
    </w:rPr>
  </w:style>
  <w:style w:type="character" w:customStyle="1" w:styleId="UnresolvedMention">
    <w:name w:val="Unresolved Mention"/>
    <w:basedOn w:val="DefaultParagraphFont"/>
    <w:uiPriority w:val="99"/>
    <w:semiHidden/>
    <w:unhideWhenUsed/>
    <w:rsid w:val="002E7A69"/>
    <w:rPr>
      <w:color w:val="605E5C"/>
      <w:shd w:val="clear" w:color="auto" w:fill="E1DFDD"/>
    </w:rPr>
  </w:style>
  <w:style w:type="paragraph" w:styleId="ListParagraph">
    <w:name w:val="List Paragraph"/>
    <w:basedOn w:val="Normal"/>
    <w:link w:val="ListParagraphChar"/>
    <w:uiPriority w:val="34"/>
    <w:qFormat/>
    <w:rsid w:val="00DC156E"/>
    <w:pPr>
      <w:spacing w:after="200" w:line="276" w:lineRule="auto"/>
      <w:ind w:left="720" w:firstLine="0"/>
      <w:contextualSpacing/>
      <w:jc w:val="left"/>
    </w:pPr>
    <w:rPr>
      <w:rFonts w:asciiTheme="minorHAnsi" w:eastAsiaTheme="minorHAnsi" w:hAnsiTheme="minorHAnsi" w:cstheme="minorBidi"/>
      <w:color w:val="auto"/>
      <w:kern w:val="0"/>
      <w:szCs w:val="22"/>
      <w:lang w:val="en-US" w:eastAsia="en-US"/>
      <w14:ligatures w14:val="none"/>
    </w:rPr>
  </w:style>
  <w:style w:type="character" w:customStyle="1" w:styleId="ListParagraphChar">
    <w:name w:val="List Paragraph Char"/>
    <w:basedOn w:val="DefaultParagraphFont"/>
    <w:link w:val="ListParagraph"/>
    <w:uiPriority w:val="34"/>
    <w:rsid w:val="00DC156E"/>
    <w:rPr>
      <w:rFonts w:eastAsiaTheme="minorHAnsi"/>
      <w:kern w:val="0"/>
      <w:sz w:val="22"/>
      <w:szCs w:val="22"/>
      <w:lang w:val="en-US" w:eastAsia="en-US"/>
      <w14:ligatures w14:val="none"/>
    </w:rPr>
  </w:style>
  <w:style w:type="character" w:styleId="Strong">
    <w:name w:val="Strong"/>
    <w:basedOn w:val="DefaultParagraphFont"/>
    <w:uiPriority w:val="22"/>
    <w:qFormat/>
    <w:rsid w:val="00B83BB7"/>
    <w:rPr>
      <w:b/>
      <w:bCs/>
    </w:rPr>
  </w:style>
  <w:style w:type="character" w:styleId="Emphasis">
    <w:name w:val="Emphasis"/>
    <w:basedOn w:val="DefaultParagraphFont"/>
    <w:uiPriority w:val="20"/>
    <w:qFormat/>
    <w:rsid w:val="006C55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doi.org/10.31004/obsesi.v5i1.523"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ernisfunit11@g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wircebaleng13@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ko.kale86@gmai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41</Pages>
  <Words>13485</Words>
  <Characters>76869</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TOSHIBA</cp:lastModifiedBy>
  <cp:revision>2</cp:revision>
  <dcterms:created xsi:type="dcterms:W3CDTF">2025-10-20T14:32:00Z</dcterms:created>
  <dcterms:modified xsi:type="dcterms:W3CDTF">2025-10-20T14:32:00Z</dcterms:modified>
</cp:coreProperties>
</file>