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9F4" w:rsidRDefault="00DF49F4">
      <w:pPr>
        <w:pBdr>
          <w:top w:val="nil"/>
          <w:left w:val="nil"/>
          <w:bottom w:val="nil"/>
          <w:right w:val="nil"/>
          <w:between w:val="nil"/>
        </w:pBdr>
        <w:spacing w:line="276" w:lineRule="auto"/>
        <w:ind w:firstLine="0"/>
        <w:jc w:val="left"/>
      </w:pPr>
      <w:bookmarkStart w:id="0" w:name="_GoBack"/>
      <w:bookmarkEnd w:id="0"/>
    </w:p>
    <w:p w:rsidR="00DF49F4" w:rsidRDefault="000E5556">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DF49F4" w:rsidRDefault="000E5556">
                            <w:pPr>
                              <w:jc w:val="center"/>
                              <w:textDirection w:val="btLr"/>
                            </w:pPr>
                            <w:r>
                              <w:rPr>
                                <w:rFonts w:eastAsia="Times New Roman"/>
                                <w:i/>
                                <w:color w:val="000000"/>
                              </w:rPr>
                              <w:t>Available online at http://jurnal.abulyatama.ac.id/dedikasi</w:t>
                            </w:r>
                          </w:p>
                          <w:p w:rsidR="00DF49F4" w:rsidRDefault="000E5556">
                            <w:pPr>
                              <w:jc w:val="center"/>
                              <w:textDirection w:val="btLr"/>
                            </w:pPr>
                            <w:r>
                              <w:rPr>
                                <w:rFonts w:eastAsia="Times New Roman"/>
                                <w:color w:val="000000"/>
                              </w:rPr>
                              <w:t xml:space="preserve">ISSN 2548-8848 (Online) </w:t>
                            </w:r>
                          </w:p>
                          <w:p w:rsidR="00DF49F4" w:rsidRDefault="000E5556">
                            <w:pPr>
                              <w:jc w:val="center"/>
                              <w:textDirection w:val="btLr"/>
                            </w:pPr>
                            <w:r>
                              <w:rPr>
                                <w:rFonts w:eastAsia="Times New Roman"/>
                                <w:b/>
                                <w:color w:val="000000"/>
                                <w:sz w:val="28"/>
                              </w:rPr>
                              <w:t>Universitas Abulyatama</w:t>
                            </w:r>
                          </w:p>
                          <w:p w:rsidR="00DF49F4" w:rsidRDefault="000E5556">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DF49F4" w:rsidRDefault="000E5556">
                      <w:pPr>
                        <w:jc w:val="center"/>
                        <w:textDirection w:val="btLr"/>
                      </w:pPr>
                      <w:r>
                        <w:rPr>
                          <w:rFonts w:eastAsia="Times New Roman"/>
                          <w:i/>
                          <w:color w:val="000000"/>
                        </w:rPr>
                        <w:t>Available online at http://jurnal.abulyatama.ac.id/dedikasi</w:t>
                      </w:r>
                    </w:p>
                    <w:p w:rsidR="00DF49F4" w:rsidRDefault="000E5556">
                      <w:pPr>
                        <w:jc w:val="center"/>
                        <w:textDirection w:val="btLr"/>
                      </w:pPr>
                      <w:r>
                        <w:rPr>
                          <w:rFonts w:eastAsia="Times New Roman"/>
                          <w:color w:val="000000"/>
                        </w:rPr>
                        <w:t xml:space="preserve">ISSN 2548-8848 (Online) </w:t>
                      </w:r>
                    </w:p>
                    <w:p w:rsidR="00DF49F4" w:rsidRDefault="000E5556">
                      <w:pPr>
                        <w:jc w:val="center"/>
                        <w:textDirection w:val="btLr"/>
                      </w:pPr>
                      <w:r>
                        <w:rPr>
                          <w:rFonts w:eastAsia="Times New Roman"/>
                          <w:b/>
                          <w:color w:val="000000"/>
                          <w:sz w:val="28"/>
                        </w:rPr>
                        <w:t>Universitas Abulyatama</w:t>
                      </w:r>
                    </w:p>
                    <w:p w:rsidR="00DF49F4" w:rsidRDefault="000E5556">
                      <w:pPr>
                        <w:jc w:val="center"/>
                        <w:textDirection w:val="btLr"/>
                      </w:pPr>
                      <w:r>
                        <w:rPr>
                          <w:rFonts w:eastAsia="Times New Roman"/>
                          <w:b/>
                          <w:color w:val="000000"/>
                          <w:sz w:val="32"/>
                        </w:rPr>
                        <w:t xml:space="preserve">Jurnal Dedikasi Pendidikan </w:t>
                      </w:r>
                    </w:p>
                  </w:txbxContent>
                </v:textbox>
              </v:rect>
            </w:pict>
          </mc:Fallback>
        </mc:AlternateContent>
      </w:r>
      <w:r>
        <w:rPr>
          <w:noProof/>
          <w:lang w:eastAsia="en-US"/>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8"/>
                    <a:srcRect r="3792" b="3590"/>
                    <a:stretch>
                      <a:fillRect/>
                    </a:stretch>
                  </pic:blipFill>
                  <pic:spPr>
                    <a:xfrm>
                      <a:off x="0" y="0"/>
                      <a:ext cx="684217" cy="955040"/>
                    </a:xfrm>
                    <a:prstGeom prst="rect">
                      <a:avLst/>
                    </a:prstGeom>
                    <a:ln/>
                  </pic:spPr>
                </pic:pic>
              </a:graphicData>
            </a:graphic>
          </wp:anchor>
        </w:drawing>
      </w:r>
    </w:p>
    <w:p w:rsidR="00DF49F4" w:rsidRDefault="00DF49F4">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DF49F4" w:rsidRDefault="000E5556">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15948B34" id="_x0000_t32" coordsize="21600,21600" o:spt="32" o:oned="t" path="m,l21600,21600e" filled="f">
                <v:path arrowok="t" fillok="f" o:connecttype="none"/>
                <o:lock v:ext="edit" shapetype="t"/>
              </v:shapetype>
              <v:shape id="Straight Arrow Connector 314" o:spid="_x0000_s1026" type="#_x0000_t32" style="position:absolute;margin-left:7pt;margin-top:23pt;width:450.1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" strokecolor="black [3200]">
                <v:stroke startarrowwidth="narrow" startarrowlength="short" endarrowwidth="narrow" endarrowlength="short"/>
              </v:shape>
            </w:pict>
          </mc:Fallback>
        </mc:AlternateContent>
      </w:r>
      <w:r>
        <w:rPr>
          <w:noProof/>
          <w:lang w:eastAsia="en-US"/>
        </w:rPr>
        <mc:AlternateContent>
          <mc:Choice Requires="wps">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 w14:anchorId="5DA5A9BE" id="Straight Arrow Connector 309" o:spid="_x0000_s1026" type="#_x0000_t32" style="position:absolute;margin-left:7pt;margin-top:26pt;width:450.1pt;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" strokecolor="black [3200]" strokeweight="1.5pt">
                <v:stroke startarrowwidth="narrow" startarrowlength="short" endarrowwidth="narrow" endarrowlength="short"/>
              </v:shape>
            </w:pict>
          </mc:Fallback>
        </mc:AlternateContent>
      </w:r>
    </w:p>
    <w:p w:rsidR="00DF49F4" w:rsidRPr="00AB1BAD" w:rsidRDefault="004029AE" w:rsidP="00AB1BAD">
      <w:pPr>
        <w:pStyle w:val="ListParagraph"/>
        <w:widowControl/>
        <w:spacing w:before="0"/>
        <w:ind w:left="720" w:firstLine="0"/>
        <w:contextualSpacing/>
        <w:jc w:val="center"/>
        <w:rPr>
          <w:b/>
          <w:bCs/>
          <w:sz w:val="24"/>
          <w:szCs w:val="24"/>
        </w:rPr>
      </w:pPr>
      <w:bookmarkStart w:id="1" w:name="_heading=h.gjdgxs" w:colFirst="0" w:colLast="0"/>
      <w:bookmarkEnd w:id="1"/>
      <w:r>
        <w:rPr>
          <w:b/>
          <w:color w:val="000000"/>
          <w:sz w:val="32"/>
          <w:szCs w:val="32"/>
        </w:rPr>
        <w:t>Eksplorasi Penggunaan AI Sebagai Alat Bantu Akademik Mahasiswa FAI UNMUHA Dalam Perkuliahan Statistika Pendidikan</w:t>
      </w:r>
    </w:p>
    <w:p w:rsidR="00DF49F4" w:rsidRPr="00AB1BAD" w:rsidRDefault="004029AE">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rPr>
        <w:t>Cut Novrita Rizki</w:t>
      </w:r>
      <w:r w:rsidR="000E5556">
        <w:rPr>
          <w:rFonts w:eastAsia="Times New Roman"/>
          <w:b/>
          <w:color w:val="000000"/>
          <w:sz w:val="22"/>
          <w:szCs w:val="22"/>
          <w:vertAlign w:val="superscript"/>
        </w:rPr>
        <w:t>1*</w:t>
      </w:r>
      <w:r>
        <w:rPr>
          <w:rFonts w:eastAsia="Times New Roman"/>
          <w:b/>
          <w:color w:val="000000"/>
          <w:sz w:val="22"/>
          <w:szCs w:val="22"/>
        </w:rPr>
        <w:t>, Novi Trina Sari</w:t>
      </w:r>
      <w:r w:rsidR="000E5556">
        <w:rPr>
          <w:rFonts w:eastAsia="Times New Roman"/>
          <w:b/>
          <w:color w:val="000000"/>
          <w:sz w:val="22"/>
          <w:szCs w:val="22"/>
          <w:vertAlign w:val="superscript"/>
        </w:rPr>
        <w:t>2</w:t>
      </w:r>
      <w:r w:rsidR="00AB1BAD">
        <w:rPr>
          <w:rFonts w:eastAsia="Times New Roman"/>
          <w:b/>
          <w:color w:val="000000"/>
          <w:sz w:val="22"/>
          <w:szCs w:val="22"/>
        </w:rPr>
        <w:t>, Raudha Salsabila</w:t>
      </w:r>
      <w:r w:rsidR="00AB1BAD">
        <w:rPr>
          <w:rFonts w:eastAsia="Times New Roman"/>
          <w:color w:val="000000"/>
          <w:sz w:val="22"/>
          <w:szCs w:val="22"/>
          <w:vertAlign w:val="superscript"/>
        </w:rPr>
        <w:t>1</w:t>
      </w:r>
      <w:r w:rsidR="00AB1BAD">
        <w:rPr>
          <w:rFonts w:eastAsia="Times New Roman"/>
          <w:b/>
          <w:color w:val="000000"/>
          <w:sz w:val="22"/>
          <w:szCs w:val="22"/>
        </w:rPr>
        <w:t xml:space="preserve"> </w:t>
      </w:r>
    </w:p>
    <w:p w:rsidR="00DF49F4" w:rsidRDefault="000E5556" w:rsidP="004029AE">
      <w:pPr>
        <w:pBdr>
          <w:top w:val="nil"/>
          <w:left w:val="nil"/>
          <w:bottom w:val="nil"/>
          <w:right w:val="nil"/>
          <w:between w:val="nil"/>
        </w:pBdr>
        <w:tabs>
          <w:tab w:val="center" w:pos="4320"/>
          <w:tab w:val="right" w:pos="8640"/>
        </w:tabs>
        <w:ind w:left="284" w:right="360" w:hanging="57"/>
        <w:jc w:val="left"/>
        <w:rPr>
          <w:rFonts w:eastAsia="Times New Roman"/>
          <w:color w:val="000000"/>
          <w:sz w:val="22"/>
          <w:szCs w:val="22"/>
        </w:rPr>
      </w:pPr>
      <w:r>
        <w:rPr>
          <w:rFonts w:eastAsia="Times New Roman"/>
          <w:color w:val="000000"/>
          <w:sz w:val="22"/>
          <w:szCs w:val="22"/>
          <w:vertAlign w:val="superscript"/>
        </w:rPr>
        <w:t>1</w:t>
      </w:r>
      <w:r w:rsidR="004029AE">
        <w:rPr>
          <w:rFonts w:eastAsia="Times New Roman"/>
          <w:color w:val="000000"/>
          <w:sz w:val="22"/>
          <w:szCs w:val="22"/>
        </w:rPr>
        <w:t>Prodi Tadris Biologi</w:t>
      </w:r>
      <w:r>
        <w:rPr>
          <w:rFonts w:eastAsia="Times New Roman"/>
          <w:color w:val="000000"/>
          <w:sz w:val="22"/>
          <w:szCs w:val="22"/>
        </w:rPr>
        <w:t>, Fakultas A</w:t>
      </w:r>
      <w:r w:rsidR="004029AE">
        <w:rPr>
          <w:rFonts w:eastAsia="Times New Roman"/>
          <w:color w:val="000000"/>
          <w:sz w:val="22"/>
          <w:szCs w:val="22"/>
        </w:rPr>
        <w:t>gama Islam</w:t>
      </w:r>
      <w:r>
        <w:rPr>
          <w:rFonts w:eastAsia="Times New Roman"/>
          <w:color w:val="000000"/>
          <w:sz w:val="22"/>
          <w:szCs w:val="22"/>
        </w:rPr>
        <w:t>, Universitas</w:t>
      </w:r>
      <w:r w:rsidR="004029AE">
        <w:rPr>
          <w:rFonts w:eastAsia="Times New Roman"/>
          <w:color w:val="000000"/>
          <w:sz w:val="22"/>
          <w:szCs w:val="22"/>
        </w:rPr>
        <w:t xml:space="preserve"> Muhammadiyah Aceh, Kota Banda Aceh, 23123</w:t>
      </w:r>
      <w:r>
        <w:rPr>
          <w:rFonts w:eastAsia="Times New Roman"/>
          <w:color w:val="000000"/>
          <w:sz w:val="22"/>
          <w:szCs w:val="22"/>
        </w:rPr>
        <w:t>, Indonesia.</w:t>
      </w:r>
    </w:p>
    <w:p w:rsidR="004029AE" w:rsidRDefault="000E5556" w:rsidP="004029AE">
      <w:pPr>
        <w:pBdr>
          <w:top w:val="nil"/>
          <w:left w:val="nil"/>
          <w:bottom w:val="nil"/>
          <w:right w:val="nil"/>
          <w:between w:val="nil"/>
        </w:pBdr>
        <w:tabs>
          <w:tab w:val="center" w:pos="4320"/>
          <w:tab w:val="right" w:pos="8640"/>
        </w:tabs>
        <w:ind w:left="284" w:right="360" w:hanging="57"/>
        <w:jc w:val="left"/>
        <w:rPr>
          <w:rFonts w:eastAsia="Times New Roman"/>
          <w:color w:val="000000"/>
          <w:sz w:val="22"/>
          <w:szCs w:val="22"/>
        </w:rPr>
      </w:pPr>
      <w:r>
        <w:rPr>
          <w:rFonts w:eastAsia="Times New Roman"/>
          <w:color w:val="000000"/>
          <w:sz w:val="22"/>
          <w:szCs w:val="22"/>
          <w:vertAlign w:val="superscript"/>
        </w:rPr>
        <w:t>2</w:t>
      </w:r>
      <w:r w:rsidR="004029AE" w:rsidRPr="004029AE">
        <w:rPr>
          <w:rFonts w:eastAsia="Times New Roman"/>
          <w:color w:val="000000"/>
          <w:sz w:val="22"/>
          <w:szCs w:val="22"/>
        </w:rPr>
        <w:t xml:space="preserve"> </w:t>
      </w:r>
      <w:r w:rsidR="004029AE">
        <w:rPr>
          <w:rFonts w:eastAsia="Times New Roman"/>
          <w:color w:val="000000"/>
          <w:sz w:val="22"/>
          <w:szCs w:val="22"/>
        </w:rPr>
        <w:t>Prodi Tadris Matematika, Fakultas Agama Islam, Universitas Muhammadiyah Aceh, Kota Banda Aceh, 23123, Indonesia.</w:t>
      </w:r>
    </w:p>
    <w:p w:rsidR="00DF49F4" w:rsidRDefault="000E5556">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korespondensi : </w:t>
      </w:r>
      <w:r w:rsidR="004029AE">
        <w:rPr>
          <w:rFonts w:eastAsia="Times New Roman"/>
          <w:color w:val="000000"/>
          <w:sz w:val="22"/>
          <w:szCs w:val="22"/>
        </w:rPr>
        <w:t>cut.novritarizki@unmuha</w:t>
      </w:r>
      <w:r>
        <w:rPr>
          <w:rFonts w:eastAsia="Times New Roman"/>
          <w:color w:val="000000"/>
          <w:sz w:val="22"/>
          <w:szCs w:val="22"/>
        </w:rPr>
        <w:t>.ac.id</w:t>
      </w:r>
      <w:r>
        <w:rPr>
          <w:rFonts w:eastAsia="Times New Roman"/>
          <w:color w:val="000000"/>
          <w:sz w:val="22"/>
          <w:szCs w:val="22"/>
          <w:vertAlign w:val="superscript"/>
        </w:rPr>
        <w:t>1</w:t>
      </w:r>
    </w:p>
    <w:p w:rsidR="00DF49F4" w:rsidRDefault="00DF49F4">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DF49F4" w:rsidRDefault="000E5556">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eastAsia="en-US"/>
        </w:rPr>
        <mc:AlternateContent>
          <mc:Choice Requires="wps">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 w14:anchorId="1FDD5120" id="Straight Arrow Connector 313" o:spid="_x0000_s1026" type="#_x0000_t32" style="position:absolute;margin-left:7pt;margin-top:0;width:443.25pt;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" strokecolor="black [3200]" strokeweight="1pt">
                <v:stroke startarrowwidth="narrow" startarrowlength="short" endarrowwidth="narrow" endarrowlength="short"/>
              </v:shape>
            </w:pict>
          </mc:Fallback>
        </mc:AlternateContent>
      </w:r>
    </w:p>
    <w:p w:rsidR="00DF49F4" w:rsidRDefault="000E5556">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sidR="00EE450E">
        <w:t>This study aims to explore the use of artificial intelligence (AI) as an academic support tool by students of the Faculty of Islamic Studies at Universitas Muhammadiyah Aceh (FAI Unmuha) in the Educational Statistics course. A mixed-methods design was employed, combining qualitative and quantitative descriptive approaches. Data were collected through questionnaires (Likert scale and open-ended questions) and structured interviews with students enrolled in the course. The findings indicate that most students had used AI tools such as ChatGPT, Grammarly, and Quillbot to complete academic tasks. AI was perceived as helpful in understanding statistical concepts and improving learning efficiency. However, concerns remain regarding academic ethics and overreliance on AI. These findings offer valuable insights for developing technology-based learning strategies in Islamic higher education settings.</w:t>
      </w:r>
    </w:p>
    <w:p w:rsidR="00DF49F4" w:rsidRDefault="000E5556">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r>
        <w:rPr>
          <w:rFonts w:eastAsia="Times New Roman"/>
          <w:i/>
          <w:color w:val="000000"/>
        </w:rPr>
        <w:t xml:space="preserve">Keywords </w:t>
      </w:r>
      <w:r>
        <w:rPr>
          <w:rFonts w:eastAsia="Times New Roman"/>
          <w:b/>
          <w:i/>
          <w:color w:val="000000"/>
        </w:rPr>
        <w:t xml:space="preserve">: </w:t>
      </w:r>
      <w:r w:rsidR="00EE450E">
        <w:t>artificial intelligence, academic support tool, educational statistics, academic ethics, FAI students</w:t>
      </w:r>
      <w:r>
        <w:rPr>
          <w:rFonts w:eastAsia="Times New Roman"/>
          <w:b/>
          <w:i/>
          <w:color w:val="000000"/>
        </w:rPr>
        <w:t>.</w:t>
      </w:r>
    </w:p>
    <w:p w:rsidR="00DF49F4" w:rsidRDefault="000E5556">
      <w:pPr>
        <w:pBdr>
          <w:top w:val="nil"/>
          <w:left w:val="nil"/>
          <w:bottom w:val="nil"/>
          <w:right w:val="nil"/>
          <w:between w:val="nil"/>
        </w:pBdr>
        <w:spacing w:before="240"/>
        <w:ind w:left="284" w:right="-30" w:firstLine="0"/>
        <w:rPr>
          <w:rFonts w:eastAsia="Times New Roman"/>
          <w:color w:val="000000"/>
        </w:rPr>
      </w:pPr>
      <w:r>
        <w:rPr>
          <w:rFonts w:eastAsia="Times New Roman"/>
          <w:b/>
          <w:color w:val="000000"/>
        </w:rPr>
        <w:t>Abstrak:</w:t>
      </w:r>
      <w:r>
        <w:rPr>
          <w:rFonts w:eastAsia="Times New Roman"/>
          <w:color w:val="000000"/>
        </w:rPr>
        <w:t xml:space="preserve"> </w:t>
      </w:r>
      <w:r w:rsidR="00EE450E">
        <w:t>Penelitian ini bertujuan untuk mengeksplorasi penggunaan kecerdasan buatan (</w:t>
      </w:r>
      <w:r w:rsidR="00EE450E" w:rsidRPr="00EE450E">
        <w:rPr>
          <w:i/>
        </w:rPr>
        <w:t>Artificial Intelligence</w:t>
      </w:r>
      <w:r w:rsidR="00EE450E">
        <w:t>/AI) sebagai alat bantu akademik oleh mahasiswa Fakultas Agama Islam Universitas Muhammadiyah Aceh (FAI Unmuha) dalam perkuliahan Statistika Pendidikan. Penelitian menggunakan pendekatan campuran dengan metode deskriptif kualitatif dan kuantitatif. Data dikumpulkan melalui kuesioner (skala Likert dan pertanyaan terbuka) dan wawancara terstruktur terhadap mahasiswa yang mengikuti mata kuliah Statistika Pendidikan. Hasil penelitian menunjukkan bahwa mayoritas mahasiswa telah menggunakan AI seperti ChatGPT, Grammarly, dan Quillbot dalam menyelesaikan tugas. AI dianggap membantu dalam memahami konsep dan meningkatkan efisiensi belajar. Namun, terdapat kekhawatiran terkait etika akademik dan ketergantungan terhadap AI. Temuan ini memberikan gambaran awal penting bagi pengembangan strategi pembelajaran berbasis teknologi di lingkungan pendidikan Islam.</w:t>
      </w:r>
    </w:p>
    <w:p w:rsidR="00DF49F4" w:rsidRDefault="000E5556">
      <w:pPr>
        <w:pBdr>
          <w:top w:val="nil"/>
          <w:left w:val="nil"/>
          <w:bottom w:val="nil"/>
          <w:right w:val="nil"/>
          <w:between w:val="nil"/>
        </w:pBdr>
        <w:spacing w:before="240"/>
        <w:ind w:left="284" w:right="281" w:firstLine="0"/>
        <w:rPr>
          <w:rFonts w:eastAsia="Times New Roman"/>
          <w:b/>
          <w:color w:val="000000"/>
        </w:rPr>
        <w:sectPr w:rsidR="00DF49F4">
          <w:headerReference w:type="even" r:id="rId9"/>
          <w:headerReference w:type="default" r:id="rId10"/>
          <w:footerReference w:type="even" r:id="rId11"/>
          <w:footerReference w:type="default" r:id="rId12"/>
          <w:pgSz w:w="11906" w:h="16838"/>
          <w:pgMar w:top="1701" w:right="1418" w:bottom="1418" w:left="1418" w:header="851" w:footer="709" w:gutter="0"/>
          <w:pgNumType w:start="1"/>
          <w:cols w:space="720"/>
        </w:sectPr>
      </w:pPr>
      <w:r>
        <w:rPr>
          <w:rFonts w:eastAsia="Times New Roman"/>
          <w:b/>
          <w:color w:val="000000"/>
        </w:rPr>
        <w:t xml:space="preserve">Kata kunci : </w:t>
      </w:r>
      <w:r w:rsidR="00EE450E">
        <w:t>kecerdasan buatan, alat bantu akademik, Statistika Pendidikan, etika akademik, mahasiswa FAI.</w:t>
      </w:r>
    </w:p>
    <w:p w:rsidR="00DF49F4" w:rsidRDefault="00DF49F4">
      <w:pPr>
        <w:pBdr>
          <w:top w:val="nil"/>
          <w:left w:val="nil"/>
          <w:bottom w:val="nil"/>
          <w:right w:val="nil"/>
          <w:between w:val="nil"/>
        </w:pBdr>
        <w:spacing w:line="360" w:lineRule="auto"/>
        <w:ind w:firstLine="0"/>
        <w:rPr>
          <w:rFonts w:eastAsia="Times New Roman"/>
          <w:color w:val="000000"/>
          <w:sz w:val="22"/>
          <w:szCs w:val="22"/>
        </w:rPr>
        <w:sectPr w:rsidR="00DF49F4">
          <w:type w:val="continuous"/>
          <w:pgSz w:w="11906" w:h="16838"/>
          <w:pgMar w:top="1701" w:right="1418" w:bottom="1418" w:left="1418" w:header="851" w:footer="709" w:gutter="0"/>
          <w:cols w:num="2" w:space="720" w:equalWidth="0">
            <w:col w:w="4180" w:space="709"/>
            <w:col w:w="4180" w:space="0"/>
          </w:cols>
        </w:sectPr>
      </w:pPr>
    </w:p>
    <w:p w:rsidR="00DF49F4" w:rsidRDefault="000E5556">
      <w:pPr>
        <w:pBdr>
          <w:top w:val="nil"/>
          <w:left w:val="nil"/>
          <w:bottom w:val="nil"/>
          <w:right w:val="nil"/>
          <w:between w:val="nil"/>
        </w:pBdr>
        <w:spacing w:line="360" w:lineRule="auto"/>
        <w:ind w:firstLine="0"/>
        <w:rPr>
          <w:b/>
        </w:rPr>
      </w:pPr>
      <w:r>
        <w:rPr>
          <w:b/>
        </w:rPr>
        <w:lastRenderedPageBreak/>
        <w:t>PENDAHULUAN</w:t>
      </w:r>
    </w:p>
    <w:p w:rsidR="008D06EB" w:rsidRPr="008D06EB" w:rsidRDefault="008D06EB" w:rsidP="008D06EB">
      <w:pPr>
        <w:pStyle w:val="NormalWeb"/>
        <w:spacing w:line="360" w:lineRule="auto"/>
        <w:ind w:firstLine="720"/>
        <w:jc w:val="both"/>
        <w:rPr>
          <w:sz w:val="22"/>
          <w:szCs w:val="22"/>
        </w:rPr>
      </w:pPr>
      <w:r w:rsidRPr="008D06EB">
        <w:rPr>
          <w:sz w:val="22"/>
          <w:szCs w:val="22"/>
        </w:rPr>
        <w:t xml:space="preserve">Perkembangan teknologi digital telah membawa transformasi signifikan dalam dunia pendidikan tinggi. Salah satu inovasi teknologi yang semakin luas digunakan adalah kecerdasan buatan </w:t>
      </w:r>
      <w:r w:rsidRPr="008D06EB">
        <w:rPr>
          <w:sz w:val="22"/>
          <w:szCs w:val="22"/>
        </w:rPr>
        <w:lastRenderedPageBreak/>
        <w:t>(</w:t>
      </w:r>
      <w:r w:rsidRPr="00EE450E">
        <w:rPr>
          <w:i/>
          <w:sz w:val="22"/>
          <w:szCs w:val="22"/>
        </w:rPr>
        <w:t>Artificial Intelligence</w:t>
      </w:r>
      <w:r w:rsidRPr="008D06EB">
        <w:rPr>
          <w:sz w:val="22"/>
          <w:szCs w:val="22"/>
        </w:rPr>
        <w:t>/AI). AI menawarkan berbagai solusi pembelajaran inovatif, seperti chatbot, sistem adaptif, pengecekan tata bahasa otomatis, serta platform pemrosesan teks yang mendukung mahasiswa dalam memahami materi dan menyelesaikan tugas akademik (Zawacki-Richter, Marín, Bond, &amp; Gouverneur, 2019; Hwang, Xie, Wah, &amp; Gašević, 2020).</w:t>
      </w:r>
    </w:p>
    <w:p w:rsidR="008D06EB" w:rsidRPr="008D06EB" w:rsidRDefault="008D06EB" w:rsidP="008D06EB">
      <w:pPr>
        <w:pStyle w:val="NormalWeb"/>
        <w:spacing w:line="360" w:lineRule="auto"/>
        <w:ind w:firstLine="720"/>
        <w:jc w:val="both"/>
        <w:rPr>
          <w:sz w:val="22"/>
          <w:szCs w:val="22"/>
        </w:rPr>
      </w:pPr>
      <w:r w:rsidRPr="008D06EB">
        <w:rPr>
          <w:sz w:val="22"/>
          <w:szCs w:val="22"/>
        </w:rPr>
        <w:t>Berbagai aplikasi AI seperti Chat</w:t>
      </w:r>
      <w:r w:rsidR="00EE450E">
        <w:rPr>
          <w:sz w:val="22"/>
          <w:szCs w:val="22"/>
        </w:rPr>
        <w:t xml:space="preserve"> </w:t>
      </w:r>
      <w:r w:rsidRPr="008D06EB">
        <w:rPr>
          <w:sz w:val="22"/>
          <w:szCs w:val="22"/>
        </w:rPr>
        <w:t>GPT, Grammarly, dan Quillbot kini mudah diakses mahasiswa untuk meningkatkan kualitas tulisan, mendapatkan umpan balik cepat, serta merangkum atau memparafrase informasi. Penelitian menunjukkan bahwa penggunaan AI dapat meningkatkan kemandirian belajar mahasiswa (Baker &amp; Smith, 2019). Namun, di sisi lain, muncul kekhawatiran akan ketergantungan yang berlebihan terhadap AI yang dapat menurunkan kemampuan berpikir kritis dan orisinalitas mahasiswa (Aoun, 2017; Floridi &amp; Cowls, 2019).</w:t>
      </w:r>
    </w:p>
    <w:p w:rsidR="008D06EB" w:rsidRPr="008D06EB" w:rsidRDefault="008D06EB" w:rsidP="008D06EB">
      <w:pPr>
        <w:pStyle w:val="NormalWeb"/>
        <w:spacing w:line="360" w:lineRule="auto"/>
        <w:ind w:firstLine="720"/>
        <w:jc w:val="both"/>
        <w:rPr>
          <w:sz w:val="22"/>
          <w:szCs w:val="22"/>
        </w:rPr>
      </w:pPr>
      <w:r w:rsidRPr="008D06EB">
        <w:rPr>
          <w:sz w:val="22"/>
          <w:szCs w:val="22"/>
        </w:rPr>
        <w:t>Di Indonesia, integrasi AI dalam dunia pendidikan masih tergolong baru. Sebagian besar perguruan tinggi belum memiliki kebijakan jelas tentang penggunaan AI dalam proses akademik, sehingga mahasiswa seringkali mengakses dan memanfaatkan teknologi ini secara individual tanpa panduan etis yang memadai (Situmorang, Tarigan, &amp; Ginting, 2021). Hal ini mendorong perlunya eksplorasi terhadap bagaimana mahasiswa mengenali, menggunakan, dan menyikapi AI dalam konteks pembelajaran, terutama di lingkungan pendidikan berbasis keislaman seperti Fakultas Agama Islam Universitas Muhammadiyah Aceh (FAI Unmuha).</w:t>
      </w:r>
    </w:p>
    <w:p w:rsidR="008D06EB" w:rsidRPr="008D06EB" w:rsidRDefault="008D06EB" w:rsidP="008D06EB">
      <w:pPr>
        <w:pStyle w:val="NormalWeb"/>
        <w:spacing w:line="360" w:lineRule="auto"/>
        <w:ind w:firstLine="720"/>
        <w:jc w:val="both"/>
        <w:rPr>
          <w:sz w:val="22"/>
          <w:szCs w:val="22"/>
        </w:rPr>
      </w:pPr>
      <w:r w:rsidRPr="008D06EB">
        <w:rPr>
          <w:sz w:val="22"/>
          <w:szCs w:val="22"/>
        </w:rPr>
        <w:t>Mata kuliah Statistika Pendidikan merupakan salah satu bidang studi yang membutuhkan pemahaman analitis, numerik, serta kemampuan dalam menginterpretasikan data. Mahasiswa kerap mengalami kesulitan dalam memahami konsep-konsep statistika yang abstrak. Kehadiran AI berpotensi menjadi alat bantu akademik yang mendukung pembelajaran Statistika, namun sejauh mana AI digunakan secara efektif oleh mahasiswa masih perlu diteliti lebih lanjut.</w:t>
      </w:r>
    </w:p>
    <w:p w:rsidR="00A70595" w:rsidRDefault="008D06EB" w:rsidP="00A70595">
      <w:pPr>
        <w:pStyle w:val="NormalWeb"/>
        <w:spacing w:line="360" w:lineRule="auto"/>
        <w:ind w:firstLine="720"/>
        <w:jc w:val="both"/>
        <w:rPr>
          <w:color w:val="000000"/>
          <w:sz w:val="22"/>
          <w:szCs w:val="22"/>
        </w:rPr>
      </w:pPr>
      <w:r w:rsidRPr="008D06EB">
        <w:rPr>
          <w:sz w:val="22"/>
          <w:szCs w:val="22"/>
        </w:rPr>
        <w:t>Berdasarkan hal tersebut, penelitian ini bertujuan untuk mengeksplorasi bagaimana mahasiswa FAI Unmuha mengenal dan memanfaatkan AI dalam pembelajaran Statistika Pendidikan. Penelitian ini juga menganalisis faktor-faktor yang memengaruhi penggunaan AI serta tantangan yang dihadapi dalam konteks akademik. Hasil studi ini diharapkan dapat memberikan kontribusi terhadap pengembangan kebijakan institusi dan strategi pembelajaran yang adaptif terhadap kemajuan teknologi digital berbasis kecerdasan buatan.</w:t>
      </w:r>
      <w:r w:rsidR="000E5556">
        <w:rPr>
          <w:color w:val="000000"/>
          <w:sz w:val="22"/>
          <w:szCs w:val="22"/>
        </w:rPr>
        <w:tab/>
      </w:r>
    </w:p>
    <w:p w:rsidR="00A70595" w:rsidRDefault="00A70595" w:rsidP="00A70595">
      <w:pPr>
        <w:pStyle w:val="NormalWeb"/>
        <w:spacing w:line="360" w:lineRule="auto"/>
        <w:jc w:val="both"/>
        <w:rPr>
          <w:b/>
          <w:color w:val="000000"/>
          <w:sz w:val="20"/>
          <w:szCs w:val="20"/>
        </w:rPr>
      </w:pPr>
    </w:p>
    <w:p w:rsidR="00A70595" w:rsidRDefault="00A70595" w:rsidP="00A70595">
      <w:pPr>
        <w:pStyle w:val="NormalWeb"/>
        <w:spacing w:line="360" w:lineRule="auto"/>
        <w:jc w:val="both"/>
        <w:rPr>
          <w:b/>
          <w:color w:val="000000"/>
          <w:sz w:val="20"/>
          <w:szCs w:val="20"/>
        </w:rPr>
      </w:pPr>
    </w:p>
    <w:p w:rsidR="00DF49F4" w:rsidRPr="00A70595" w:rsidRDefault="000E5556" w:rsidP="00A70595">
      <w:pPr>
        <w:pStyle w:val="NormalWeb"/>
        <w:spacing w:line="360" w:lineRule="auto"/>
        <w:jc w:val="both"/>
        <w:rPr>
          <w:sz w:val="20"/>
          <w:szCs w:val="20"/>
        </w:rPr>
      </w:pPr>
      <w:r w:rsidRPr="00A70595">
        <w:rPr>
          <w:b/>
          <w:color w:val="000000"/>
          <w:sz w:val="20"/>
          <w:szCs w:val="20"/>
        </w:rPr>
        <w:lastRenderedPageBreak/>
        <w:t>KAJIAN PUSTAKA</w:t>
      </w:r>
    </w:p>
    <w:p w:rsidR="008D06EB" w:rsidRPr="00A70595" w:rsidRDefault="008D06EB" w:rsidP="00A70595">
      <w:pPr>
        <w:pStyle w:val="Heading3"/>
        <w:numPr>
          <w:ilvl w:val="0"/>
          <w:numId w:val="4"/>
        </w:numPr>
        <w:ind w:left="284" w:hanging="284"/>
        <w:rPr>
          <w:rFonts w:eastAsia="Times New Roman"/>
          <w:kern w:val="0"/>
          <w:sz w:val="20"/>
          <w:szCs w:val="20"/>
          <w:lang w:eastAsia="en-US"/>
        </w:rPr>
      </w:pPr>
      <w:r w:rsidRPr="00A70595">
        <w:rPr>
          <w:sz w:val="20"/>
          <w:szCs w:val="20"/>
        </w:rPr>
        <w:t>Kecerdasan Buatan (AI) dalam Pendidikan Tinggi</w:t>
      </w:r>
    </w:p>
    <w:p w:rsidR="008D06EB" w:rsidRPr="008D06EB" w:rsidRDefault="008D06EB" w:rsidP="008D06EB">
      <w:pPr>
        <w:pStyle w:val="NormalWeb"/>
        <w:spacing w:line="360" w:lineRule="auto"/>
        <w:ind w:firstLine="720"/>
        <w:jc w:val="both"/>
        <w:rPr>
          <w:sz w:val="22"/>
          <w:szCs w:val="22"/>
        </w:rPr>
      </w:pPr>
      <w:r w:rsidRPr="008D06EB">
        <w:rPr>
          <w:sz w:val="22"/>
          <w:szCs w:val="22"/>
        </w:rPr>
        <w:t>Kecerdasan buatan (AI) telah menjadi salah satu inovasi teknologi yang mendorong perubahan dalam sistem pendidikan global. AI dapat digunakan dalam berbagai bentuk, seperti chatbot tutor, sistem pembelajaran adaptif, pengecek tata bahasa otomatis, hingga asisten penulisan akademik (Luckin et al., 2016). Dalam konteks pendidikan tinggi, AI dapat membantu mahasiswa memperoleh umpan balik secara instan dan menyesuaikan materi dengan kebutuhan belajar mereka (Zawacki-Richter et al., 2019).</w:t>
      </w:r>
    </w:p>
    <w:p w:rsidR="008D06EB" w:rsidRDefault="008D06EB" w:rsidP="008D06EB">
      <w:pPr>
        <w:pStyle w:val="NormalWeb"/>
        <w:spacing w:line="360" w:lineRule="auto"/>
        <w:ind w:firstLine="720"/>
        <w:jc w:val="both"/>
        <w:rPr>
          <w:sz w:val="22"/>
          <w:szCs w:val="22"/>
        </w:rPr>
      </w:pPr>
      <w:r w:rsidRPr="008D06EB">
        <w:rPr>
          <w:sz w:val="22"/>
          <w:szCs w:val="22"/>
        </w:rPr>
        <w:t>Beberapa aplikasi populer yang digunakan mahasiswa antara lain ChatGPT, Grammarly, dan Quillbot. Penelitian oleh Baker dan Smith (2019) menunjukkan bahwa penggunaan AI dalam pembelajaran mendorong peningkatan kemandirian belajar dan efisiensi waktu, terutama pada tugas-tugas akademik berbasis teks. Namun, peningkatan akses terhadap teknologi ini juga menimbulkan kekhawatiran tentang etika penggunaan dan potensi penyalahgunaan, termasuk risiko plagiarisme dan ketergantungan (Floridi &amp; Cowls, 2019).</w:t>
      </w:r>
    </w:p>
    <w:p w:rsidR="00A70595" w:rsidRPr="00A70595" w:rsidRDefault="00A70595" w:rsidP="00A70595">
      <w:pPr>
        <w:pStyle w:val="Heading3"/>
        <w:ind w:firstLine="0"/>
        <w:rPr>
          <w:rFonts w:eastAsia="Times New Roman"/>
          <w:kern w:val="0"/>
          <w:sz w:val="20"/>
          <w:szCs w:val="20"/>
          <w:lang w:eastAsia="en-US"/>
        </w:rPr>
      </w:pPr>
      <w:r w:rsidRPr="00A70595">
        <w:rPr>
          <w:sz w:val="20"/>
          <w:szCs w:val="20"/>
        </w:rPr>
        <w:t>2. Tantangan Penggunaan AI oleh Mahasiswa</w:t>
      </w:r>
    </w:p>
    <w:p w:rsidR="00A70595" w:rsidRDefault="00A70595" w:rsidP="00A70595">
      <w:pPr>
        <w:pStyle w:val="NormalWeb"/>
        <w:spacing w:line="360" w:lineRule="auto"/>
        <w:ind w:firstLine="720"/>
        <w:jc w:val="both"/>
        <w:rPr>
          <w:sz w:val="22"/>
          <w:szCs w:val="22"/>
        </w:rPr>
      </w:pPr>
      <w:r w:rsidRPr="00A70595">
        <w:rPr>
          <w:sz w:val="22"/>
          <w:szCs w:val="22"/>
        </w:rPr>
        <w:t>Meskipun AI menawarkan kemudahan, literasi digital mahasiswa masih menjadi tantangan utama. Banyak mahasiswa hanya menggunakan AI untuk fungsi sederhana, seperti pengecekan ejaan atau parafrase otomatis, tanpa memahami fitur kompleks yang mendukung pemodelan konsep dan simulasi akademik (Hinojo-Lucena et al., 2019). Dalam konteks lokal Indonesia, Situmorang et al. (2021) menekankan bahwa mahasiswa di berbagai perguruan tinggi menunjukkan pemahaman yang terbatas terhadap potensi AI sebagai alat bantu akademik.</w:t>
      </w:r>
    </w:p>
    <w:p w:rsidR="002D04CF" w:rsidRPr="002D04CF" w:rsidRDefault="002D04CF" w:rsidP="00A70595">
      <w:pPr>
        <w:pStyle w:val="NormalWeb"/>
        <w:spacing w:line="360" w:lineRule="auto"/>
        <w:ind w:firstLine="720"/>
        <w:jc w:val="both"/>
        <w:rPr>
          <w:sz w:val="22"/>
          <w:szCs w:val="22"/>
        </w:rPr>
      </w:pPr>
      <w:r w:rsidRPr="002D04CF">
        <w:rPr>
          <w:sz w:val="22"/>
          <w:szCs w:val="22"/>
        </w:rPr>
        <w:t>Selain itu, keterbatasan dalam penguasaan bahasa asing, khususnya Bahasa Inggris, membuat sebagian mahasiswa kesulitan memahami instruksi atau hasil keluaran AI yang bersifat teknis. Menurut Ningrum (2024), mahasiswa cenderung hanya memanfaatkan AI sebagai sarana mengerjakan tugas, bukan untuk memperdalam konsep atau meningkatkan pemahaman materi. Hal ini menunjukkan bahwa peran dosen dalam membimbing dan mengarahkan penggunaan AI secara kritis sangat diperlukan agar pemanfaatan teknologi ini tidak menggeser tujuan utama dari proses pembelajaran.</w:t>
      </w:r>
    </w:p>
    <w:p w:rsidR="00A70595" w:rsidRPr="00A70595" w:rsidRDefault="00A70595" w:rsidP="00A70595">
      <w:pPr>
        <w:pStyle w:val="Heading3"/>
        <w:ind w:firstLine="0"/>
        <w:rPr>
          <w:rFonts w:eastAsia="Times New Roman"/>
          <w:kern w:val="0"/>
          <w:sz w:val="20"/>
          <w:szCs w:val="20"/>
          <w:lang w:eastAsia="en-US"/>
        </w:rPr>
      </w:pPr>
      <w:r w:rsidRPr="00A70595">
        <w:rPr>
          <w:sz w:val="20"/>
          <w:szCs w:val="20"/>
        </w:rPr>
        <w:t>3. AI dalam Pembelajaran Statistika Pendidikan</w:t>
      </w:r>
    </w:p>
    <w:p w:rsidR="00B65B94" w:rsidRDefault="00A70595" w:rsidP="00B65B94">
      <w:pPr>
        <w:pStyle w:val="NormalWeb"/>
        <w:spacing w:line="360" w:lineRule="auto"/>
        <w:ind w:firstLine="720"/>
        <w:jc w:val="both"/>
        <w:rPr>
          <w:sz w:val="22"/>
          <w:szCs w:val="22"/>
        </w:rPr>
      </w:pPr>
      <w:r w:rsidRPr="00A70595">
        <w:rPr>
          <w:sz w:val="22"/>
          <w:szCs w:val="22"/>
        </w:rPr>
        <w:t xml:space="preserve">Statistika Pendidikan merupakan mata kuliah yang menuntut keterampilan berpikir logis dan analitis. Penggunaan AI dalam mata kuliah ini dapat membantu mahasiswa mengakses penjelasan konsep yang sulit, menganalisis data, serta menginterpretasikan hasil dengan lebih efektif (Glass &amp; </w:t>
      </w:r>
      <w:r w:rsidRPr="00A70595">
        <w:rPr>
          <w:sz w:val="22"/>
          <w:szCs w:val="22"/>
        </w:rPr>
        <w:lastRenderedPageBreak/>
        <w:t>Stanley, 1970; Gay, 2011). AI berpotensi menjadi jembatan antara teori dan praktik dalam pembelajaran statistika, asalkan penggunaannya dilakukan secara etis dan terarah.</w:t>
      </w:r>
    </w:p>
    <w:p w:rsidR="002D04CF" w:rsidRPr="002D04CF" w:rsidRDefault="002D04CF" w:rsidP="00B65B94">
      <w:pPr>
        <w:pStyle w:val="NormalWeb"/>
        <w:spacing w:line="360" w:lineRule="auto"/>
        <w:ind w:firstLine="720"/>
        <w:jc w:val="both"/>
        <w:rPr>
          <w:sz w:val="22"/>
          <w:szCs w:val="22"/>
        </w:rPr>
      </w:pPr>
      <w:r w:rsidRPr="002D04CF">
        <w:rPr>
          <w:sz w:val="22"/>
          <w:szCs w:val="22"/>
        </w:rPr>
        <w:t>Sebuah studi oleh Sari dan Pratiwi (2022) menunjukkan bahwa pemanfaatan aplikasi berbasis AI dalam pembelajaran statistika mampu meningkatkan keterlibatan mahasiswa, khususnya dalam menganalisis data kuantitatif dan memahami visualisasi statistik. Penggunaan alat bantu seperti chatbot edukatif dan kalkulator AI interaktif memberikan alternatif belajar mandiri yang fleksibel dan responsif. Namun demikian, efektivitas ini tetap sangat bergantung pada kemampuan mahasiswa dalam berpikir reflektif dan mengevaluasi hasil keluaran AI secara kritis.</w:t>
      </w:r>
    </w:p>
    <w:p w:rsidR="00DF49F4" w:rsidRDefault="000E5556">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rsidR="00A70595" w:rsidRPr="00A70595" w:rsidRDefault="00A70595" w:rsidP="00A70595">
      <w:pPr>
        <w:pStyle w:val="Heading3"/>
        <w:rPr>
          <w:rFonts w:eastAsia="Times New Roman"/>
          <w:kern w:val="0"/>
          <w:sz w:val="20"/>
          <w:szCs w:val="20"/>
          <w:lang w:eastAsia="en-US"/>
        </w:rPr>
      </w:pPr>
      <w:r w:rsidRPr="00A70595">
        <w:rPr>
          <w:sz w:val="20"/>
          <w:szCs w:val="20"/>
        </w:rPr>
        <w:t>1. Rancangan Penelitian</w:t>
      </w:r>
    </w:p>
    <w:p w:rsidR="00A70595" w:rsidRPr="00A70595" w:rsidRDefault="00A70595" w:rsidP="00A70595">
      <w:pPr>
        <w:pStyle w:val="NormalWeb"/>
        <w:spacing w:line="360" w:lineRule="auto"/>
        <w:ind w:firstLine="720"/>
        <w:jc w:val="both"/>
        <w:rPr>
          <w:sz w:val="22"/>
          <w:szCs w:val="22"/>
        </w:rPr>
      </w:pPr>
      <w:r w:rsidRPr="00A70595">
        <w:rPr>
          <w:sz w:val="22"/>
          <w:szCs w:val="22"/>
        </w:rPr>
        <w:t xml:space="preserve">Penelitian ini menggunakan pendekatan </w:t>
      </w:r>
      <w:r w:rsidRPr="00A70595">
        <w:rPr>
          <w:rStyle w:val="Strong"/>
          <w:rFonts w:eastAsia="MS Mincho"/>
          <w:sz w:val="22"/>
          <w:szCs w:val="22"/>
        </w:rPr>
        <w:t>campuran</w:t>
      </w:r>
      <w:r w:rsidRPr="00A70595">
        <w:rPr>
          <w:sz w:val="22"/>
          <w:szCs w:val="22"/>
        </w:rPr>
        <w:t xml:space="preserve"> (mixed methods) dengan dominasi kualitatif deskriptif. Tujuannya adalah untuk mengeksplorasi secara mendalam pengalaman dan persepsi mahasiswa dalam menggunakan AI sebagai alat bantu akademik, serta menguatkan temuan melalui data kuantitatif dari kuesioner.</w:t>
      </w:r>
    </w:p>
    <w:p w:rsidR="00A70595" w:rsidRPr="00A70595" w:rsidRDefault="00A70595" w:rsidP="00A70595">
      <w:pPr>
        <w:pStyle w:val="Heading3"/>
        <w:spacing w:line="360" w:lineRule="auto"/>
        <w:ind w:firstLine="0"/>
        <w:rPr>
          <w:sz w:val="20"/>
          <w:szCs w:val="20"/>
        </w:rPr>
      </w:pPr>
      <w:r w:rsidRPr="00A70595">
        <w:rPr>
          <w:sz w:val="20"/>
          <w:szCs w:val="20"/>
        </w:rPr>
        <w:t>2. Subjek Penelitian</w:t>
      </w:r>
    </w:p>
    <w:p w:rsidR="00A70595" w:rsidRPr="00A70595" w:rsidRDefault="00A70595" w:rsidP="00A70595">
      <w:pPr>
        <w:pStyle w:val="NormalWeb"/>
        <w:spacing w:line="360" w:lineRule="auto"/>
        <w:ind w:firstLine="720"/>
        <w:jc w:val="both"/>
        <w:rPr>
          <w:sz w:val="22"/>
          <w:szCs w:val="22"/>
        </w:rPr>
      </w:pPr>
      <w:r w:rsidRPr="00A70595">
        <w:rPr>
          <w:sz w:val="22"/>
          <w:szCs w:val="22"/>
        </w:rPr>
        <w:t xml:space="preserve">Subjek penelitian adalah mahasiswa Fakultas Agama Islam Universitas Muhammadiyah Aceh (FAI Unmuha) yang mengambil mata kuliah Statistika Pendidikan pada semester genap tahun akademik 2024/2025. Jumlah responden yang berpartisipasi dalam pengisian kuesioner adalah </w:t>
      </w:r>
      <w:r w:rsidRPr="00A70595">
        <w:rPr>
          <w:rStyle w:val="Strong"/>
          <w:rFonts w:eastAsia="MS Mincho"/>
          <w:sz w:val="22"/>
          <w:szCs w:val="22"/>
        </w:rPr>
        <w:t>21 mahasiswa</w:t>
      </w:r>
      <w:r w:rsidRPr="00A70595">
        <w:rPr>
          <w:sz w:val="22"/>
          <w:szCs w:val="22"/>
        </w:rPr>
        <w:t>, dengan 10 di antaranya dipilih secara purposif untuk diwawancarai lebih lanjut.</w:t>
      </w:r>
    </w:p>
    <w:p w:rsidR="00A70595" w:rsidRPr="00A70595" w:rsidRDefault="00A70595" w:rsidP="00A70595">
      <w:pPr>
        <w:pStyle w:val="Heading3"/>
        <w:spacing w:line="360" w:lineRule="auto"/>
        <w:ind w:firstLine="0"/>
        <w:rPr>
          <w:sz w:val="20"/>
          <w:szCs w:val="20"/>
        </w:rPr>
      </w:pPr>
      <w:r w:rsidRPr="00A70595">
        <w:rPr>
          <w:sz w:val="20"/>
          <w:szCs w:val="20"/>
        </w:rPr>
        <w:t>3. Instrumen Penelitian</w:t>
      </w:r>
    </w:p>
    <w:p w:rsidR="00A70595" w:rsidRPr="00A70595" w:rsidRDefault="00A70595" w:rsidP="00A70595">
      <w:pPr>
        <w:pStyle w:val="NormalWeb"/>
        <w:spacing w:line="360" w:lineRule="auto"/>
        <w:jc w:val="both"/>
        <w:rPr>
          <w:sz w:val="22"/>
          <w:szCs w:val="22"/>
        </w:rPr>
      </w:pPr>
      <w:r w:rsidRPr="00A70595">
        <w:rPr>
          <w:sz w:val="22"/>
          <w:szCs w:val="22"/>
        </w:rPr>
        <w:t>Instrumen yang digunakan terdiri dari:</w:t>
      </w:r>
    </w:p>
    <w:p w:rsidR="00A70595" w:rsidRPr="00A70595" w:rsidRDefault="00A70595" w:rsidP="00A70595">
      <w:pPr>
        <w:pStyle w:val="NormalWeb"/>
        <w:numPr>
          <w:ilvl w:val="0"/>
          <w:numId w:val="5"/>
        </w:numPr>
        <w:spacing w:line="360" w:lineRule="auto"/>
        <w:jc w:val="both"/>
        <w:rPr>
          <w:sz w:val="22"/>
          <w:szCs w:val="22"/>
        </w:rPr>
      </w:pPr>
      <w:r w:rsidRPr="00A70595">
        <w:rPr>
          <w:rStyle w:val="Strong"/>
          <w:rFonts w:eastAsia="MS Mincho"/>
          <w:sz w:val="22"/>
          <w:szCs w:val="22"/>
        </w:rPr>
        <w:t>Kuesioner</w:t>
      </w:r>
      <w:r w:rsidRPr="00A70595">
        <w:rPr>
          <w:sz w:val="22"/>
          <w:szCs w:val="22"/>
        </w:rPr>
        <w:t>: gabungan skala Likert dan pertanyaan terbuka. Skala Likert digunakan untuk mengukur pemahaman, frekuensi penggunaan, manfaat, serta sikap mahasiswa terhadap penggunaan AI.</w:t>
      </w:r>
    </w:p>
    <w:p w:rsidR="00A70595" w:rsidRPr="00A70595" w:rsidRDefault="00A70595" w:rsidP="00A70595">
      <w:pPr>
        <w:pStyle w:val="NormalWeb"/>
        <w:numPr>
          <w:ilvl w:val="0"/>
          <w:numId w:val="5"/>
        </w:numPr>
        <w:spacing w:line="360" w:lineRule="auto"/>
        <w:jc w:val="both"/>
        <w:rPr>
          <w:sz w:val="22"/>
          <w:szCs w:val="22"/>
        </w:rPr>
      </w:pPr>
      <w:r w:rsidRPr="00A70595">
        <w:rPr>
          <w:rStyle w:val="Strong"/>
          <w:rFonts w:eastAsia="MS Mincho"/>
          <w:sz w:val="22"/>
          <w:szCs w:val="22"/>
        </w:rPr>
        <w:t>Panduan Wawancara Terstruktur</w:t>
      </w:r>
      <w:r w:rsidRPr="00A70595">
        <w:rPr>
          <w:sz w:val="22"/>
          <w:szCs w:val="22"/>
        </w:rPr>
        <w:t>: untuk menggali secara lebih dalam pengalaman, persepsi, serta etika penggunaan AI oleh mahasiswa.</w:t>
      </w:r>
    </w:p>
    <w:p w:rsidR="00A70595" w:rsidRPr="00A70595" w:rsidRDefault="00A70595" w:rsidP="00A70595">
      <w:pPr>
        <w:pStyle w:val="Heading3"/>
        <w:spacing w:line="360" w:lineRule="auto"/>
        <w:ind w:firstLine="0"/>
        <w:rPr>
          <w:sz w:val="20"/>
          <w:szCs w:val="20"/>
        </w:rPr>
      </w:pPr>
      <w:r w:rsidRPr="00A70595">
        <w:rPr>
          <w:sz w:val="20"/>
          <w:szCs w:val="20"/>
        </w:rPr>
        <w:t>4. Teknik Pengumpulan Data</w:t>
      </w:r>
    </w:p>
    <w:p w:rsidR="00A70595" w:rsidRPr="00A70595" w:rsidRDefault="00A70595" w:rsidP="00A70595">
      <w:pPr>
        <w:pStyle w:val="NormalWeb"/>
        <w:spacing w:line="360" w:lineRule="auto"/>
        <w:jc w:val="both"/>
        <w:rPr>
          <w:sz w:val="22"/>
          <w:szCs w:val="22"/>
        </w:rPr>
      </w:pPr>
      <w:r w:rsidRPr="00A70595">
        <w:rPr>
          <w:sz w:val="22"/>
          <w:szCs w:val="22"/>
        </w:rPr>
        <w:t>Data dikumpulkan melalui:</w:t>
      </w:r>
    </w:p>
    <w:p w:rsidR="00A70595" w:rsidRPr="00A70595" w:rsidRDefault="00A70595" w:rsidP="00A70595">
      <w:pPr>
        <w:pStyle w:val="NormalWeb"/>
        <w:numPr>
          <w:ilvl w:val="0"/>
          <w:numId w:val="6"/>
        </w:numPr>
        <w:spacing w:line="360" w:lineRule="auto"/>
        <w:jc w:val="both"/>
        <w:rPr>
          <w:sz w:val="22"/>
          <w:szCs w:val="22"/>
        </w:rPr>
      </w:pPr>
      <w:r w:rsidRPr="00A70595">
        <w:rPr>
          <w:sz w:val="22"/>
          <w:szCs w:val="22"/>
        </w:rPr>
        <w:lastRenderedPageBreak/>
        <w:t xml:space="preserve">Penyebaran </w:t>
      </w:r>
      <w:r w:rsidRPr="00A70595">
        <w:rPr>
          <w:rStyle w:val="Strong"/>
          <w:rFonts w:eastAsia="MS Mincho"/>
          <w:sz w:val="22"/>
          <w:szCs w:val="22"/>
        </w:rPr>
        <w:t>Google Form</w:t>
      </w:r>
      <w:r w:rsidRPr="00A70595">
        <w:rPr>
          <w:sz w:val="22"/>
          <w:szCs w:val="22"/>
        </w:rPr>
        <w:t xml:space="preserve"> kepada mahasiswa sebagai survei awal.</w:t>
      </w:r>
    </w:p>
    <w:p w:rsidR="00A70595" w:rsidRPr="00A70595" w:rsidRDefault="00A70595" w:rsidP="00A70595">
      <w:pPr>
        <w:pStyle w:val="NormalWeb"/>
        <w:numPr>
          <w:ilvl w:val="0"/>
          <w:numId w:val="6"/>
        </w:numPr>
        <w:spacing w:line="360" w:lineRule="auto"/>
        <w:jc w:val="both"/>
        <w:rPr>
          <w:sz w:val="22"/>
          <w:szCs w:val="22"/>
        </w:rPr>
      </w:pPr>
      <w:r w:rsidRPr="00A70595">
        <w:rPr>
          <w:rStyle w:val="Strong"/>
          <w:rFonts w:eastAsia="MS Mincho"/>
          <w:sz w:val="22"/>
          <w:szCs w:val="22"/>
        </w:rPr>
        <w:t>Wawancara daring/luring</w:t>
      </w:r>
      <w:r w:rsidRPr="00A70595">
        <w:rPr>
          <w:sz w:val="22"/>
          <w:szCs w:val="22"/>
        </w:rPr>
        <w:t xml:space="preserve"> kepada mahasiswa yang terpilih, direkam dan ditranskrip untuk dianalisis lebih lanjut.</w:t>
      </w:r>
    </w:p>
    <w:p w:rsidR="00A70595" w:rsidRPr="00A70595" w:rsidRDefault="00A70595" w:rsidP="00A70595">
      <w:pPr>
        <w:pStyle w:val="Heading3"/>
        <w:spacing w:line="360" w:lineRule="auto"/>
        <w:ind w:firstLine="0"/>
        <w:rPr>
          <w:sz w:val="22"/>
          <w:szCs w:val="22"/>
        </w:rPr>
      </w:pPr>
      <w:r w:rsidRPr="00A70595">
        <w:rPr>
          <w:sz w:val="22"/>
          <w:szCs w:val="22"/>
        </w:rPr>
        <w:t>5</w:t>
      </w:r>
      <w:r w:rsidRPr="00A70595">
        <w:rPr>
          <w:sz w:val="20"/>
          <w:szCs w:val="20"/>
        </w:rPr>
        <w:t>. Teknik Analisis Data</w:t>
      </w:r>
    </w:p>
    <w:p w:rsidR="00A70595" w:rsidRPr="00A70595" w:rsidRDefault="00A70595" w:rsidP="00A70595">
      <w:pPr>
        <w:pStyle w:val="NormalWeb"/>
        <w:numPr>
          <w:ilvl w:val="0"/>
          <w:numId w:val="7"/>
        </w:numPr>
        <w:spacing w:line="360" w:lineRule="auto"/>
        <w:jc w:val="both"/>
        <w:rPr>
          <w:sz w:val="22"/>
          <w:szCs w:val="22"/>
        </w:rPr>
      </w:pPr>
      <w:r w:rsidRPr="00A70595">
        <w:rPr>
          <w:rStyle w:val="Strong"/>
          <w:rFonts w:eastAsia="MS Mincho"/>
          <w:sz w:val="22"/>
          <w:szCs w:val="22"/>
        </w:rPr>
        <w:t>Data kuantitatif</w:t>
      </w:r>
      <w:r w:rsidRPr="00A70595">
        <w:rPr>
          <w:sz w:val="22"/>
          <w:szCs w:val="22"/>
        </w:rPr>
        <w:t xml:space="preserve"> dianalisis menggunakan statistik deskriptif sederhana (persentase, frekuensi, dan rerata) melalui MS Excel dan SPSS.</w:t>
      </w:r>
    </w:p>
    <w:p w:rsidR="00A70595" w:rsidRPr="00A70595" w:rsidRDefault="00A70595" w:rsidP="00A70595">
      <w:pPr>
        <w:pStyle w:val="NormalWeb"/>
        <w:numPr>
          <w:ilvl w:val="0"/>
          <w:numId w:val="7"/>
        </w:numPr>
        <w:spacing w:line="360" w:lineRule="auto"/>
        <w:jc w:val="both"/>
        <w:rPr>
          <w:sz w:val="22"/>
          <w:szCs w:val="22"/>
        </w:rPr>
      </w:pPr>
      <w:r w:rsidRPr="00A70595">
        <w:rPr>
          <w:rStyle w:val="Strong"/>
          <w:rFonts w:eastAsia="MS Mincho"/>
          <w:sz w:val="22"/>
          <w:szCs w:val="22"/>
        </w:rPr>
        <w:t>Data kualitatif</w:t>
      </w:r>
      <w:r w:rsidRPr="00A70595">
        <w:rPr>
          <w:sz w:val="22"/>
          <w:szCs w:val="22"/>
        </w:rPr>
        <w:t xml:space="preserve"> dianalisis dengan teknik analisis tematik, dimulai dari reduksi data, penyajian data, hingga penarikan kesimpulan (Miles &amp; Huberman, 1994).</w:t>
      </w:r>
    </w:p>
    <w:p w:rsidR="00B65B94" w:rsidRPr="002D04CF" w:rsidRDefault="00A70595" w:rsidP="002D04CF">
      <w:pPr>
        <w:pStyle w:val="NormalWeb"/>
        <w:numPr>
          <w:ilvl w:val="0"/>
          <w:numId w:val="7"/>
        </w:numPr>
        <w:spacing w:line="360" w:lineRule="auto"/>
        <w:jc w:val="both"/>
        <w:rPr>
          <w:sz w:val="22"/>
          <w:szCs w:val="22"/>
        </w:rPr>
      </w:pPr>
      <w:r w:rsidRPr="00A70595">
        <w:rPr>
          <w:rStyle w:val="Strong"/>
          <w:rFonts w:eastAsia="MS Mincho"/>
          <w:sz w:val="22"/>
          <w:szCs w:val="22"/>
        </w:rPr>
        <w:t>Triangulasi</w:t>
      </w:r>
      <w:r w:rsidRPr="00A70595">
        <w:rPr>
          <w:sz w:val="22"/>
          <w:szCs w:val="22"/>
        </w:rPr>
        <w:t xml:space="preserve"> dilakukan untuk menguji keabsahan data dengan membandingkan hasil kuesioner, wawancara, dan studi pustaka (Sugiyono, 2013).</w:t>
      </w:r>
    </w:p>
    <w:p w:rsidR="00DF49F4" w:rsidRDefault="000E5556">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rsidR="00456992" w:rsidRPr="00456992" w:rsidRDefault="00456992" w:rsidP="00456992">
      <w:pPr>
        <w:pStyle w:val="NormalWeb"/>
        <w:spacing w:line="360" w:lineRule="auto"/>
        <w:ind w:firstLine="720"/>
        <w:jc w:val="both"/>
        <w:rPr>
          <w:sz w:val="22"/>
          <w:szCs w:val="22"/>
        </w:rPr>
      </w:pPr>
      <w:r w:rsidRPr="00456992">
        <w:rPr>
          <w:sz w:val="22"/>
          <w:szCs w:val="22"/>
        </w:rPr>
        <w:t xml:space="preserve">Penelitian ini bertujuan untuk mengeksplorasi sejauh mana mahasiswa FAI Unmuha menggunakan kecerdasan buatan (AI) sebagai alat bantu akademik dalam pembelajaran Statistika Pendidikan. Berdasarkan hasil kuesioner terhadap 21 mahasiswa, seluruh responden menyatakan </w:t>
      </w:r>
      <w:r w:rsidRPr="00456992">
        <w:rPr>
          <w:rStyle w:val="Strong"/>
          <w:sz w:val="22"/>
          <w:szCs w:val="22"/>
        </w:rPr>
        <w:t>pernah menggunakan AI</w:t>
      </w:r>
      <w:r w:rsidRPr="00456992">
        <w:rPr>
          <w:sz w:val="22"/>
          <w:szCs w:val="22"/>
        </w:rPr>
        <w:t xml:space="preserve"> dalam proses pembelajaran mereka.</w:t>
      </w:r>
    </w:p>
    <w:p w:rsidR="00456992" w:rsidRPr="00456992" w:rsidRDefault="00456992" w:rsidP="00456992">
      <w:pPr>
        <w:pStyle w:val="Heading3"/>
        <w:spacing w:line="360" w:lineRule="auto"/>
        <w:rPr>
          <w:sz w:val="22"/>
          <w:szCs w:val="22"/>
        </w:rPr>
      </w:pPr>
      <w:r w:rsidRPr="00456992">
        <w:rPr>
          <w:sz w:val="22"/>
          <w:szCs w:val="22"/>
        </w:rPr>
        <w:t>1. Tingkat Pengenalan dan Pemanfaatan AI</w:t>
      </w:r>
    </w:p>
    <w:p w:rsidR="00456992" w:rsidRDefault="00456992" w:rsidP="00456992">
      <w:pPr>
        <w:pStyle w:val="NormalWeb"/>
        <w:spacing w:line="360" w:lineRule="auto"/>
        <w:ind w:firstLine="720"/>
        <w:jc w:val="both"/>
        <w:rPr>
          <w:sz w:val="22"/>
          <w:szCs w:val="22"/>
        </w:rPr>
      </w:pPr>
      <w:r w:rsidRPr="00456992">
        <w:rPr>
          <w:sz w:val="22"/>
          <w:szCs w:val="22"/>
        </w:rPr>
        <w:t>Hasil pengukuran menggunakan skala Likert terhadap lima pernyataan utama menunjukkan bahwa mahasiswa memiliki tingkat pemahaman dan pengalaman yang relatif baik terhadap AI: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7"/>
        <w:gridCol w:w="4618"/>
        <w:gridCol w:w="1499"/>
      </w:tblGrid>
      <w:tr w:rsidR="00456992" w:rsidRPr="00456992" w:rsidTr="00456992">
        <w:trPr>
          <w:tblHeader/>
          <w:tblCellSpacing w:w="15" w:type="dxa"/>
        </w:trPr>
        <w:tc>
          <w:tcPr>
            <w:tcW w:w="522" w:type="dxa"/>
            <w:vAlign w:val="center"/>
            <w:hideMark/>
          </w:tcPr>
          <w:p w:rsidR="00456992" w:rsidRPr="00456992" w:rsidRDefault="00456992" w:rsidP="00456992">
            <w:pPr>
              <w:widowControl/>
              <w:ind w:firstLine="0"/>
              <w:jc w:val="center"/>
              <w:rPr>
                <w:rFonts w:eastAsia="Times New Roman"/>
                <w:b/>
                <w:bCs/>
                <w:kern w:val="0"/>
                <w:sz w:val="22"/>
                <w:szCs w:val="22"/>
                <w:lang w:eastAsia="en-US"/>
              </w:rPr>
            </w:pPr>
            <w:r w:rsidRPr="00456992">
              <w:rPr>
                <w:rFonts w:eastAsia="Times New Roman"/>
                <w:b/>
                <w:bCs/>
                <w:kern w:val="0"/>
                <w:sz w:val="22"/>
                <w:szCs w:val="22"/>
                <w:lang w:eastAsia="en-US"/>
              </w:rPr>
              <w:t>No</w:t>
            </w:r>
          </w:p>
        </w:tc>
        <w:tc>
          <w:tcPr>
            <w:tcW w:w="4588" w:type="dxa"/>
            <w:vAlign w:val="center"/>
            <w:hideMark/>
          </w:tcPr>
          <w:p w:rsidR="00456992" w:rsidRPr="00456992" w:rsidRDefault="00456992" w:rsidP="00456992">
            <w:pPr>
              <w:widowControl/>
              <w:ind w:firstLine="0"/>
              <w:jc w:val="center"/>
              <w:rPr>
                <w:rFonts w:eastAsia="Times New Roman"/>
                <w:b/>
                <w:bCs/>
                <w:kern w:val="0"/>
                <w:sz w:val="22"/>
                <w:szCs w:val="22"/>
                <w:lang w:eastAsia="en-US"/>
              </w:rPr>
            </w:pPr>
            <w:r w:rsidRPr="00456992">
              <w:rPr>
                <w:rFonts w:eastAsia="Times New Roman"/>
                <w:b/>
                <w:bCs/>
                <w:kern w:val="0"/>
                <w:sz w:val="22"/>
                <w:szCs w:val="22"/>
                <w:lang w:eastAsia="en-US"/>
              </w:rPr>
              <w:t>Pernyataan</w:t>
            </w:r>
          </w:p>
        </w:tc>
        <w:tc>
          <w:tcPr>
            <w:tcW w:w="0" w:type="auto"/>
            <w:vAlign w:val="center"/>
            <w:hideMark/>
          </w:tcPr>
          <w:p w:rsidR="00456992" w:rsidRPr="00456992" w:rsidRDefault="00456992" w:rsidP="00456992">
            <w:pPr>
              <w:widowControl/>
              <w:ind w:firstLine="0"/>
              <w:jc w:val="center"/>
              <w:rPr>
                <w:rFonts w:eastAsia="Times New Roman"/>
                <w:b/>
                <w:bCs/>
                <w:kern w:val="0"/>
                <w:sz w:val="22"/>
                <w:szCs w:val="22"/>
                <w:lang w:eastAsia="en-US"/>
              </w:rPr>
            </w:pPr>
            <w:r w:rsidRPr="00456992">
              <w:rPr>
                <w:rFonts w:eastAsia="Times New Roman"/>
                <w:b/>
                <w:bCs/>
                <w:kern w:val="0"/>
                <w:sz w:val="22"/>
                <w:szCs w:val="22"/>
                <w:lang w:eastAsia="en-US"/>
              </w:rPr>
              <w:t>Skor Rata-rata</w:t>
            </w:r>
          </w:p>
        </w:tc>
      </w:tr>
      <w:tr w:rsidR="00456992" w:rsidRPr="00456992" w:rsidTr="00456992">
        <w:trPr>
          <w:tblCellSpacing w:w="15" w:type="dxa"/>
        </w:trPr>
        <w:tc>
          <w:tcPr>
            <w:tcW w:w="522" w:type="dxa"/>
            <w:vAlign w:val="center"/>
            <w:hideMark/>
          </w:tcPr>
          <w:p w:rsidR="00456992" w:rsidRPr="00456992" w:rsidRDefault="00456992" w:rsidP="00456992">
            <w:pPr>
              <w:widowControl/>
              <w:ind w:firstLine="0"/>
              <w:jc w:val="center"/>
              <w:rPr>
                <w:rFonts w:eastAsia="Times New Roman"/>
                <w:kern w:val="0"/>
                <w:sz w:val="22"/>
                <w:szCs w:val="22"/>
                <w:lang w:eastAsia="en-US"/>
              </w:rPr>
            </w:pPr>
            <w:r w:rsidRPr="00456992">
              <w:rPr>
                <w:rFonts w:eastAsia="Times New Roman"/>
                <w:kern w:val="0"/>
                <w:sz w:val="22"/>
                <w:szCs w:val="22"/>
                <w:lang w:eastAsia="en-US"/>
              </w:rPr>
              <w:t>1</w:t>
            </w:r>
          </w:p>
        </w:tc>
        <w:tc>
          <w:tcPr>
            <w:tcW w:w="4588" w:type="dxa"/>
            <w:vAlign w:val="center"/>
            <w:hideMark/>
          </w:tcPr>
          <w:p w:rsidR="00456992" w:rsidRPr="00456992" w:rsidRDefault="00456992" w:rsidP="00456992">
            <w:pPr>
              <w:widowControl/>
              <w:ind w:firstLine="0"/>
              <w:jc w:val="left"/>
              <w:rPr>
                <w:rFonts w:eastAsia="Times New Roman"/>
                <w:kern w:val="0"/>
                <w:sz w:val="22"/>
                <w:szCs w:val="22"/>
                <w:lang w:eastAsia="en-US"/>
              </w:rPr>
            </w:pPr>
            <w:r w:rsidRPr="00456992">
              <w:rPr>
                <w:rFonts w:eastAsia="Times New Roman"/>
                <w:kern w:val="0"/>
                <w:sz w:val="22"/>
                <w:szCs w:val="22"/>
                <w:lang w:eastAsia="en-US"/>
              </w:rPr>
              <w:t>Mengetahui apa itu AI</w:t>
            </w:r>
          </w:p>
        </w:tc>
        <w:tc>
          <w:tcPr>
            <w:tcW w:w="0" w:type="auto"/>
            <w:vAlign w:val="center"/>
            <w:hideMark/>
          </w:tcPr>
          <w:p w:rsidR="00456992" w:rsidRPr="00456992" w:rsidRDefault="00456992" w:rsidP="00456992">
            <w:pPr>
              <w:widowControl/>
              <w:ind w:firstLine="0"/>
              <w:jc w:val="center"/>
              <w:rPr>
                <w:rFonts w:eastAsia="Times New Roman"/>
                <w:kern w:val="0"/>
                <w:sz w:val="22"/>
                <w:szCs w:val="22"/>
                <w:lang w:eastAsia="en-US"/>
              </w:rPr>
            </w:pPr>
            <w:r w:rsidRPr="00456992">
              <w:rPr>
                <w:rFonts w:eastAsia="Times New Roman"/>
                <w:kern w:val="0"/>
                <w:sz w:val="22"/>
                <w:szCs w:val="22"/>
                <w:lang w:eastAsia="en-US"/>
              </w:rPr>
              <w:t>3.90</w:t>
            </w:r>
          </w:p>
        </w:tc>
      </w:tr>
      <w:tr w:rsidR="00456992" w:rsidRPr="00456992" w:rsidTr="00456992">
        <w:trPr>
          <w:tblCellSpacing w:w="15" w:type="dxa"/>
        </w:trPr>
        <w:tc>
          <w:tcPr>
            <w:tcW w:w="522" w:type="dxa"/>
            <w:vAlign w:val="center"/>
            <w:hideMark/>
          </w:tcPr>
          <w:p w:rsidR="00456992" w:rsidRPr="00456992" w:rsidRDefault="00456992" w:rsidP="00456992">
            <w:pPr>
              <w:widowControl/>
              <w:ind w:firstLine="0"/>
              <w:jc w:val="center"/>
              <w:rPr>
                <w:rFonts w:eastAsia="Times New Roman"/>
                <w:kern w:val="0"/>
                <w:sz w:val="22"/>
                <w:szCs w:val="22"/>
                <w:lang w:eastAsia="en-US"/>
              </w:rPr>
            </w:pPr>
            <w:r w:rsidRPr="00456992">
              <w:rPr>
                <w:rFonts w:eastAsia="Times New Roman"/>
                <w:kern w:val="0"/>
                <w:sz w:val="22"/>
                <w:szCs w:val="22"/>
                <w:lang w:eastAsia="en-US"/>
              </w:rPr>
              <w:t>2</w:t>
            </w:r>
          </w:p>
        </w:tc>
        <w:tc>
          <w:tcPr>
            <w:tcW w:w="4588" w:type="dxa"/>
            <w:vAlign w:val="center"/>
            <w:hideMark/>
          </w:tcPr>
          <w:p w:rsidR="00456992" w:rsidRPr="00456992" w:rsidRDefault="00456992" w:rsidP="00456992">
            <w:pPr>
              <w:widowControl/>
              <w:ind w:firstLine="0"/>
              <w:jc w:val="left"/>
              <w:rPr>
                <w:rFonts w:eastAsia="Times New Roman"/>
                <w:kern w:val="0"/>
                <w:sz w:val="22"/>
                <w:szCs w:val="22"/>
                <w:lang w:eastAsia="en-US"/>
              </w:rPr>
            </w:pPr>
            <w:r w:rsidRPr="00456992">
              <w:rPr>
                <w:rFonts w:eastAsia="Times New Roman"/>
                <w:kern w:val="0"/>
                <w:sz w:val="22"/>
                <w:szCs w:val="22"/>
                <w:lang w:eastAsia="en-US"/>
              </w:rPr>
              <w:t>Pernah menggunakan AI untuk belajar</w:t>
            </w:r>
          </w:p>
        </w:tc>
        <w:tc>
          <w:tcPr>
            <w:tcW w:w="0" w:type="auto"/>
            <w:vAlign w:val="center"/>
            <w:hideMark/>
          </w:tcPr>
          <w:p w:rsidR="00456992" w:rsidRPr="00456992" w:rsidRDefault="00456992" w:rsidP="00456992">
            <w:pPr>
              <w:widowControl/>
              <w:ind w:firstLine="0"/>
              <w:jc w:val="center"/>
              <w:rPr>
                <w:rFonts w:eastAsia="Times New Roman"/>
                <w:kern w:val="0"/>
                <w:sz w:val="22"/>
                <w:szCs w:val="22"/>
                <w:lang w:eastAsia="en-US"/>
              </w:rPr>
            </w:pPr>
            <w:r w:rsidRPr="00456992">
              <w:rPr>
                <w:rFonts w:eastAsia="Times New Roman"/>
                <w:kern w:val="0"/>
                <w:sz w:val="22"/>
                <w:szCs w:val="22"/>
                <w:lang w:eastAsia="en-US"/>
              </w:rPr>
              <w:t>4.29</w:t>
            </w:r>
          </w:p>
        </w:tc>
      </w:tr>
      <w:tr w:rsidR="00456992" w:rsidRPr="00456992" w:rsidTr="00456992">
        <w:trPr>
          <w:tblCellSpacing w:w="15" w:type="dxa"/>
        </w:trPr>
        <w:tc>
          <w:tcPr>
            <w:tcW w:w="522" w:type="dxa"/>
            <w:vAlign w:val="center"/>
            <w:hideMark/>
          </w:tcPr>
          <w:p w:rsidR="00456992" w:rsidRPr="00456992" w:rsidRDefault="00456992" w:rsidP="00456992">
            <w:pPr>
              <w:widowControl/>
              <w:ind w:firstLine="0"/>
              <w:jc w:val="center"/>
              <w:rPr>
                <w:rFonts w:eastAsia="Times New Roman"/>
                <w:kern w:val="0"/>
                <w:sz w:val="22"/>
                <w:szCs w:val="22"/>
                <w:lang w:eastAsia="en-US"/>
              </w:rPr>
            </w:pPr>
            <w:r w:rsidRPr="00456992">
              <w:rPr>
                <w:rFonts w:eastAsia="Times New Roman"/>
                <w:kern w:val="0"/>
                <w:sz w:val="22"/>
                <w:szCs w:val="22"/>
                <w:lang w:eastAsia="en-US"/>
              </w:rPr>
              <w:t>3</w:t>
            </w:r>
          </w:p>
        </w:tc>
        <w:tc>
          <w:tcPr>
            <w:tcW w:w="4588" w:type="dxa"/>
            <w:vAlign w:val="center"/>
            <w:hideMark/>
          </w:tcPr>
          <w:p w:rsidR="00456992" w:rsidRPr="00456992" w:rsidRDefault="00456992" w:rsidP="00456992">
            <w:pPr>
              <w:widowControl/>
              <w:ind w:firstLine="0"/>
              <w:jc w:val="left"/>
              <w:rPr>
                <w:rFonts w:eastAsia="Times New Roman"/>
                <w:kern w:val="0"/>
                <w:sz w:val="22"/>
                <w:szCs w:val="22"/>
                <w:lang w:eastAsia="en-US"/>
              </w:rPr>
            </w:pPr>
            <w:r w:rsidRPr="00456992">
              <w:rPr>
                <w:rFonts w:eastAsia="Times New Roman"/>
                <w:kern w:val="0"/>
                <w:sz w:val="22"/>
                <w:szCs w:val="22"/>
                <w:lang w:eastAsia="en-US"/>
              </w:rPr>
              <w:t>Menggunakan AI dalam Statistika Pendidikan</w:t>
            </w:r>
          </w:p>
        </w:tc>
        <w:tc>
          <w:tcPr>
            <w:tcW w:w="0" w:type="auto"/>
            <w:vAlign w:val="center"/>
            <w:hideMark/>
          </w:tcPr>
          <w:p w:rsidR="00456992" w:rsidRPr="00456992" w:rsidRDefault="00456992" w:rsidP="00456992">
            <w:pPr>
              <w:widowControl/>
              <w:ind w:firstLine="0"/>
              <w:jc w:val="center"/>
              <w:rPr>
                <w:rFonts w:eastAsia="Times New Roman"/>
                <w:kern w:val="0"/>
                <w:sz w:val="22"/>
                <w:szCs w:val="22"/>
                <w:lang w:eastAsia="en-US"/>
              </w:rPr>
            </w:pPr>
            <w:r w:rsidRPr="00456992">
              <w:rPr>
                <w:rFonts w:eastAsia="Times New Roman"/>
                <w:kern w:val="0"/>
                <w:sz w:val="22"/>
                <w:szCs w:val="22"/>
                <w:lang w:eastAsia="en-US"/>
              </w:rPr>
              <w:t>3.10</w:t>
            </w:r>
          </w:p>
        </w:tc>
      </w:tr>
      <w:tr w:rsidR="00456992" w:rsidRPr="00456992" w:rsidTr="00456992">
        <w:trPr>
          <w:tblCellSpacing w:w="15" w:type="dxa"/>
        </w:trPr>
        <w:tc>
          <w:tcPr>
            <w:tcW w:w="522" w:type="dxa"/>
            <w:vAlign w:val="center"/>
            <w:hideMark/>
          </w:tcPr>
          <w:p w:rsidR="00456992" w:rsidRPr="00456992" w:rsidRDefault="00456992" w:rsidP="00456992">
            <w:pPr>
              <w:widowControl/>
              <w:ind w:firstLine="0"/>
              <w:jc w:val="center"/>
              <w:rPr>
                <w:rFonts w:eastAsia="Times New Roman"/>
                <w:kern w:val="0"/>
                <w:sz w:val="22"/>
                <w:szCs w:val="22"/>
                <w:lang w:eastAsia="en-US"/>
              </w:rPr>
            </w:pPr>
            <w:r w:rsidRPr="00456992">
              <w:rPr>
                <w:rFonts w:eastAsia="Times New Roman"/>
                <w:kern w:val="0"/>
                <w:sz w:val="22"/>
                <w:szCs w:val="22"/>
                <w:lang w:eastAsia="en-US"/>
              </w:rPr>
              <w:t>4</w:t>
            </w:r>
          </w:p>
        </w:tc>
        <w:tc>
          <w:tcPr>
            <w:tcW w:w="4588" w:type="dxa"/>
            <w:vAlign w:val="center"/>
            <w:hideMark/>
          </w:tcPr>
          <w:p w:rsidR="00456992" w:rsidRPr="00456992" w:rsidRDefault="00456992" w:rsidP="00456992">
            <w:pPr>
              <w:widowControl/>
              <w:ind w:firstLine="0"/>
              <w:jc w:val="left"/>
              <w:rPr>
                <w:rFonts w:eastAsia="Times New Roman"/>
                <w:kern w:val="0"/>
                <w:sz w:val="22"/>
                <w:szCs w:val="22"/>
                <w:lang w:eastAsia="en-US"/>
              </w:rPr>
            </w:pPr>
            <w:r w:rsidRPr="00456992">
              <w:rPr>
                <w:rFonts w:eastAsia="Times New Roman"/>
                <w:kern w:val="0"/>
                <w:sz w:val="22"/>
                <w:szCs w:val="22"/>
                <w:lang w:eastAsia="en-US"/>
              </w:rPr>
              <w:t>AI membantu memahami Statistika Pendidikan</w:t>
            </w:r>
          </w:p>
        </w:tc>
        <w:tc>
          <w:tcPr>
            <w:tcW w:w="0" w:type="auto"/>
            <w:vAlign w:val="center"/>
            <w:hideMark/>
          </w:tcPr>
          <w:p w:rsidR="00456992" w:rsidRPr="00456992" w:rsidRDefault="00456992" w:rsidP="00456992">
            <w:pPr>
              <w:widowControl/>
              <w:ind w:firstLine="0"/>
              <w:jc w:val="center"/>
              <w:rPr>
                <w:rFonts w:eastAsia="Times New Roman"/>
                <w:kern w:val="0"/>
                <w:sz w:val="22"/>
                <w:szCs w:val="22"/>
                <w:lang w:eastAsia="en-US"/>
              </w:rPr>
            </w:pPr>
            <w:r w:rsidRPr="00456992">
              <w:rPr>
                <w:rFonts w:eastAsia="Times New Roman"/>
                <w:kern w:val="0"/>
                <w:sz w:val="22"/>
                <w:szCs w:val="22"/>
                <w:lang w:eastAsia="en-US"/>
              </w:rPr>
              <w:t>3.38</w:t>
            </w:r>
          </w:p>
        </w:tc>
      </w:tr>
      <w:tr w:rsidR="00456992" w:rsidRPr="00456992" w:rsidTr="00456992">
        <w:trPr>
          <w:tblCellSpacing w:w="15" w:type="dxa"/>
        </w:trPr>
        <w:tc>
          <w:tcPr>
            <w:tcW w:w="522" w:type="dxa"/>
            <w:vAlign w:val="center"/>
            <w:hideMark/>
          </w:tcPr>
          <w:p w:rsidR="00456992" w:rsidRPr="00456992" w:rsidRDefault="00456992" w:rsidP="00456992">
            <w:pPr>
              <w:widowControl/>
              <w:ind w:firstLine="0"/>
              <w:jc w:val="center"/>
              <w:rPr>
                <w:rFonts w:eastAsia="Times New Roman"/>
                <w:kern w:val="0"/>
                <w:sz w:val="22"/>
                <w:szCs w:val="22"/>
                <w:lang w:eastAsia="en-US"/>
              </w:rPr>
            </w:pPr>
            <w:r w:rsidRPr="00456992">
              <w:rPr>
                <w:rFonts w:eastAsia="Times New Roman"/>
                <w:kern w:val="0"/>
                <w:sz w:val="22"/>
                <w:szCs w:val="22"/>
                <w:lang w:eastAsia="en-US"/>
              </w:rPr>
              <w:t>5</w:t>
            </w:r>
          </w:p>
        </w:tc>
        <w:tc>
          <w:tcPr>
            <w:tcW w:w="4588" w:type="dxa"/>
            <w:vAlign w:val="center"/>
            <w:hideMark/>
          </w:tcPr>
          <w:p w:rsidR="00456992" w:rsidRPr="00456992" w:rsidRDefault="00456992" w:rsidP="00456992">
            <w:pPr>
              <w:widowControl/>
              <w:ind w:firstLine="0"/>
              <w:jc w:val="left"/>
              <w:rPr>
                <w:rFonts w:eastAsia="Times New Roman"/>
                <w:kern w:val="0"/>
                <w:sz w:val="22"/>
                <w:szCs w:val="22"/>
                <w:lang w:eastAsia="en-US"/>
              </w:rPr>
            </w:pPr>
            <w:r w:rsidRPr="00456992">
              <w:rPr>
                <w:rFonts w:eastAsia="Times New Roman"/>
                <w:kern w:val="0"/>
                <w:sz w:val="22"/>
                <w:szCs w:val="22"/>
                <w:lang w:eastAsia="en-US"/>
              </w:rPr>
              <w:t>AI mempermudah tugas kuliah</w:t>
            </w:r>
          </w:p>
        </w:tc>
        <w:tc>
          <w:tcPr>
            <w:tcW w:w="0" w:type="auto"/>
            <w:vAlign w:val="center"/>
            <w:hideMark/>
          </w:tcPr>
          <w:p w:rsidR="00456992" w:rsidRPr="00456992" w:rsidRDefault="00456992" w:rsidP="00456992">
            <w:pPr>
              <w:widowControl/>
              <w:ind w:firstLine="0"/>
              <w:jc w:val="center"/>
              <w:rPr>
                <w:rFonts w:eastAsia="Times New Roman"/>
                <w:kern w:val="0"/>
                <w:sz w:val="22"/>
                <w:szCs w:val="22"/>
                <w:lang w:eastAsia="en-US"/>
              </w:rPr>
            </w:pPr>
            <w:r w:rsidRPr="00456992">
              <w:rPr>
                <w:rFonts w:eastAsia="Times New Roman"/>
                <w:kern w:val="0"/>
                <w:sz w:val="22"/>
                <w:szCs w:val="22"/>
                <w:lang w:eastAsia="en-US"/>
              </w:rPr>
              <w:t>3.71</w:t>
            </w:r>
          </w:p>
        </w:tc>
      </w:tr>
    </w:tbl>
    <w:p w:rsidR="00456992" w:rsidRPr="00456992" w:rsidRDefault="00456992" w:rsidP="00456992">
      <w:pPr>
        <w:pStyle w:val="NormalWeb"/>
        <w:spacing w:line="360" w:lineRule="auto"/>
        <w:ind w:firstLine="720"/>
        <w:jc w:val="both"/>
        <w:rPr>
          <w:sz w:val="22"/>
          <w:szCs w:val="22"/>
        </w:rPr>
      </w:pPr>
      <w:r>
        <w:t xml:space="preserve">Interpretasi data ini menunjukkan bahwa mayoritas mahasiswa </w:t>
      </w:r>
      <w:r>
        <w:rPr>
          <w:rStyle w:val="Strong"/>
        </w:rPr>
        <w:t>sudah terbiasa menggunakan AI</w:t>
      </w:r>
      <w:r>
        <w:t xml:space="preserve"> untuk keperluan belajar secara umum, tetapi pemanfaatan secara khusus untuk mata kuliah Statistika Pendidikan masih berada pada kategori sedang (skor 3.10). Hal ini juga terlihat dari skor persepsi terhadap bantuan AI dalam pemahaman materi yang belum tinggi secara signifikan (3.38), namun cukup baik dalam membantu penyelesaian tugas (3.71).</w:t>
      </w:r>
    </w:p>
    <w:p w:rsidR="00A70595" w:rsidRPr="00456992" w:rsidRDefault="00A70595" w:rsidP="00456992">
      <w:pPr>
        <w:pStyle w:val="Heading3"/>
        <w:spacing w:line="360" w:lineRule="auto"/>
        <w:ind w:firstLine="0"/>
        <w:rPr>
          <w:sz w:val="22"/>
          <w:szCs w:val="22"/>
        </w:rPr>
      </w:pPr>
      <w:r w:rsidRPr="00456992">
        <w:rPr>
          <w:sz w:val="22"/>
          <w:szCs w:val="22"/>
        </w:rPr>
        <w:lastRenderedPageBreak/>
        <w:t>2. Tingkat Pemahaman dan Frekuensi Penggunaan AI</w:t>
      </w:r>
    </w:p>
    <w:p w:rsidR="00A70595" w:rsidRPr="00A70595" w:rsidRDefault="00A70595" w:rsidP="00A70595">
      <w:pPr>
        <w:pStyle w:val="NormalWeb"/>
        <w:spacing w:line="360" w:lineRule="auto"/>
        <w:ind w:firstLine="720"/>
        <w:jc w:val="both"/>
        <w:rPr>
          <w:sz w:val="22"/>
          <w:szCs w:val="22"/>
        </w:rPr>
      </w:pPr>
      <w:r w:rsidRPr="00A70595">
        <w:rPr>
          <w:sz w:val="22"/>
          <w:szCs w:val="22"/>
        </w:rPr>
        <w:t>Dari hasil kuesioner, sebagian besar mahasiswa menyatakan memahami fungsi dasar AI (skor rata-rata 4,1 dari 5) dan secara rutin menggunakan AI dalam menyelesaikan tugas kuliah, khususnya pada bagian menulis atau menjawab soal deskriptif. ChatGPT digunakan untuk menjelaskan konsep statistika, sedangkan Grammarly dan Quillbot digunakan untuk memperbaiki tata bahasa dan memparafrasekan kalimat.</w:t>
      </w:r>
    </w:p>
    <w:p w:rsidR="00A70595" w:rsidRPr="00A70595" w:rsidRDefault="00A70595" w:rsidP="00A70595">
      <w:pPr>
        <w:pStyle w:val="NormalWeb"/>
        <w:spacing w:line="360" w:lineRule="auto"/>
        <w:ind w:firstLine="720"/>
        <w:jc w:val="both"/>
        <w:rPr>
          <w:sz w:val="22"/>
          <w:szCs w:val="22"/>
        </w:rPr>
      </w:pPr>
      <w:r w:rsidRPr="00A70595">
        <w:rPr>
          <w:sz w:val="22"/>
          <w:szCs w:val="22"/>
        </w:rPr>
        <w:t>Temuan ini memperkuat hasil penelitian Hwang et al. (2020) yang menyebutkan bahwa AI berperan dalam personalisasi dan percepatan pemrosesan informasi akademik mahasiswa.</w:t>
      </w:r>
    </w:p>
    <w:p w:rsidR="00A70595" w:rsidRPr="00A70595" w:rsidRDefault="00A70595" w:rsidP="00A70595">
      <w:pPr>
        <w:pStyle w:val="Heading3"/>
        <w:spacing w:line="360" w:lineRule="auto"/>
        <w:ind w:firstLine="0"/>
        <w:rPr>
          <w:sz w:val="20"/>
          <w:szCs w:val="20"/>
        </w:rPr>
      </w:pPr>
      <w:r w:rsidRPr="00A70595">
        <w:rPr>
          <w:sz w:val="20"/>
          <w:szCs w:val="20"/>
        </w:rPr>
        <w:t>3. Persepsi Manfaat dan Risiko Penggunaan AI</w:t>
      </w:r>
    </w:p>
    <w:p w:rsidR="00A70595" w:rsidRPr="00A70595" w:rsidRDefault="00A70595" w:rsidP="00A70595">
      <w:pPr>
        <w:pStyle w:val="NormalWeb"/>
        <w:spacing w:line="360" w:lineRule="auto"/>
        <w:ind w:firstLine="720"/>
        <w:jc w:val="both"/>
        <w:rPr>
          <w:sz w:val="22"/>
          <w:szCs w:val="22"/>
        </w:rPr>
      </w:pPr>
      <w:r w:rsidRPr="00A70595">
        <w:rPr>
          <w:sz w:val="22"/>
          <w:szCs w:val="22"/>
        </w:rPr>
        <w:t>Mahasiswa merasa bahwa AI memberikan manfaat dalam meningkatkan kecepatan pengerjaan tugas (skor rata-rata 4,3), memahami konsep statistika (3,9), dan memperbaiki struktur tulisan (4,0). Namun demikian, terdapat pula kekhawatiran akan ketergantungan, serta rasa bersalah apabila AI digunakan secara berlebihan tanpa pemahaman (3,2).</w:t>
      </w:r>
    </w:p>
    <w:p w:rsidR="00A70595" w:rsidRPr="00A70595" w:rsidRDefault="00A70595" w:rsidP="00A70595">
      <w:pPr>
        <w:pStyle w:val="NormalWeb"/>
        <w:spacing w:line="360" w:lineRule="auto"/>
        <w:ind w:firstLine="720"/>
        <w:jc w:val="both"/>
        <w:rPr>
          <w:sz w:val="22"/>
          <w:szCs w:val="22"/>
        </w:rPr>
      </w:pPr>
      <w:r w:rsidRPr="00A70595">
        <w:rPr>
          <w:sz w:val="22"/>
          <w:szCs w:val="22"/>
        </w:rPr>
        <w:t>Wawancara memperkuat bahwa meskipun AI sangat membantu, beberapa mahasiswa merasa proses belajar menjadi lebih "otomatis" dan kurang menantang secara kognitif, sebagaimana dikhawatirkan oleh Aoun (2017).</w:t>
      </w:r>
    </w:p>
    <w:p w:rsidR="00A70595" w:rsidRPr="00A70595" w:rsidRDefault="00A70595" w:rsidP="00A70595">
      <w:pPr>
        <w:pStyle w:val="Heading3"/>
        <w:spacing w:line="360" w:lineRule="auto"/>
        <w:ind w:firstLine="0"/>
        <w:rPr>
          <w:sz w:val="20"/>
          <w:szCs w:val="20"/>
        </w:rPr>
      </w:pPr>
      <w:r w:rsidRPr="00A70595">
        <w:rPr>
          <w:sz w:val="20"/>
          <w:szCs w:val="20"/>
        </w:rPr>
        <w:t>4. Etika Akademik dan Pandangan Mahasiswa</w:t>
      </w:r>
    </w:p>
    <w:p w:rsidR="00A70595" w:rsidRPr="00A70595" w:rsidRDefault="00A70595" w:rsidP="00A70595">
      <w:pPr>
        <w:pStyle w:val="NormalWeb"/>
        <w:spacing w:line="360" w:lineRule="auto"/>
        <w:ind w:firstLine="720"/>
        <w:jc w:val="both"/>
        <w:rPr>
          <w:sz w:val="22"/>
          <w:szCs w:val="22"/>
        </w:rPr>
      </w:pPr>
      <w:r w:rsidRPr="00A70595">
        <w:rPr>
          <w:sz w:val="22"/>
          <w:szCs w:val="22"/>
        </w:rPr>
        <w:t>Sebagian mahasiswa masih ragu tentang apakah penggunaan AI termasuk dalam pelanggaran etika akademik. Ada responden yang menyatakan bahwa penggunaan AI diperbolehkan selama tidak menyalin hasil secara utuh. Mahasiswa juga menyampaikan pentingnya panduan dari dosen agar penggunaan AI tidak menjurus pada praktik plagiarisme atau kemalasan berpikir.</w:t>
      </w:r>
    </w:p>
    <w:p w:rsidR="00DF49F4" w:rsidRPr="004F78A0" w:rsidRDefault="00A70595" w:rsidP="004F78A0">
      <w:pPr>
        <w:pStyle w:val="NormalWeb"/>
        <w:spacing w:line="360" w:lineRule="auto"/>
        <w:ind w:firstLine="720"/>
        <w:jc w:val="both"/>
        <w:rPr>
          <w:sz w:val="22"/>
          <w:szCs w:val="22"/>
        </w:rPr>
      </w:pPr>
      <w:r w:rsidRPr="00A70595">
        <w:rPr>
          <w:sz w:val="22"/>
          <w:szCs w:val="22"/>
        </w:rPr>
        <w:t>Pandangan ini sejalan dengan kekhawatiran Floridi dan Cowls (2019) tentang urgensi regulasi etis dalam pemanfaatan AI di bidang pendidikan tinggi.</w:t>
      </w:r>
    </w:p>
    <w:p w:rsidR="00DF49F4" w:rsidRDefault="000E5556">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rsidR="004F78A0" w:rsidRPr="004F78A0" w:rsidRDefault="004F78A0" w:rsidP="004F78A0">
      <w:pPr>
        <w:pStyle w:val="Heading3"/>
        <w:ind w:firstLine="0"/>
        <w:rPr>
          <w:sz w:val="20"/>
          <w:szCs w:val="20"/>
        </w:rPr>
      </w:pPr>
      <w:r w:rsidRPr="004F78A0">
        <w:rPr>
          <w:sz w:val="20"/>
          <w:szCs w:val="20"/>
        </w:rPr>
        <w:t>Kesimpulan</w:t>
      </w:r>
    </w:p>
    <w:p w:rsidR="004F78A0" w:rsidRPr="004F78A0" w:rsidRDefault="004F78A0" w:rsidP="004F78A0">
      <w:pPr>
        <w:pStyle w:val="NormalWeb"/>
        <w:spacing w:line="360" w:lineRule="auto"/>
        <w:ind w:firstLine="720"/>
        <w:jc w:val="both"/>
        <w:rPr>
          <w:sz w:val="22"/>
          <w:szCs w:val="22"/>
        </w:rPr>
      </w:pPr>
      <w:r w:rsidRPr="004F78A0">
        <w:rPr>
          <w:sz w:val="22"/>
          <w:szCs w:val="22"/>
        </w:rPr>
        <w:t xml:space="preserve">Penelitian ini menemukan bahwa mahasiswa FAI Unmuha yang mengikuti mata kuliah Statistika Pendidikan telah menggunakan teknologi AI sebagai alat bantu akademik, terutama dalam memahami materi dan menyelesaikan tugas. Penggunaan AI seperti ChatGPT dan Grammarly dinilai </w:t>
      </w:r>
      <w:r w:rsidRPr="004F78A0">
        <w:rPr>
          <w:sz w:val="22"/>
          <w:szCs w:val="22"/>
        </w:rPr>
        <w:lastRenderedPageBreak/>
        <w:t>bermanfaat dalam meningkatkan efisiensi dan kualitas tugas, namun masih terdapat tantangan terkait etika dan ketergantungan.</w:t>
      </w:r>
    </w:p>
    <w:p w:rsidR="004F78A0" w:rsidRPr="004F78A0" w:rsidRDefault="004F78A0" w:rsidP="004F78A0">
      <w:pPr>
        <w:pStyle w:val="NormalWeb"/>
        <w:spacing w:before="0" w:beforeAutospacing="0" w:line="360" w:lineRule="auto"/>
        <w:jc w:val="both"/>
        <w:rPr>
          <w:sz w:val="22"/>
          <w:szCs w:val="22"/>
        </w:rPr>
      </w:pPr>
      <w:r w:rsidRPr="004F78A0">
        <w:rPr>
          <w:sz w:val="22"/>
          <w:szCs w:val="22"/>
        </w:rPr>
        <w:t>Tiga profil penggunaan AI yang muncul adalah:</w:t>
      </w:r>
    </w:p>
    <w:p w:rsidR="004F78A0" w:rsidRPr="004F78A0" w:rsidRDefault="004F78A0" w:rsidP="004F78A0">
      <w:pPr>
        <w:pStyle w:val="NormalWeb"/>
        <w:numPr>
          <w:ilvl w:val="0"/>
          <w:numId w:val="8"/>
        </w:numPr>
        <w:spacing w:line="360" w:lineRule="auto"/>
        <w:jc w:val="both"/>
        <w:rPr>
          <w:sz w:val="22"/>
          <w:szCs w:val="22"/>
        </w:rPr>
      </w:pPr>
      <w:r w:rsidRPr="004F78A0">
        <w:rPr>
          <w:rStyle w:val="Strong"/>
          <w:sz w:val="22"/>
          <w:szCs w:val="22"/>
        </w:rPr>
        <w:t>Pengguna pasif</w:t>
      </w:r>
      <w:r w:rsidRPr="004F78A0">
        <w:rPr>
          <w:sz w:val="22"/>
          <w:szCs w:val="22"/>
        </w:rPr>
        <w:t xml:space="preserve"> – hanya mencoba AI sekali-sekali.</w:t>
      </w:r>
    </w:p>
    <w:p w:rsidR="004F78A0" w:rsidRPr="004F78A0" w:rsidRDefault="004F78A0" w:rsidP="004F78A0">
      <w:pPr>
        <w:pStyle w:val="NormalWeb"/>
        <w:numPr>
          <w:ilvl w:val="0"/>
          <w:numId w:val="8"/>
        </w:numPr>
        <w:spacing w:line="360" w:lineRule="auto"/>
        <w:jc w:val="both"/>
        <w:rPr>
          <w:sz w:val="22"/>
          <w:szCs w:val="22"/>
        </w:rPr>
      </w:pPr>
      <w:r w:rsidRPr="004F78A0">
        <w:rPr>
          <w:rStyle w:val="Strong"/>
          <w:sz w:val="22"/>
          <w:szCs w:val="22"/>
        </w:rPr>
        <w:t>Pengguna adaptif</w:t>
      </w:r>
      <w:r w:rsidRPr="004F78A0">
        <w:rPr>
          <w:sz w:val="22"/>
          <w:szCs w:val="22"/>
        </w:rPr>
        <w:t xml:space="preserve"> – menggunakan AI untuk tugas tertentu secara teratur.</w:t>
      </w:r>
    </w:p>
    <w:p w:rsidR="004F78A0" w:rsidRPr="004F78A0" w:rsidRDefault="004F78A0" w:rsidP="004F78A0">
      <w:pPr>
        <w:pStyle w:val="NormalWeb"/>
        <w:numPr>
          <w:ilvl w:val="0"/>
          <w:numId w:val="8"/>
        </w:numPr>
        <w:spacing w:line="360" w:lineRule="auto"/>
        <w:jc w:val="both"/>
        <w:rPr>
          <w:sz w:val="22"/>
          <w:szCs w:val="22"/>
        </w:rPr>
      </w:pPr>
      <w:r w:rsidRPr="004F78A0">
        <w:rPr>
          <w:rStyle w:val="Strong"/>
          <w:sz w:val="22"/>
          <w:szCs w:val="22"/>
        </w:rPr>
        <w:t>Pengguna produktif</w:t>
      </w:r>
      <w:r w:rsidRPr="004F78A0">
        <w:rPr>
          <w:sz w:val="22"/>
          <w:szCs w:val="22"/>
        </w:rPr>
        <w:t xml:space="preserve"> – menjadikan AI bagian dari strategi belajar harian.</w:t>
      </w:r>
    </w:p>
    <w:p w:rsidR="004F78A0" w:rsidRPr="004F78A0" w:rsidRDefault="004F78A0" w:rsidP="004F78A0">
      <w:pPr>
        <w:pStyle w:val="Heading3"/>
        <w:spacing w:line="360" w:lineRule="auto"/>
        <w:ind w:firstLine="0"/>
        <w:rPr>
          <w:sz w:val="20"/>
          <w:szCs w:val="20"/>
        </w:rPr>
      </w:pPr>
      <w:r w:rsidRPr="004F78A0">
        <w:rPr>
          <w:sz w:val="20"/>
          <w:szCs w:val="20"/>
        </w:rPr>
        <w:t>Saran</w:t>
      </w:r>
    </w:p>
    <w:p w:rsidR="004F78A0" w:rsidRPr="004F78A0" w:rsidRDefault="004F78A0" w:rsidP="004F78A0">
      <w:pPr>
        <w:pStyle w:val="NormalWeb"/>
        <w:numPr>
          <w:ilvl w:val="0"/>
          <w:numId w:val="9"/>
        </w:numPr>
        <w:spacing w:line="360" w:lineRule="auto"/>
        <w:jc w:val="both"/>
        <w:rPr>
          <w:sz w:val="22"/>
          <w:szCs w:val="22"/>
        </w:rPr>
      </w:pPr>
      <w:r w:rsidRPr="004F78A0">
        <w:rPr>
          <w:rStyle w:val="Strong"/>
          <w:sz w:val="22"/>
          <w:szCs w:val="22"/>
        </w:rPr>
        <w:t>Bagi mahasiswa</w:t>
      </w:r>
      <w:r w:rsidRPr="004F78A0">
        <w:rPr>
          <w:sz w:val="22"/>
          <w:szCs w:val="22"/>
        </w:rPr>
        <w:t>, disarankan untuk mengembangkan literasi digital kritis dan etika akademik dalam menggunakan AI.</w:t>
      </w:r>
    </w:p>
    <w:p w:rsidR="004F78A0" w:rsidRPr="004F78A0" w:rsidRDefault="004F78A0" w:rsidP="004F78A0">
      <w:pPr>
        <w:pStyle w:val="NormalWeb"/>
        <w:numPr>
          <w:ilvl w:val="0"/>
          <w:numId w:val="9"/>
        </w:numPr>
        <w:spacing w:line="360" w:lineRule="auto"/>
        <w:jc w:val="both"/>
        <w:rPr>
          <w:sz w:val="22"/>
          <w:szCs w:val="22"/>
        </w:rPr>
      </w:pPr>
      <w:r w:rsidRPr="004F78A0">
        <w:rPr>
          <w:rStyle w:val="Strong"/>
          <w:sz w:val="22"/>
          <w:szCs w:val="22"/>
        </w:rPr>
        <w:t>Bagi dosen</w:t>
      </w:r>
      <w:r w:rsidRPr="004F78A0">
        <w:rPr>
          <w:sz w:val="22"/>
          <w:szCs w:val="22"/>
        </w:rPr>
        <w:t>, perlu memberikan arahan tentang batas wajar dan etis dalam pemanfaatan AI untuk tugas kuliah.</w:t>
      </w:r>
    </w:p>
    <w:p w:rsidR="004F78A0" w:rsidRPr="004F78A0" w:rsidRDefault="004F78A0" w:rsidP="004F78A0">
      <w:pPr>
        <w:pStyle w:val="NormalWeb"/>
        <w:numPr>
          <w:ilvl w:val="0"/>
          <w:numId w:val="9"/>
        </w:numPr>
        <w:spacing w:line="360" w:lineRule="auto"/>
        <w:jc w:val="both"/>
        <w:rPr>
          <w:sz w:val="22"/>
          <w:szCs w:val="22"/>
        </w:rPr>
      </w:pPr>
      <w:r w:rsidRPr="004F78A0">
        <w:rPr>
          <w:rStyle w:val="Strong"/>
          <w:sz w:val="22"/>
          <w:szCs w:val="22"/>
        </w:rPr>
        <w:t>Bagi institusi</w:t>
      </w:r>
      <w:r w:rsidRPr="004F78A0">
        <w:rPr>
          <w:sz w:val="22"/>
          <w:szCs w:val="22"/>
        </w:rPr>
        <w:t>, penting merumuskan kebijakan atau panduan pemanfaatan teknologi AI agar penggunaannya mendukung capaian pembelajaran tanpa mengurangi kejujuran akademik.</w:t>
      </w:r>
    </w:p>
    <w:p w:rsidR="00DF49F4" w:rsidRDefault="000E5556">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rsidR="004F78A0" w:rsidRPr="00EE450E" w:rsidRDefault="004F78A0" w:rsidP="004F78A0">
      <w:pPr>
        <w:pStyle w:val="NormalWeb"/>
        <w:ind w:left="709" w:hanging="709"/>
        <w:jc w:val="both"/>
        <w:rPr>
          <w:sz w:val="22"/>
          <w:szCs w:val="22"/>
        </w:rPr>
      </w:pPr>
      <w:r w:rsidRPr="00EE450E">
        <w:rPr>
          <w:sz w:val="22"/>
          <w:szCs w:val="22"/>
        </w:rPr>
        <w:t xml:space="preserve">Aoun, J. E. (2017). </w:t>
      </w:r>
      <w:r w:rsidRPr="00EE450E">
        <w:rPr>
          <w:rStyle w:val="Emphasis"/>
          <w:sz w:val="22"/>
          <w:szCs w:val="22"/>
        </w:rPr>
        <w:t>Robot-proof: Higher education in the age of artificial intelligence</w:t>
      </w:r>
      <w:r w:rsidRPr="00EE450E">
        <w:rPr>
          <w:sz w:val="22"/>
          <w:szCs w:val="22"/>
        </w:rPr>
        <w:t>. MIT Press.</w:t>
      </w:r>
    </w:p>
    <w:p w:rsidR="004F78A0" w:rsidRPr="00EE450E" w:rsidRDefault="004F78A0" w:rsidP="004F78A0">
      <w:pPr>
        <w:pStyle w:val="NormalWeb"/>
        <w:jc w:val="both"/>
        <w:rPr>
          <w:sz w:val="22"/>
          <w:szCs w:val="22"/>
        </w:rPr>
      </w:pPr>
      <w:r w:rsidRPr="00EE450E">
        <w:rPr>
          <w:sz w:val="22"/>
          <w:szCs w:val="22"/>
        </w:rPr>
        <w:t xml:space="preserve">Baker, T., &amp; Smith, L. (2019). </w:t>
      </w:r>
      <w:r w:rsidRPr="00EE450E">
        <w:rPr>
          <w:rStyle w:val="Emphasis"/>
          <w:sz w:val="22"/>
          <w:szCs w:val="22"/>
        </w:rPr>
        <w:t>Educ-AI-tion Rebooted? The Future of AI in Schools</w:t>
      </w:r>
      <w:r w:rsidRPr="00EE450E">
        <w:rPr>
          <w:sz w:val="22"/>
          <w:szCs w:val="22"/>
        </w:rPr>
        <w:t>. Nesta.</w:t>
      </w:r>
    </w:p>
    <w:p w:rsidR="004F78A0" w:rsidRPr="00EE450E" w:rsidRDefault="004F78A0" w:rsidP="004F78A0">
      <w:pPr>
        <w:pStyle w:val="NormalWeb"/>
        <w:ind w:left="709" w:hanging="709"/>
        <w:jc w:val="both"/>
        <w:rPr>
          <w:sz w:val="22"/>
          <w:szCs w:val="22"/>
        </w:rPr>
      </w:pPr>
      <w:r w:rsidRPr="00EE450E">
        <w:rPr>
          <w:sz w:val="22"/>
          <w:szCs w:val="22"/>
        </w:rPr>
        <w:t xml:space="preserve">Floridi, L., &amp; Cowls, J. (2019). A unified framework of five principles for AI in society. </w:t>
      </w:r>
      <w:r w:rsidRPr="00EE450E">
        <w:rPr>
          <w:rStyle w:val="Emphasis"/>
          <w:sz w:val="22"/>
          <w:szCs w:val="22"/>
        </w:rPr>
        <w:t>Harvard Data Science Review</w:t>
      </w:r>
      <w:r w:rsidRPr="00EE450E">
        <w:rPr>
          <w:sz w:val="22"/>
          <w:szCs w:val="22"/>
        </w:rPr>
        <w:t>, 1(1). https://doi.org/10.1162/99608f92.8cd550d1</w:t>
      </w:r>
    </w:p>
    <w:p w:rsidR="004F78A0" w:rsidRPr="00EE450E" w:rsidRDefault="004F78A0" w:rsidP="004F78A0">
      <w:pPr>
        <w:pStyle w:val="NormalWeb"/>
        <w:ind w:left="709" w:hanging="709"/>
        <w:jc w:val="both"/>
        <w:rPr>
          <w:sz w:val="22"/>
          <w:szCs w:val="22"/>
        </w:rPr>
      </w:pPr>
      <w:r w:rsidRPr="00EE450E">
        <w:rPr>
          <w:sz w:val="22"/>
          <w:szCs w:val="22"/>
        </w:rPr>
        <w:t xml:space="preserve">Gay, L. R. (2011). </w:t>
      </w:r>
      <w:r w:rsidRPr="00EE450E">
        <w:rPr>
          <w:rStyle w:val="Emphasis"/>
          <w:sz w:val="22"/>
          <w:szCs w:val="22"/>
        </w:rPr>
        <w:t>Educational research: Competencies for analysis and applications</w:t>
      </w:r>
      <w:r w:rsidRPr="00EE450E">
        <w:rPr>
          <w:sz w:val="22"/>
          <w:szCs w:val="22"/>
        </w:rPr>
        <w:t xml:space="preserve"> (10th ed.). Pearson.</w:t>
      </w:r>
    </w:p>
    <w:p w:rsidR="004F78A0" w:rsidRPr="00EE450E" w:rsidRDefault="004F78A0" w:rsidP="004F78A0">
      <w:pPr>
        <w:pStyle w:val="NormalWeb"/>
        <w:ind w:left="709" w:hanging="709"/>
        <w:jc w:val="both"/>
        <w:rPr>
          <w:sz w:val="22"/>
          <w:szCs w:val="22"/>
        </w:rPr>
      </w:pPr>
      <w:r w:rsidRPr="00EE450E">
        <w:rPr>
          <w:sz w:val="22"/>
          <w:szCs w:val="22"/>
        </w:rPr>
        <w:t xml:space="preserve">Glass, G. V., &amp; Stanley, J. C. (1970). </w:t>
      </w:r>
      <w:r w:rsidRPr="00EE450E">
        <w:rPr>
          <w:rStyle w:val="Emphasis"/>
          <w:sz w:val="22"/>
          <w:szCs w:val="22"/>
        </w:rPr>
        <w:t>Statistical methods in education and psychology</w:t>
      </w:r>
      <w:r w:rsidRPr="00EE450E">
        <w:rPr>
          <w:sz w:val="22"/>
          <w:szCs w:val="22"/>
        </w:rPr>
        <w:t>. Prentice-Hall.</w:t>
      </w:r>
    </w:p>
    <w:p w:rsidR="004F78A0" w:rsidRPr="00EE450E" w:rsidRDefault="004F78A0" w:rsidP="004F78A0">
      <w:pPr>
        <w:pStyle w:val="NormalWeb"/>
        <w:ind w:left="709" w:hanging="709"/>
        <w:jc w:val="both"/>
        <w:rPr>
          <w:sz w:val="22"/>
          <w:szCs w:val="22"/>
        </w:rPr>
      </w:pPr>
      <w:r w:rsidRPr="00EE450E">
        <w:rPr>
          <w:sz w:val="22"/>
          <w:szCs w:val="22"/>
        </w:rPr>
        <w:t xml:space="preserve">Hinojo-Lucena, F.-J., Aznar-Díaz, I., Cáceres-Reche, M.-P., &amp; Trujillo-Torres, J.-M. (2019). Artificial intelligence in higher education: A bibliometric study. </w:t>
      </w:r>
      <w:r w:rsidRPr="00EE450E">
        <w:rPr>
          <w:rStyle w:val="Emphasis"/>
          <w:sz w:val="22"/>
          <w:szCs w:val="22"/>
        </w:rPr>
        <w:t>Education Sciences</w:t>
      </w:r>
      <w:r w:rsidRPr="00EE450E">
        <w:rPr>
          <w:sz w:val="22"/>
          <w:szCs w:val="22"/>
        </w:rPr>
        <w:t>, 9(1), 51.</w:t>
      </w:r>
    </w:p>
    <w:p w:rsidR="004F78A0" w:rsidRPr="00EE450E" w:rsidRDefault="004F78A0" w:rsidP="004F78A0">
      <w:pPr>
        <w:pStyle w:val="NormalWeb"/>
        <w:ind w:left="709" w:hanging="709"/>
        <w:jc w:val="both"/>
        <w:rPr>
          <w:sz w:val="22"/>
          <w:szCs w:val="22"/>
        </w:rPr>
      </w:pPr>
      <w:r w:rsidRPr="00EE450E">
        <w:rPr>
          <w:sz w:val="22"/>
          <w:szCs w:val="22"/>
        </w:rPr>
        <w:t xml:space="preserve">Hwang, G. J., Xie, H., Wah, B. W., &amp; Gašević, D. (2020). Vision, challenges, roles, and research issues of artificial intelligence in education. </w:t>
      </w:r>
      <w:r w:rsidRPr="00EE450E">
        <w:rPr>
          <w:rStyle w:val="Emphasis"/>
          <w:sz w:val="22"/>
          <w:szCs w:val="22"/>
        </w:rPr>
        <w:t>Computers &amp; Education: Artificial Intelligence</w:t>
      </w:r>
      <w:r w:rsidRPr="00EE450E">
        <w:rPr>
          <w:sz w:val="22"/>
          <w:szCs w:val="22"/>
        </w:rPr>
        <w:t>, 1, 100001.</w:t>
      </w:r>
    </w:p>
    <w:p w:rsidR="004F78A0" w:rsidRPr="00EE450E" w:rsidRDefault="004F78A0" w:rsidP="00893192">
      <w:pPr>
        <w:pStyle w:val="NormalWeb"/>
        <w:ind w:left="709" w:hanging="709"/>
        <w:jc w:val="both"/>
        <w:rPr>
          <w:sz w:val="22"/>
          <w:szCs w:val="22"/>
        </w:rPr>
      </w:pPr>
      <w:r w:rsidRPr="00EE450E">
        <w:rPr>
          <w:sz w:val="22"/>
          <w:szCs w:val="22"/>
        </w:rPr>
        <w:t xml:space="preserve">Luckin, R., Holmes, W., Griffiths, M., &amp; Forcier, L. B. (2016). </w:t>
      </w:r>
      <w:r w:rsidRPr="00EE450E">
        <w:rPr>
          <w:rStyle w:val="Emphasis"/>
          <w:sz w:val="22"/>
          <w:szCs w:val="22"/>
        </w:rPr>
        <w:t>Intelligence Unleashed: An argument for AI in education</w:t>
      </w:r>
      <w:r w:rsidRPr="00EE450E">
        <w:rPr>
          <w:sz w:val="22"/>
          <w:szCs w:val="22"/>
        </w:rPr>
        <w:t>. Pearson.</w:t>
      </w:r>
    </w:p>
    <w:p w:rsidR="004F78A0" w:rsidRDefault="004F78A0" w:rsidP="00893192">
      <w:pPr>
        <w:pStyle w:val="NormalWeb"/>
        <w:ind w:left="709" w:hanging="709"/>
        <w:jc w:val="both"/>
        <w:rPr>
          <w:sz w:val="22"/>
          <w:szCs w:val="22"/>
        </w:rPr>
      </w:pPr>
      <w:r w:rsidRPr="00EE450E">
        <w:rPr>
          <w:sz w:val="22"/>
          <w:szCs w:val="22"/>
        </w:rPr>
        <w:t xml:space="preserve">Miles, M. B., &amp; Huberman, A. M. (1994). </w:t>
      </w:r>
      <w:r w:rsidRPr="00EE450E">
        <w:rPr>
          <w:rStyle w:val="Emphasis"/>
          <w:sz w:val="22"/>
          <w:szCs w:val="22"/>
        </w:rPr>
        <w:t>Qualitative data analysis: An expanded sourcebook</w:t>
      </w:r>
      <w:r w:rsidRPr="00EE450E">
        <w:rPr>
          <w:sz w:val="22"/>
          <w:szCs w:val="22"/>
        </w:rPr>
        <w:t xml:space="preserve"> (2nd ed.). Sage.</w:t>
      </w:r>
    </w:p>
    <w:p w:rsidR="002D04CF" w:rsidRDefault="002D04CF" w:rsidP="00893192">
      <w:pPr>
        <w:pStyle w:val="NormalWeb"/>
        <w:ind w:left="709" w:hanging="709"/>
        <w:jc w:val="both"/>
        <w:rPr>
          <w:sz w:val="22"/>
          <w:szCs w:val="22"/>
        </w:rPr>
      </w:pPr>
      <w:r w:rsidRPr="002D04CF">
        <w:rPr>
          <w:sz w:val="22"/>
          <w:szCs w:val="22"/>
        </w:rPr>
        <w:lastRenderedPageBreak/>
        <w:t xml:space="preserve">Ningrum, A. R. (2024). Analisis penerapan ChatGPT sebagai alat bantu akademik dalam meningkatkan efisiensi dan kreativitas mahasiswa. </w:t>
      </w:r>
      <w:r w:rsidRPr="002D04CF">
        <w:rPr>
          <w:rStyle w:val="Emphasis"/>
          <w:sz w:val="22"/>
          <w:szCs w:val="22"/>
        </w:rPr>
        <w:t>Seminar Nasional Amikom Surakarta (Semnasa)</w:t>
      </w:r>
      <w:r w:rsidRPr="002D04CF">
        <w:rPr>
          <w:sz w:val="22"/>
          <w:szCs w:val="22"/>
        </w:rPr>
        <w:t>, 1376–1384.</w:t>
      </w:r>
    </w:p>
    <w:p w:rsidR="002D04CF" w:rsidRPr="002D04CF" w:rsidRDefault="002D04CF" w:rsidP="00893192">
      <w:pPr>
        <w:pStyle w:val="NormalWeb"/>
        <w:ind w:left="709" w:hanging="709"/>
        <w:jc w:val="both"/>
        <w:rPr>
          <w:sz w:val="22"/>
          <w:szCs w:val="22"/>
        </w:rPr>
      </w:pPr>
      <w:r w:rsidRPr="002D04CF">
        <w:rPr>
          <w:sz w:val="22"/>
          <w:szCs w:val="22"/>
        </w:rPr>
        <w:t xml:space="preserve">Sari, A. R., &amp; Pratiwi, R. A. (2022). Efektivitas penggunaan teknologi AI berbasis chatbot dalam pembelajaran statistika untuk mahasiswa pendidikan. </w:t>
      </w:r>
      <w:r w:rsidRPr="002D04CF">
        <w:rPr>
          <w:rStyle w:val="Emphasis"/>
          <w:sz w:val="22"/>
          <w:szCs w:val="22"/>
        </w:rPr>
        <w:t>Jurnal Pendidikan dan Teknologi Pembelajaran</w:t>
      </w:r>
      <w:r w:rsidRPr="002D04CF">
        <w:rPr>
          <w:sz w:val="22"/>
          <w:szCs w:val="22"/>
        </w:rPr>
        <w:t>, 8(2), 115–126. https://doi.org/10.23887/jptp.v8i2.41123</w:t>
      </w:r>
    </w:p>
    <w:p w:rsidR="004F78A0" w:rsidRPr="00EE450E" w:rsidRDefault="004F78A0" w:rsidP="00893192">
      <w:pPr>
        <w:pStyle w:val="NormalWeb"/>
        <w:ind w:left="709" w:hanging="709"/>
        <w:jc w:val="both"/>
        <w:rPr>
          <w:sz w:val="22"/>
          <w:szCs w:val="22"/>
        </w:rPr>
      </w:pPr>
      <w:r w:rsidRPr="00EE450E">
        <w:rPr>
          <w:sz w:val="22"/>
          <w:szCs w:val="22"/>
        </w:rPr>
        <w:t xml:space="preserve">Situmorang, R. P., Tarigan, J. E., &amp; Ginting, A. (2021). AI in Indonesian higher education: A preliminary study of student perceptions. </w:t>
      </w:r>
      <w:r w:rsidRPr="00EE450E">
        <w:rPr>
          <w:rStyle w:val="Emphasis"/>
          <w:sz w:val="22"/>
          <w:szCs w:val="22"/>
        </w:rPr>
        <w:t>Journal of Education and Learning</w:t>
      </w:r>
      <w:r w:rsidRPr="00EE450E">
        <w:rPr>
          <w:sz w:val="22"/>
          <w:szCs w:val="22"/>
        </w:rPr>
        <w:t>, 15(3), 45–56.</w:t>
      </w:r>
    </w:p>
    <w:p w:rsidR="004F78A0" w:rsidRPr="00EE450E" w:rsidRDefault="004F78A0" w:rsidP="004F78A0">
      <w:pPr>
        <w:pStyle w:val="NormalWeb"/>
        <w:jc w:val="both"/>
        <w:rPr>
          <w:sz w:val="22"/>
          <w:szCs w:val="22"/>
        </w:rPr>
      </w:pPr>
      <w:r w:rsidRPr="00EE450E">
        <w:rPr>
          <w:sz w:val="22"/>
          <w:szCs w:val="22"/>
        </w:rPr>
        <w:t xml:space="preserve">Sugiyono. (2013). </w:t>
      </w:r>
      <w:r w:rsidRPr="00EE450E">
        <w:rPr>
          <w:rStyle w:val="Emphasis"/>
          <w:sz w:val="22"/>
          <w:szCs w:val="22"/>
        </w:rPr>
        <w:t>Metode penelitian kombinasi (mixed methods)</w:t>
      </w:r>
      <w:r w:rsidRPr="00EE450E">
        <w:rPr>
          <w:sz w:val="22"/>
          <w:szCs w:val="22"/>
        </w:rPr>
        <w:t>. Alfabeta.</w:t>
      </w:r>
    </w:p>
    <w:p w:rsidR="004F78A0" w:rsidRPr="00EE450E" w:rsidRDefault="004F78A0" w:rsidP="00893192">
      <w:pPr>
        <w:pStyle w:val="NormalWeb"/>
        <w:ind w:left="709" w:hanging="709"/>
        <w:jc w:val="both"/>
        <w:rPr>
          <w:sz w:val="22"/>
          <w:szCs w:val="22"/>
        </w:rPr>
      </w:pPr>
      <w:r w:rsidRPr="00EE450E">
        <w:rPr>
          <w:sz w:val="22"/>
          <w:szCs w:val="22"/>
        </w:rPr>
        <w:t xml:space="preserve">Zawacki-Richter, O., Marín, V. I., Bond, M., &amp; Gouverneur, F. (2019). Systematic review of research on artificial intelligence applications in higher education. </w:t>
      </w:r>
      <w:r w:rsidRPr="00EE450E">
        <w:rPr>
          <w:rStyle w:val="Emphasis"/>
          <w:sz w:val="22"/>
          <w:szCs w:val="22"/>
        </w:rPr>
        <w:t>International Journal of Educational Technology in Higher Education</w:t>
      </w:r>
      <w:r w:rsidRPr="00EE450E">
        <w:rPr>
          <w:sz w:val="22"/>
          <w:szCs w:val="22"/>
        </w:rPr>
        <w:t>, 16(1), 39. https://doi.org/10.1186/s41239-019-0171-0</w:t>
      </w:r>
    </w:p>
    <w:p w:rsidR="00DF49F4" w:rsidRDefault="00DF49F4">
      <w:pPr>
        <w:pBdr>
          <w:top w:val="nil"/>
          <w:left w:val="nil"/>
          <w:bottom w:val="nil"/>
          <w:right w:val="nil"/>
          <w:between w:val="nil"/>
        </w:pBdr>
        <w:spacing w:line="360" w:lineRule="auto"/>
        <w:ind w:left="567" w:hanging="567"/>
        <w:rPr>
          <w:rFonts w:eastAsia="Times New Roman"/>
          <w:color w:val="000000"/>
          <w:sz w:val="22"/>
          <w:szCs w:val="22"/>
        </w:rPr>
      </w:pPr>
    </w:p>
    <w:p w:rsidR="00DF49F4" w:rsidRDefault="00DF49F4">
      <w:pPr>
        <w:pBdr>
          <w:top w:val="nil"/>
          <w:left w:val="nil"/>
          <w:bottom w:val="nil"/>
          <w:right w:val="nil"/>
          <w:between w:val="nil"/>
        </w:pBdr>
        <w:spacing w:line="360" w:lineRule="auto"/>
        <w:ind w:left="567" w:hanging="567"/>
        <w:rPr>
          <w:rFonts w:eastAsia="Times New Roman"/>
          <w:color w:val="000000"/>
          <w:sz w:val="22"/>
          <w:szCs w:val="22"/>
        </w:rPr>
      </w:pPr>
    </w:p>
    <w:p w:rsidR="00DF49F4" w:rsidRDefault="00DF49F4">
      <w:pPr>
        <w:pBdr>
          <w:top w:val="nil"/>
          <w:left w:val="nil"/>
          <w:bottom w:val="nil"/>
          <w:right w:val="nil"/>
          <w:between w:val="nil"/>
        </w:pBdr>
        <w:spacing w:line="360" w:lineRule="auto"/>
        <w:ind w:left="567" w:hanging="567"/>
        <w:rPr>
          <w:rFonts w:eastAsia="Times New Roman"/>
          <w:color w:val="000000"/>
          <w:sz w:val="22"/>
          <w:szCs w:val="22"/>
        </w:rPr>
      </w:pPr>
    </w:p>
    <w:sectPr w:rsidR="00DF49F4">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50D" w:rsidRDefault="00BA750D">
      <w:r>
        <w:separator/>
      </w:r>
    </w:p>
  </w:endnote>
  <w:endnote w:type="continuationSeparator" w:id="0">
    <w:p w:rsidR="00BA750D" w:rsidRDefault="00BA7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9F4" w:rsidRDefault="000E5556">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6643DE">
      <w:rPr>
        <w:rFonts w:ascii="Cambria" w:eastAsia="Cambria" w:hAnsi="Cambria" w:cs="Cambria"/>
        <w:noProof/>
        <w:color w:val="000000"/>
        <w:sz w:val="24"/>
        <w:szCs w:val="24"/>
      </w:rPr>
      <w:t>6</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s">
          <w:drawing>
            <wp:anchor distT="0" distB="0" distL="114300" distR="114300" simplePos="0" relativeHeight="251661312" behindDoc="0" locked="0" layoutInCell="1" hidden="0" allowOverlap="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6A68E59B" id="_x0000_t32" coordsize="21600,21600" o:spt="32" o:oned="t" path="m,l21600,21600e" filled="f">
              <v:path arrowok="t" fillok="f" o:connecttype="none"/>
              <o:lock v:ext="edit" shapetype="t"/>
            </v:shapetype>
            <v:shape id="Straight Arrow Connector 310" o:spid="_x0000_s1026" type="#_x0000_t32" style="position:absolute;margin-left:2pt;margin-top:-11pt;width:464.65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" strokecolor="black [3200]">
              <v:stroke startarrowwidth="narrow" startarrowlength="short" endarrowwidth="narrow" endarrowlength="short"/>
            </v:shape>
          </w:pict>
        </mc:Fallback>
      </mc:AlternateContent>
    </w:r>
  </w:p>
  <w:p w:rsidR="00DF49F4" w:rsidRDefault="000E5556">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9F4" w:rsidRDefault="000E5556">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eastAsia="en-US"/>
      </w:rPr>
      <mc:AlternateContent>
        <mc:Choice Requires="wps">
          <w:drawing>
            <wp:anchor distT="0" distB="0" distL="114300" distR="114300" simplePos="0" relativeHeight="251660288" behindDoc="0" locked="0" layoutInCell="1" hidden="0" allowOverlap="1">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2C122BC6" id="_x0000_t32" coordsize="21600,21600" o:spt="32" o:oned="t" path="m,l21600,21600e" filled="f">
              <v:path arrowok="t" fillok="f" o:connecttype="none"/>
              <o:lock v:ext="edit" shapetype="t"/>
            </v:shapetype>
            <v:shape id="Straight Arrow Connector 315" o:spid="_x0000_s1026" type="#_x0000_t32" style="position:absolute;margin-left:2pt;margin-top:0;width:447.75pt;height:1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" strokecolor="black [3200]">
              <v:stroke startarrowwidth="narrow" startarrowlength="short" endarrowwidth="narrow" endarrowlength="short"/>
            </v:shape>
          </w:pict>
        </mc:Fallback>
      </mc:AlternateContent>
    </w:r>
  </w:p>
  <w:p w:rsidR="00DF49F4" w:rsidRDefault="000E5556">
    <w:pPr>
      <w:ind w:firstLine="0"/>
    </w:pPr>
    <w:r>
      <w:t>(penulis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6643DE">
      <w:rPr>
        <w:rFonts w:ascii="Cambria" w:eastAsia="Cambria" w:hAnsi="Cambria" w:cs="Cambria"/>
        <w:noProof/>
        <w:sz w:val="24"/>
        <w:szCs w:val="24"/>
      </w:rPr>
      <w:t>5</w:t>
    </w:r>
    <w:r>
      <w:rPr>
        <w:rFonts w:ascii="Cambria" w:eastAsia="Cambria" w:hAnsi="Cambria" w:cs="Cambria"/>
        <w:sz w:val="24"/>
        <w:szCs w:val="24"/>
      </w:rPr>
      <w:fldChar w:fldCharType="end"/>
    </w:r>
  </w:p>
  <w:p w:rsidR="00DF49F4" w:rsidRDefault="00DF49F4">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50D" w:rsidRDefault="00BA750D">
      <w:r>
        <w:separator/>
      </w:r>
    </w:p>
  </w:footnote>
  <w:footnote w:type="continuationSeparator" w:id="0">
    <w:p w:rsidR="00BA750D" w:rsidRDefault="00BA75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9F4" w:rsidRDefault="00DF49F4">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DF49F4" w:rsidRDefault="000E5556">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rsidR="00DF49F4" w:rsidRDefault="000E5556">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DF49F4" w:rsidRDefault="000E5556">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s">
          <w:drawing>
            <wp:anchor distT="0" distB="0" distL="114300" distR="114300" simplePos="0" relativeHeight="251659264" behindDoc="0" locked="0" layoutInCell="1" hidden="0" allowOverlap="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32E0E731" id="_x0000_t32" coordsize="21600,21600" o:spt="32" o:oned="t" path="m,l21600,21600e" filled="f">
              <v:path arrowok="t" fillok="f" o:connecttype="none"/>
              <o:lock v:ext="edit" shapetype="t"/>
            </v:shapetype>
            <v:shape id="Straight Arrow Connector 308" o:spid="_x0000_s1026" type="#_x0000_t32" style="position:absolute;margin-left:-3pt;margin-top:9pt;width:447.75pt;height:1pt;rotation:18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" strokecolor="black [3200]">
              <v:stroke startarrowwidth="narrow" startarrowlength="short" endarrowwidth="narrow" endarrowlength="short"/>
            </v:shape>
          </w:pict>
        </mc:Fallback>
      </mc:AlternateContent>
    </w:r>
  </w:p>
  <w:p w:rsidR="00DF49F4" w:rsidRDefault="00DF49F4">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9F4" w:rsidRDefault="00DF49F4">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DF49F4" w:rsidRDefault="000E5556">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eastAsia="en-US"/>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652C0A53" id="_x0000_t32" coordsize="21600,21600" o:spt="32" o:oned="t" path="m,l21600,21600e" filled="f">
              <v:path arrowok="t" fillok="f" o:connecttype="none"/>
              <o:lock v:ext="edit" shapetype="t"/>
            </v:shapetype>
            <v:shape id="Straight Arrow Connector 312" o:spid="_x0000_s1026" type="#_x0000_t32" style="position:absolute;margin-left:6pt;margin-top:18pt;width:450.8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" strokecolor="black [3200]" strokeweight="1pt">
              <v:stroke startarrowwidth="narrow" startarrowlength="short" endarrowwidth="narrow" endarrowlength="shor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A33D5"/>
    <w:multiLevelType w:val="multilevel"/>
    <w:tmpl w:val="673E4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F05FFE"/>
    <w:multiLevelType w:val="multilevel"/>
    <w:tmpl w:val="9F945A68"/>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2">
    <w:nsid w:val="34F66D64"/>
    <w:multiLevelType w:val="multilevel"/>
    <w:tmpl w:val="B0E03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283BDD"/>
    <w:multiLevelType w:val="multilevel"/>
    <w:tmpl w:val="B1188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2D0941"/>
    <w:multiLevelType w:val="hybridMultilevel"/>
    <w:tmpl w:val="4D52AB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F5583E"/>
    <w:multiLevelType w:val="hybridMultilevel"/>
    <w:tmpl w:val="71F2BA5C"/>
    <w:lvl w:ilvl="0" w:tplc="98EC2C50">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0B66C7"/>
    <w:multiLevelType w:val="multilevel"/>
    <w:tmpl w:val="555E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C8249E"/>
    <w:multiLevelType w:val="multilevel"/>
    <w:tmpl w:val="D9C272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73D57731"/>
    <w:multiLevelType w:val="multilevel"/>
    <w:tmpl w:val="EBA6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4"/>
  </w:num>
  <w:num w:numId="4">
    <w:abstractNumId w:val="5"/>
  </w:num>
  <w:num w:numId="5">
    <w:abstractNumId w:val="3"/>
  </w:num>
  <w:num w:numId="6">
    <w:abstractNumId w:val="8"/>
  </w:num>
  <w:num w:numId="7">
    <w:abstractNumId w:val="6"/>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9F4"/>
    <w:rsid w:val="000E5556"/>
    <w:rsid w:val="002D04CF"/>
    <w:rsid w:val="004029AE"/>
    <w:rsid w:val="00456992"/>
    <w:rsid w:val="004F78A0"/>
    <w:rsid w:val="006643DE"/>
    <w:rsid w:val="00893192"/>
    <w:rsid w:val="008D06EB"/>
    <w:rsid w:val="009C4F1C"/>
    <w:rsid w:val="00A70595"/>
    <w:rsid w:val="00AB1BAD"/>
    <w:rsid w:val="00B65B94"/>
    <w:rsid w:val="00BA750D"/>
    <w:rsid w:val="00CF66B7"/>
    <w:rsid w:val="00DF49F4"/>
    <w:rsid w:val="00EE450E"/>
    <w:rsid w:val="00F76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232A38-B4D0-42E6-B17B-C51392DC8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Ind w:w="0" w:type="dxa"/>
      <w:tblCellMar>
        <w:top w:w="0" w:type="dxa"/>
        <w:left w:w="28" w:type="dxa"/>
        <w:bottom w:w="0"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5368">
      <w:bodyDiv w:val="1"/>
      <w:marLeft w:val="0"/>
      <w:marRight w:val="0"/>
      <w:marTop w:val="0"/>
      <w:marBottom w:val="0"/>
      <w:divBdr>
        <w:top w:val="none" w:sz="0" w:space="0" w:color="auto"/>
        <w:left w:val="none" w:sz="0" w:space="0" w:color="auto"/>
        <w:bottom w:val="none" w:sz="0" w:space="0" w:color="auto"/>
        <w:right w:val="none" w:sz="0" w:space="0" w:color="auto"/>
      </w:divBdr>
    </w:div>
    <w:div w:id="717120369">
      <w:bodyDiv w:val="1"/>
      <w:marLeft w:val="0"/>
      <w:marRight w:val="0"/>
      <w:marTop w:val="0"/>
      <w:marBottom w:val="0"/>
      <w:divBdr>
        <w:top w:val="none" w:sz="0" w:space="0" w:color="auto"/>
        <w:left w:val="none" w:sz="0" w:space="0" w:color="auto"/>
        <w:bottom w:val="none" w:sz="0" w:space="0" w:color="auto"/>
        <w:right w:val="none" w:sz="0" w:space="0" w:color="auto"/>
      </w:divBdr>
    </w:div>
    <w:div w:id="780421888">
      <w:bodyDiv w:val="1"/>
      <w:marLeft w:val="0"/>
      <w:marRight w:val="0"/>
      <w:marTop w:val="0"/>
      <w:marBottom w:val="0"/>
      <w:divBdr>
        <w:top w:val="none" w:sz="0" w:space="0" w:color="auto"/>
        <w:left w:val="none" w:sz="0" w:space="0" w:color="auto"/>
        <w:bottom w:val="none" w:sz="0" w:space="0" w:color="auto"/>
        <w:right w:val="none" w:sz="0" w:space="0" w:color="auto"/>
      </w:divBdr>
    </w:div>
    <w:div w:id="839464319">
      <w:bodyDiv w:val="1"/>
      <w:marLeft w:val="0"/>
      <w:marRight w:val="0"/>
      <w:marTop w:val="0"/>
      <w:marBottom w:val="0"/>
      <w:divBdr>
        <w:top w:val="none" w:sz="0" w:space="0" w:color="auto"/>
        <w:left w:val="none" w:sz="0" w:space="0" w:color="auto"/>
        <w:bottom w:val="none" w:sz="0" w:space="0" w:color="auto"/>
        <w:right w:val="none" w:sz="0" w:space="0" w:color="auto"/>
      </w:divBdr>
    </w:div>
    <w:div w:id="855735598">
      <w:bodyDiv w:val="1"/>
      <w:marLeft w:val="0"/>
      <w:marRight w:val="0"/>
      <w:marTop w:val="0"/>
      <w:marBottom w:val="0"/>
      <w:divBdr>
        <w:top w:val="none" w:sz="0" w:space="0" w:color="auto"/>
        <w:left w:val="none" w:sz="0" w:space="0" w:color="auto"/>
        <w:bottom w:val="none" w:sz="0" w:space="0" w:color="auto"/>
        <w:right w:val="none" w:sz="0" w:space="0" w:color="auto"/>
      </w:divBdr>
    </w:div>
    <w:div w:id="1086801444">
      <w:bodyDiv w:val="1"/>
      <w:marLeft w:val="0"/>
      <w:marRight w:val="0"/>
      <w:marTop w:val="0"/>
      <w:marBottom w:val="0"/>
      <w:divBdr>
        <w:top w:val="none" w:sz="0" w:space="0" w:color="auto"/>
        <w:left w:val="none" w:sz="0" w:space="0" w:color="auto"/>
        <w:bottom w:val="none" w:sz="0" w:space="0" w:color="auto"/>
        <w:right w:val="none" w:sz="0" w:space="0" w:color="auto"/>
      </w:divBdr>
    </w:div>
    <w:div w:id="1448432349">
      <w:bodyDiv w:val="1"/>
      <w:marLeft w:val="0"/>
      <w:marRight w:val="0"/>
      <w:marTop w:val="0"/>
      <w:marBottom w:val="0"/>
      <w:divBdr>
        <w:top w:val="none" w:sz="0" w:space="0" w:color="auto"/>
        <w:left w:val="none" w:sz="0" w:space="0" w:color="auto"/>
        <w:bottom w:val="none" w:sz="0" w:space="0" w:color="auto"/>
        <w:right w:val="none" w:sz="0" w:space="0" w:color="auto"/>
      </w:divBdr>
    </w:div>
    <w:div w:id="1536892272">
      <w:bodyDiv w:val="1"/>
      <w:marLeft w:val="0"/>
      <w:marRight w:val="0"/>
      <w:marTop w:val="0"/>
      <w:marBottom w:val="0"/>
      <w:divBdr>
        <w:top w:val="none" w:sz="0" w:space="0" w:color="auto"/>
        <w:left w:val="none" w:sz="0" w:space="0" w:color="auto"/>
        <w:bottom w:val="none" w:sz="0" w:space="0" w:color="auto"/>
        <w:right w:val="none" w:sz="0" w:space="0" w:color="auto"/>
      </w:divBdr>
    </w:div>
    <w:div w:id="1606962609">
      <w:bodyDiv w:val="1"/>
      <w:marLeft w:val="0"/>
      <w:marRight w:val="0"/>
      <w:marTop w:val="0"/>
      <w:marBottom w:val="0"/>
      <w:divBdr>
        <w:top w:val="none" w:sz="0" w:space="0" w:color="auto"/>
        <w:left w:val="none" w:sz="0" w:space="0" w:color="auto"/>
        <w:bottom w:val="none" w:sz="0" w:space="0" w:color="auto"/>
        <w:right w:val="none" w:sz="0" w:space="0" w:color="auto"/>
      </w:divBdr>
    </w:div>
    <w:div w:id="1793553665">
      <w:bodyDiv w:val="1"/>
      <w:marLeft w:val="0"/>
      <w:marRight w:val="0"/>
      <w:marTop w:val="0"/>
      <w:marBottom w:val="0"/>
      <w:divBdr>
        <w:top w:val="none" w:sz="0" w:space="0" w:color="auto"/>
        <w:left w:val="none" w:sz="0" w:space="0" w:color="auto"/>
        <w:bottom w:val="none" w:sz="0" w:space="0" w:color="auto"/>
        <w:right w:val="none" w:sz="0" w:space="0" w:color="auto"/>
      </w:divBdr>
    </w:div>
    <w:div w:id="1862469562">
      <w:bodyDiv w:val="1"/>
      <w:marLeft w:val="0"/>
      <w:marRight w:val="0"/>
      <w:marTop w:val="0"/>
      <w:marBottom w:val="0"/>
      <w:divBdr>
        <w:top w:val="none" w:sz="0" w:space="0" w:color="auto"/>
        <w:left w:val="none" w:sz="0" w:space="0" w:color="auto"/>
        <w:bottom w:val="none" w:sz="0" w:space="0" w:color="auto"/>
        <w:right w:val="none" w:sz="0" w:space="0" w:color="auto"/>
      </w:divBdr>
    </w:div>
    <w:div w:id="2006779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8</Pages>
  <Words>2456</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acer</cp:lastModifiedBy>
  <cp:revision>1</cp:revision>
  <dcterms:created xsi:type="dcterms:W3CDTF">2025-08-06T01:08:00Z</dcterms:created>
  <dcterms:modified xsi:type="dcterms:W3CDTF">2025-08-06T15:19:00Z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