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ListParagraph"/>
        <w:numPr>
          <w:ilvl w:val="0"/>
          <w:numId w:val="1"/>
        </w:numPr>
        <w:tabs>
          <w:tab w:pos="565" w:val="left" w:leader="none"/>
        </w:tabs>
        <w:spacing w:line="240" w:lineRule="auto" w:before="73" w:after="0"/>
        <w:ind w:left="565" w:right="0" w:hanging="170"/>
        <w:jc w:val="left"/>
        <w:rPr>
          <w:rFonts w:ascii="Calibri Light" w:hAnsi="Calibri Light"/>
          <w:i/>
          <w:sz w:val="18"/>
        </w:rPr>
      </w:pPr>
      <w:r>
        <w:rPr>
          <w:rFonts w:ascii="Calibri Light" w:hAnsi="Calibri Light"/>
          <w:i/>
          <w:sz w:val="18"/>
        </w:rPr>
        <mc:AlternateContent>
          <mc:Choice Requires="wps">
            <w:drawing>
              <wp:anchor distT="0" distB="0" distL="0" distR="0" allowOverlap="1" layoutInCell="1" locked="0" behindDoc="0" simplePos="0" relativeHeight="15731712">
                <wp:simplePos x="0" y="0"/>
                <wp:positionH relativeFrom="page">
                  <wp:posOffset>4019550</wp:posOffset>
                </wp:positionH>
                <wp:positionV relativeFrom="paragraph">
                  <wp:posOffset>113792</wp:posOffset>
                </wp:positionV>
                <wp:extent cx="2823845"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2823845" cy="1270"/>
                        </a:xfrm>
                        <a:custGeom>
                          <a:avLst/>
                          <a:gdLst/>
                          <a:ahLst/>
                          <a:cxnLst/>
                          <a:rect l="l" t="t" r="r" b="b"/>
                          <a:pathLst>
                            <a:path w="2823845" h="0">
                              <a:moveTo>
                                <a:pt x="0" y="0"/>
                              </a:moveTo>
                              <a:lnTo>
                                <a:pt x="282384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712" from="316.5pt,8.960pt" to="538.85pt,8.960pt" stroked="true" strokeweight="1pt" strokecolor="#000000">
                <v:stroke dashstyle="solid"/>
                <w10:wrap type="none"/>
              </v:line>
            </w:pict>
          </mc:Fallback>
        </mc:AlternateContent>
      </w:r>
      <w:r>
        <w:rPr>
          <w:rFonts w:ascii="Calibri Light" w:hAnsi="Calibri Light"/>
          <w:i/>
          <w:sz w:val="18"/>
        </w:rPr>
        <w:t>Jurnal</w:t>
      </w:r>
      <w:r>
        <w:rPr>
          <w:rFonts w:ascii="Calibri Light" w:hAnsi="Calibri Light"/>
          <w:i/>
          <w:spacing w:val="-2"/>
          <w:sz w:val="18"/>
        </w:rPr>
        <w:t> </w:t>
      </w:r>
      <w:r>
        <w:rPr>
          <w:rFonts w:ascii="Calibri Light" w:hAnsi="Calibri Light"/>
          <w:i/>
          <w:sz w:val="18"/>
        </w:rPr>
        <w:t>Humaniora,</w:t>
      </w:r>
      <w:r>
        <w:rPr>
          <w:rFonts w:ascii="Calibri Light" w:hAnsi="Calibri Light"/>
          <w:i/>
          <w:spacing w:val="-3"/>
          <w:sz w:val="18"/>
        </w:rPr>
        <w:t> </w:t>
      </w:r>
      <w:r>
        <w:rPr>
          <w:rFonts w:ascii="Calibri Light" w:hAnsi="Calibri Light"/>
          <w:i/>
          <w:sz w:val="18"/>
        </w:rPr>
        <w:t>Vol.</w:t>
      </w:r>
      <w:r>
        <w:rPr>
          <w:rFonts w:ascii="Calibri Light" w:hAnsi="Calibri Light"/>
          <w:i/>
          <w:spacing w:val="38"/>
          <w:sz w:val="18"/>
        </w:rPr>
        <w:t> </w:t>
      </w:r>
      <w:r>
        <w:rPr>
          <w:rFonts w:ascii="Calibri Light" w:hAnsi="Calibri Light"/>
          <w:i/>
          <w:sz w:val="18"/>
        </w:rPr>
        <w:t>,</w:t>
      </w:r>
      <w:r>
        <w:rPr>
          <w:rFonts w:ascii="Calibri Light" w:hAnsi="Calibri Light"/>
          <w:i/>
          <w:spacing w:val="-2"/>
          <w:sz w:val="18"/>
        </w:rPr>
        <w:t> </w:t>
      </w:r>
      <w:r>
        <w:rPr>
          <w:rFonts w:ascii="Calibri Light" w:hAnsi="Calibri Light"/>
          <w:i/>
          <w:sz w:val="18"/>
        </w:rPr>
        <w:t>No.</w:t>
      </w:r>
      <w:r>
        <w:rPr>
          <w:rFonts w:ascii="Calibri Light" w:hAnsi="Calibri Light"/>
          <w:i/>
          <w:spacing w:val="37"/>
          <w:sz w:val="18"/>
        </w:rPr>
        <w:t> </w:t>
      </w:r>
      <w:r>
        <w:rPr>
          <w:rFonts w:ascii="Calibri Light" w:hAnsi="Calibri Light"/>
          <w:i/>
          <w:sz w:val="18"/>
        </w:rPr>
        <w:t>,</w:t>
      </w:r>
      <w:r>
        <w:rPr>
          <w:rFonts w:ascii="Calibri Light" w:hAnsi="Calibri Light"/>
          <w:i/>
          <w:spacing w:val="-2"/>
          <w:sz w:val="18"/>
        </w:rPr>
        <w:t> </w:t>
      </w:r>
      <w:r>
        <w:rPr>
          <w:rFonts w:ascii="Calibri Light" w:hAnsi="Calibri Light"/>
          <w:i/>
          <w:sz w:val="18"/>
        </w:rPr>
        <w:t>April</w:t>
      </w:r>
      <w:r>
        <w:rPr>
          <w:rFonts w:ascii="Calibri Light" w:hAnsi="Calibri Light"/>
          <w:i/>
          <w:spacing w:val="-1"/>
          <w:sz w:val="18"/>
        </w:rPr>
        <w:t> </w:t>
      </w:r>
      <w:r>
        <w:rPr>
          <w:rFonts w:ascii="Calibri Light" w:hAnsi="Calibri Light"/>
          <w:i/>
          <w:sz w:val="18"/>
        </w:rPr>
        <w:t>2024</w:t>
      </w:r>
      <w:r>
        <w:rPr>
          <w:rFonts w:ascii="Calibri Light" w:hAnsi="Calibri Light"/>
          <w:i/>
          <w:spacing w:val="-1"/>
          <w:sz w:val="18"/>
        </w:rPr>
        <w:t> </w:t>
      </w:r>
      <w:r>
        <w:rPr>
          <w:rFonts w:ascii="Calibri Light" w:hAnsi="Calibri Light"/>
          <w:i/>
          <w:sz w:val="18"/>
        </w:rPr>
        <w:t>:</w:t>
      </w:r>
      <w:r>
        <w:rPr>
          <w:rFonts w:ascii="Calibri Light" w:hAnsi="Calibri Light"/>
          <w:i/>
          <w:spacing w:val="-2"/>
          <w:sz w:val="18"/>
        </w:rPr>
        <w:t> </w:t>
      </w:r>
      <w:r>
        <w:rPr>
          <w:rFonts w:ascii="Calibri Light" w:hAnsi="Calibri Light"/>
          <w:i/>
          <w:sz w:val="18"/>
        </w:rPr>
        <w:t>101-</w:t>
      </w:r>
      <w:r>
        <w:rPr>
          <w:rFonts w:ascii="Calibri Light" w:hAnsi="Calibri Light"/>
          <w:i/>
          <w:spacing w:val="-5"/>
          <w:sz w:val="18"/>
        </w:rPr>
        <w:t>106</w:t>
      </w:r>
    </w:p>
    <w:p>
      <w:pPr>
        <w:pStyle w:val="BodyText"/>
        <w:spacing w:before="208"/>
        <w:rPr>
          <w:rFonts w:ascii="Calibri Light"/>
          <w:i/>
        </w:rPr>
      </w:pPr>
      <w:r>
        <w:rPr>
          <w:rFonts w:ascii="Calibri Light"/>
          <w:i/>
        </w:rPr>
        <mc:AlternateContent>
          <mc:Choice Requires="wps">
            <w:drawing>
              <wp:anchor distT="0" distB="0" distL="0" distR="0" allowOverlap="1" layoutInCell="1" locked="0" behindDoc="1" simplePos="0" relativeHeight="487587840">
                <wp:simplePos x="0" y="0"/>
                <wp:positionH relativeFrom="page">
                  <wp:posOffset>1337310</wp:posOffset>
                </wp:positionH>
                <wp:positionV relativeFrom="paragraph">
                  <wp:posOffset>302560</wp:posOffset>
                </wp:positionV>
                <wp:extent cx="4394200" cy="1058545"/>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4394200" cy="1058545"/>
                        </a:xfrm>
                        <a:prstGeom prst="rect">
                          <a:avLst/>
                        </a:prstGeom>
                        <a:solidFill>
                          <a:srgbClr val="000000"/>
                        </a:solidFill>
                        <a:ln w="0">
                          <a:solidFill>
                            <a:srgbClr val="000000"/>
                          </a:solidFill>
                          <a:prstDash val="solid"/>
                        </a:ln>
                      </wps:spPr>
                      <wps:txbx>
                        <w:txbxContent>
                          <w:p>
                            <w:pPr>
                              <w:spacing w:line="224" w:lineRule="exact" w:before="82"/>
                              <w:ind w:left="234" w:right="0" w:firstLine="0"/>
                              <w:jc w:val="center"/>
                              <w:rPr>
                                <w:rFonts w:ascii="Gadugi"/>
                                <w:color w:val="000000"/>
                                <w:sz w:val="17"/>
                              </w:rPr>
                            </w:pPr>
                            <w:r>
                              <w:rPr>
                                <w:rFonts w:ascii="Gadugi"/>
                                <w:color w:val="FFFFFF"/>
                                <w:spacing w:val="-6"/>
                                <w:sz w:val="17"/>
                              </w:rPr>
                              <w:t>Available</w:t>
                            </w:r>
                            <w:r>
                              <w:rPr>
                                <w:rFonts w:ascii="Gadugi"/>
                                <w:color w:val="FFFFFF"/>
                                <w:spacing w:val="-2"/>
                                <w:sz w:val="17"/>
                              </w:rPr>
                              <w:t> </w:t>
                            </w:r>
                            <w:r>
                              <w:rPr>
                                <w:rFonts w:ascii="Gadugi"/>
                                <w:color w:val="FFFFFF"/>
                                <w:spacing w:val="-6"/>
                                <w:sz w:val="17"/>
                              </w:rPr>
                              <w:t>online</w:t>
                            </w:r>
                            <w:r>
                              <w:rPr>
                                <w:rFonts w:ascii="Gadugi"/>
                                <w:color w:val="FFFFFF"/>
                                <w:spacing w:val="-1"/>
                                <w:sz w:val="17"/>
                              </w:rPr>
                              <w:t> </w:t>
                            </w:r>
                            <w:r>
                              <w:rPr>
                                <w:rFonts w:ascii="Gadugi"/>
                                <w:color w:val="FFFFFF"/>
                                <w:spacing w:val="-6"/>
                                <w:sz w:val="17"/>
                              </w:rPr>
                              <w:t>at</w:t>
                            </w:r>
                            <w:r>
                              <w:rPr>
                                <w:rFonts w:ascii="Gadugi"/>
                                <w:color w:val="FFFFFF"/>
                                <w:sz w:val="17"/>
                              </w:rPr>
                              <w:t> </w:t>
                            </w:r>
                            <w:hyperlink r:id="rId6">
                              <w:r>
                                <w:rPr>
                                  <w:rFonts w:ascii="Gadugi"/>
                                  <w:color w:val="FFFFFF"/>
                                  <w:spacing w:val="-6"/>
                                  <w:sz w:val="17"/>
                                </w:rPr>
                                <w:t>www.jurnal.abulyatama.ac.id/humaniora</w:t>
                              </w:r>
                            </w:hyperlink>
                          </w:p>
                          <w:p>
                            <w:pPr>
                              <w:spacing w:line="211" w:lineRule="exact" w:before="0"/>
                              <w:ind w:left="234" w:right="0" w:firstLine="0"/>
                              <w:jc w:val="center"/>
                              <w:rPr>
                                <w:rFonts w:ascii="Gadugi"/>
                                <w:color w:val="000000"/>
                                <w:sz w:val="16"/>
                              </w:rPr>
                            </w:pPr>
                            <w:r>
                              <w:rPr>
                                <w:rFonts w:ascii="Gadugi"/>
                                <w:color w:val="FFFFFF"/>
                                <w:sz w:val="16"/>
                              </w:rPr>
                              <w:t>ISSN</w:t>
                            </w:r>
                            <w:r>
                              <w:rPr>
                                <w:rFonts w:ascii="Gadugi"/>
                                <w:color w:val="FFFFFF"/>
                                <w:spacing w:val="-8"/>
                                <w:sz w:val="16"/>
                              </w:rPr>
                              <w:t> </w:t>
                            </w:r>
                            <w:r>
                              <w:rPr>
                                <w:rFonts w:ascii="Gadugi"/>
                                <w:color w:val="FFFFFF"/>
                                <w:sz w:val="16"/>
                              </w:rPr>
                              <w:t>2548-9585</w:t>
                            </w:r>
                            <w:r>
                              <w:rPr>
                                <w:rFonts w:ascii="Gadugi"/>
                                <w:color w:val="FFFFFF"/>
                                <w:spacing w:val="-6"/>
                                <w:sz w:val="16"/>
                              </w:rPr>
                              <w:t> </w:t>
                            </w:r>
                            <w:r>
                              <w:rPr>
                                <w:rFonts w:ascii="Gadugi"/>
                                <w:color w:val="FFFFFF"/>
                                <w:spacing w:val="-2"/>
                                <w:sz w:val="16"/>
                              </w:rPr>
                              <w:t>(Online)</w:t>
                            </w:r>
                          </w:p>
                          <w:p>
                            <w:pPr>
                              <w:spacing w:before="1"/>
                              <w:ind w:left="234" w:right="6" w:firstLine="0"/>
                              <w:jc w:val="center"/>
                              <w:rPr>
                                <w:rFonts w:ascii="Gadugi"/>
                                <w:b/>
                                <w:color w:val="000000"/>
                                <w:sz w:val="32"/>
                              </w:rPr>
                            </w:pPr>
                            <w:r>
                              <w:rPr>
                                <w:rFonts w:ascii="Gadugi"/>
                                <w:b/>
                                <w:color w:val="FFFFFF"/>
                                <w:sz w:val="32"/>
                              </w:rPr>
                              <w:t>Universitas</w:t>
                            </w:r>
                            <w:r>
                              <w:rPr>
                                <w:rFonts w:ascii="Gadugi"/>
                                <w:b/>
                                <w:color w:val="FFFFFF"/>
                                <w:spacing w:val="-21"/>
                                <w:sz w:val="32"/>
                              </w:rPr>
                              <w:t> </w:t>
                            </w:r>
                            <w:r>
                              <w:rPr>
                                <w:rFonts w:ascii="Gadugi"/>
                                <w:b/>
                                <w:color w:val="FFFFFF"/>
                                <w:spacing w:val="-2"/>
                                <w:sz w:val="32"/>
                              </w:rPr>
                              <w:t>Abulyatama</w:t>
                            </w:r>
                          </w:p>
                          <w:p>
                            <w:pPr>
                              <w:spacing w:before="1"/>
                              <w:ind w:left="234" w:right="6" w:firstLine="0"/>
                              <w:jc w:val="center"/>
                              <w:rPr>
                                <w:rFonts w:ascii="Gadugi"/>
                                <w:b/>
                                <w:color w:val="000000"/>
                                <w:sz w:val="40"/>
                              </w:rPr>
                            </w:pPr>
                            <w:r>
                              <w:rPr>
                                <w:rFonts w:ascii="Gadugi"/>
                                <w:b/>
                                <w:color w:val="FFFFFF"/>
                                <w:sz w:val="40"/>
                              </w:rPr>
                              <w:t>Jurnal</w:t>
                            </w:r>
                            <w:r>
                              <w:rPr>
                                <w:rFonts w:ascii="Gadugi"/>
                                <w:b/>
                                <w:color w:val="FFFFFF"/>
                                <w:spacing w:val="-4"/>
                                <w:sz w:val="40"/>
                              </w:rPr>
                              <w:t> </w:t>
                            </w:r>
                            <w:r>
                              <w:rPr>
                                <w:rFonts w:ascii="Gadugi"/>
                                <w:b/>
                                <w:color w:val="FFFFFF"/>
                                <w:spacing w:val="-2"/>
                                <w:sz w:val="40"/>
                              </w:rPr>
                              <w:t>Humaniora</w:t>
                            </w:r>
                          </w:p>
                        </w:txbxContent>
                      </wps:txbx>
                      <wps:bodyPr wrap="square" lIns="0" tIns="0" rIns="0" bIns="0" rtlCol="0">
                        <a:noAutofit/>
                      </wps:bodyPr>
                    </wps:wsp>
                  </a:graphicData>
                </a:graphic>
              </wp:anchor>
            </w:drawing>
          </mc:Choice>
          <mc:Fallback>
            <w:pict>
              <v:shape style="position:absolute;margin-left:105.300003pt;margin-top:23.823671pt;width:346pt;height:83.35pt;mso-position-horizontal-relative:page;mso-position-vertical-relative:paragraph;z-index:-15728640;mso-wrap-distance-left:0;mso-wrap-distance-right:0" type="#_x0000_t202" id="docshape2" filled="true" fillcolor="#000000" stroked="true" strokeweight="0pt" strokecolor="#000000">
                <v:textbox inset="0,0,0,0">
                  <w:txbxContent>
                    <w:p>
                      <w:pPr>
                        <w:spacing w:line="224" w:lineRule="exact" w:before="82"/>
                        <w:ind w:left="234" w:right="0" w:firstLine="0"/>
                        <w:jc w:val="center"/>
                        <w:rPr>
                          <w:rFonts w:ascii="Gadugi"/>
                          <w:color w:val="000000"/>
                          <w:sz w:val="17"/>
                        </w:rPr>
                      </w:pPr>
                      <w:r>
                        <w:rPr>
                          <w:rFonts w:ascii="Gadugi"/>
                          <w:color w:val="FFFFFF"/>
                          <w:spacing w:val="-6"/>
                          <w:sz w:val="17"/>
                        </w:rPr>
                        <w:t>Available</w:t>
                      </w:r>
                      <w:r>
                        <w:rPr>
                          <w:rFonts w:ascii="Gadugi"/>
                          <w:color w:val="FFFFFF"/>
                          <w:spacing w:val="-2"/>
                          <w:sz w:val="17"/>
                        </w:rPr>
                        <w:t> </w:t>
                      </w:r>
                      <w:r>
                        <w:rPr>
                          <w:rFonts w:ascii="Gadugi"/>
                          <w:color w:val="FFFFFF"/>
                          <w:spacing w:val="-6"/>
                          <w:sz w:val="17"/>
                        </w:rPr>
                        <w:t>online</w:t>
                      </w:r>
                      <w:r>
                        <w:rPr>
                          <w:rFonts w:ascii="Gadugi"/>
                          <w:color w:val="FFFFFF"/>
                          <w:spacing w:val="-1"/>
                          <w:sz w:val="17"/>
                        </w:rPr>
                        <w:t> </w:t>
                      </w:r>
                      <w:r>
                        <w:rPr>
                          <w:rFonts w:ascii="Gadugi"/>
                          <w:color w:val="FFFFFF"/>
                          <w:spacing w:val="-6"/>
                          <w:sz w:val="17"/>
                        </w:rPr>
                        <w:t>at</w:t>
                      </w:r>
                      <w:r>
                        <w:rPr>
                          <w:rFonts w:ascii="Gadugi"/>
                          <w:color w:val="FFFFFF"/>
                          <w:sz w:val="17"/>
                        </w:rPr>
                        <w:t> </w:t>
                      </w:r>
                      <w:hyperlink r:id="rId6">
                        <w:r>
                          <w:rPr>
                            <w:rFonts w:ascii="Gadugi"/>
                            <w:color w:val="FFFFFF"/>
                            <w:spacing w:val="-6"/>
                            <w:sz w:val="17"/>
                          </w:rPr>
                          <w:t>www.jurnal.abulyatama.ac.id/humaniora</w:t>
                        </w:r>
                      </w:hyperlink>
                    </w:p>
                    <w:p>
                      <w:pPr>
                        <w:spacing w:line="211" w:lineRule="exact" w:before="0"/>
                        <w:ind w:left="234" w:right="0" w:firstLine="0"/>
                        <w:jc w:val="center"/>
                        <w:rPr>
                          <w:rFonts w:ascii="Gadugi"/>
                          <w:color w:val="000000"/>
                          <w:sz w:val="16"/>
                        </w:rPr>
                      </w:pPr>
                      <w:r>
                        <w:rPr>
                          <w:rFonts w:ascii="Gadugi"/>
                          <w:color w:val="FFFFFF"/>
                          <w:sz w:val="16"/>
                        </w:rPr>
                        <w:t>ISSN</w:t>
                      </w:r>
                      <w:r>
                        <w:rPr>
                          <w:rFonts w:ascii="Gadugi"/>
                          <w:color w:val="FFFFFF"/>
                          <w:spacing w:val="-8"/>
                          <w:sz w:val="16"/>
                        </w:rPr>
                        <w:t> </w:t>
                      </w:r>
                      <w:r>
                        <w:rPr>
                          <w:rFonts w:ascii="Gadugi"/>
                          <w:color w:val="FFFFFF"/>
                          <w:sz w:val="16"/>
                        </w:rPr>
                        <w:t>2548-9585</w:t>
                      </w:r>
                      <w:r>
                        <w:rPr>
                          <w:rFonts w:ascii="Gadugi"/>
                          <w:color w:val="FFFFFF"/>
                          <w:spacing w:val="-6"/>
                          <w:sz w:val="16"/>
                        </w:rPr>
                        <w:t> </w:t>
                      </w:r>
                      <w:r>
                        <w:rPr>
                          <w:rFonts w:ascii="Gadugi"/>
                          <w:color w:val="FFFFFF"/>
                          <w:spacing w:val="-2"/>
                          <w:sz w:val="16"/>
                        </w:rPr>
                        <w:t>(Online)</w:t>
                      </w:r>
                    </w:p>
                    <w:p>
                      <w:pPr>
                        <w:spacing w:before="1"/>
                        <w:ind w:left="234" w:right="6" w:firstLine="0"/>
                        <w:jc w:val="center"/>
                        <w:rPr>
                          <w:rFonts w:ascii="Gadugi"/>
                          <w:b/>
                          <w:color w:val="000000"/>
                          <w:sz w:val="32"/>
                        </w:rPr>
                      </w:pPr>
                      <w:r>
                        <w:rPr>
                          <w:rFonts w:ascii="Gadugi"/>
                          <w:b/>
                          <w:color w:val="FFFFFF"/>
                          <w:sz w:val="32"/>
                        </w:rPr>
                        <w:t>Universitas</w:t>
                      </w:r>
                      <w:r>
                        <w:rPr>
                          <w:rFonts w:ascii="Gadugi"/>
                          <w:b/>
                          <w:color w:val="FFFFFF"/>
                          <w:spacing w:val="-21"/>
                          <w:sz w:val="32"/>
                        </w:rPr>
                        <w:t> </w:t>
                      </w:r>
                      <w:r>
                        <w:rPr>
                          <w:rFonts w:ascii="Gadugi"/>
                          <w:b/>
                          <w:color w:val="FFFFFF"/>
                          <w:spacing w:val="-2"/>
                          <w:sz w:val="32"/>
                        </w:rPr>
                        <w:t>Abulyatama</w:t>
                      </w:r>
                    </w:p>
                    <w:p>
                      <w:pPr>
                        <w:spacing w:before="1"/>
                        <w:ind w:left="234" w:right="6" w:firstLine="0"/>
                        <w:jc w:val="center"/>
                        <w:rPr>
                          <w:rFonts w:ascii="Gadugi"/>
                          <w:b/>
                          <w:color w:val="000000"/>
                          <w:sz w:val="40"/>
                        </w:rPr>
                      </w:pPr>
                      <w:r>
                        <w:rPr>
                          <w:rFonts w:ascii="Gadugi"/>
                          <w:b/>
                          <w:color w:val="FFFFFF"/>
                          <w:sz w:val="40"/>
                        </w:rPr>
                        <w:t>Jurnal</w:t>
                      </w:r>
                      <w:r>
                        <w:rPr>
                          <w:rFonts w:ascii="Gadugi"/>
                          <w:b/>
                          <w:color w:val="FFFFFF"/>
                          <w:spacing w:val="-4"/>
                          <w:sz w:val="40"/>
                        </w:rPr>
                        <w:t> </w:t>
                      </w:r>
                      <w:r>
                        <w:rPr>
                          <w:rFonts w:ascii="Gadugi"/>
                          <w:b/>
                          <w:color w:val="FFFFFF"/>
                          <w:spacing w:val="-2"/>
                          <w:sz w:val="40"/>
                        </w:rPr>
                        <w:t>Humaniora</w:t>
                      </w:r>
                    </w:p>
                  </w:txbxContent>
                </v:textbox>
                <v:fill type="solid"/>
                <v:stroke dashstyle="solid"/>
                <w10:wrap type="topAndBottom"/>
              </v:shape>
            </w:pict>
          </mc:Fallback>
        </mc:AlternateContent>
      </w:r>
      <w:r>
        <w:rPr>
          <w:rFonts w:ascii="Calibri Light"/>
          <w:i/>
        </w:rPr>
        <w:drawing>
          <wp:anchor distT="0" distB="0" distL="0" distR="0" allowOverlap="1" layoutInCell="1" locked="0" behindDoc="1" simplePos="0" relativeHeight="487588352">
            <wp:simplePos x="0" y="0"/>
            <wp:positionH relativeFrom="page">
              <wp:posOffset>5811520</wp:posOffset>
            </wp:positionH>
            <wp:positionV relativeFrom="paragraph">
              <wp:posOffset>312085</wp:posOffset>
            </wp:positionV>
            <wp:extent cx="742321" cy="1050226"/>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742321" cy="1050226"/>
                    </a:xfrm>
                    <a:prstGeom prst="rect">
                      <a:avLst/>
                    </a:prstGeom>
                  </pic:spPr>
                </pic:pic>
              </a:graphicData>
            </a:graphic>
          </wp:anchor>
        </w:drawing>
      </w:r>
      <w:r>
        <w:rPr>
          <w:rFonts w:ascii="Calibri Light"/>
          <w:i/>
        </w:rPr>
        <mc:AlternateContent>
          <mc:Choice Requires="wps">
            <w:drawing>
              <wp:anchor distT="0" distB="0" distL="0" distR="0" allowOverlap="1" layoutInCell="1" locked="0" behindDoc="1" simplePos="0" relativeHeight="487588864">
                <wp:simplePos x="0" y="0"/>
                <wp:positionH relativeFrom="page">
                  <wp:posOffset>885825</wp:posOffset>
                </wp:positionH>
                <wp:positionV relativeFrom="paragraph">
                  <wp:posOffset>1420160</wp:posOffset>
                </wp:positionV>
                <wp:extent cx="5957570" cy="71755"/>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5957570" cy="71755"/>
                          <a:chExt cx="5957570" cy="71755"/>
                        </a:xfrm>
                      </wpg:grpSpPr>
                      <wps:wsp>
                        <wps:cNvPr id="6" name="Graphic 6"/>
                        <wps:cNvSpPr/>
                        <wps:spPr>
                          <a:xfrm>
                            <a:off x="0" y="53975"/>
                            <a:ext cx="5957570" cy="1270"/>
                          </a:xfrm>
                          <a:custGeom>
                            <a:avLst/>
                            <a:gdLst/>
                            <a:ahLst/>
                            <a:cxnLst/>
                            <a:rect l="l" t="t" r="r" b="b"/>
                            <a:pathLst>
                              <a:path w="5957570" h="0">
                                <a:moveTo>
                                  <a:pt x="0" y="0"/>
                                </a:moveTo>
                                <a:lnTo>
                                  <a:pt x="5957570" y="0"/>
                                </a:lnTo>
                              </a:path>
                            </a:pathLst>
                          </a:custGeom>
                          <a:ln w="34925">
                            <a:solidFill>
                              <a:srgbClr val="000000"/>
                            </a:solidFill>
                            <a:prstDash val="solid"/>
                          </a:ln>
                        </wps:spPr>
                        <wps:bodyPr wrap="square" lIns="0" tIns="0" rIns="0" bIns="0" rtlCol="0">
                          <a:prstTxWarp prst="textNoShape">
                            <a:avLst/>
                          </a:prstTxWarp>
                          <a:noAutofit/>
                        </wps:bodyPr>
                      </wps:wsp>
                      <wps:wsp>
                        <wps:cNvPr id="7" name="Graphic 7"/>
                        <wps:cNvSpPr/>
                        <wps:spPr>
                          <a:xfrm>
                            <a:off x="0" y="6350"/>
                            <a:ext cx="5957570" cy="1270"/>
                          </a:xfrm>
                          <a:custGeom>
                            <a:avLst/>
                            <a:gdLst/>
                            <a:ahLst/>
                            <a:cxnLst/>
                            <a:rect l="l" t="t" r="r" b="b"/>
                            <a:pathLst>
                              <a:path w="5957570" h="0">
                                <a:moveTo>
                                  <a:pt x="0" y="0"/>
                                </a:moveTo>
                                <a:lnTo>
                                  <a:pt x="595757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75pt;margin-top:111.823669pt;width:469.1pt;height:5.65pt;mso-position-horizontal-relative:page;mso-position-vertical-relative:paragraph;z-index:-15727616;mso-wrap-distance-left:0;mso-wrap-distance-right:0" id="docshapegroup3" coordorigin="1395,2236" coordsize="9382,113">
                <v:line style="position:absolute" from="1395,2321" to="10777,2321" stroked="true" strokeweight="2.75pt" strokecolor="#000000">
                  <v:stroke dashstyle="solid"/>
                </v:line>
                <v:line style="position:absolute" from="1395,2246" to="10777,2246" stroked="true" strokeweight="1pt" strokecolor="#000000">
                  <v:stroke dashstyle="solid"/>
                </v:line>
                <w10:wrap type="topAndBottom"/>
              </v:group>
            </w:pict>
          </mc:Fallback>
        </mc:AlternateContent>
      </w:r>
    </w:p>
    <w:p>
      <w:pPr>
        <w:pStyle w:val="BodyText"/>
        <w:spacing w:before="6"/>
        <w:rPr>
          <w:rFonts w:ascii="Calibri Light"/>
          <w:i/>
          <w:sz w:val="5"/>
        </w:rPr>
      </w:pPr>
    </w:p>
    <w:p>
      <w:pPr>
        <w:pStyle w:val="BodyText"/>
        <w:spacing w:before="195"/>
        <w:rPr>
          <w:rFonts w:ascii="Calibri Light"/>
          <w:i/>
          <w:sz w:val="28"/>
        </w:rPr>
      </w:pPr>
    </w:p>
    <w:p>
      <w:pPr>
        <w:spacing w:line="259" w:lineRule="auto" w:before="0"/>
        <w:ind w:left="2044" w:right="0" w:hanging="1740"/>
        <w:jc w:val="left"/>
        <w:rPr>
          <w:b/>
          <w:sz w:val="28"/>
        </w:rPr>
      </w:pPr>
      <w:r>
        <w:rPr>
          <w:b/>
          <w:sz w:val="28"/>
        </w:rPr>
        <w:t>PROSPEK</w:t>
      </w:r>
      <w:r>
        <w:rPr>
          <w:b/>
          <w:spacing w:val="-8"/>
          <w:sz w:val="28"/>
        </w:rPr>
        <w:t> </w:t>
      </w:r>
      <w:r>
        <w:rPr>
          <w:b/>
          <w:sz w:val="28"/>
        </w:rPr>
        <w:t>PENGEMBANGAN</w:t>
      </w:r>
      <w:r>
        <w:rPr>
          <w:b/>
          <w:spacing w:val="-8"/>
          <w:sz w:val="28"/>
        </w:rPr>
        <w:t> </w:t>
      </w:r>
      <w:r>
        <w:rPr>
          <w:b/>
          <w:sz w:val="28"/>
        </w:rPr>
        <w:t>USAHATANI</w:t>
      </w:r>
      <w:r>
        <w:rPr>
          <w:b/>
          <w:spacing w:val="-4"/>
          <w:sz w:val="28"/>
        </w:rPr>
        <w:t> </w:t>
      </w:r>
      <w:r>
        <w:rPr>
          <w:b/>
          <w:sz w:val="28"/>
        </w:rPr>
        <w:t>KAKAO</w:t>
      </w:r>
      <w:r>
        <w:rPr>
          <w:b/>
          <w:spacing w:val="-8"/>
          <w:sz w:val="28"/>
        </w:rPr>
        <w:t> </w:t>
      </w:r>
      <w:r>
        <w:rPr>
          <w:b/>
          <w:sz w:val="28"/>
        </w:rPr>
        <w:t>DI</w:t>
      </w:r>
      <w:r>
        <w:rPr>
          <w:b/>
          <w:spacing w:val="-6"/>
          <w:sz w:val="28"/>
        </w:rPr>
        <w:t> </w:t>
      </w:r>
      <w:r>
        <w:rPr>
          <w:b/>
          <w:sz w:val="28"/>
        </w:rPr>
        <w:t>KECAMATAN BANDAR BARU KABUPATEN PIDIE JAYA</w:t>
      </w:r>
    </w:p>
    <w:p>
      <w:pPr>
        <w:pStyle w:val="BodyText"/>
        <w:spacing w:before="157"/>
        <w:rPr>
          <w:b/>
          <w:sz w:val="28"/>
        </w:rPr>
      </w:pPr>
    </w:p>
    <w:p>
      <w:pPr>
        <w:pStyle w:val="Heading2"/>
        <w:ind w:left="3058"/>
      </w:pPr>
      <w:r>
        <w:rPr/>
        <w:t>Rizky</w:t>
      </w:r>
      <w:r>
        <w:rPr>
          <w:spacing w:val="-5"/>
        </w:rPr>
        <w:t> </w:t>
      </w:r>
      <w:r>
        <w:rPr/>
        <w:t>M.Akbar*</w:t>
      </w:r>
      <w:r>
        <w:rPr>
          <w:vertAlign w:val="superscript"/>
        </w:rPr>
        <w:t>1</w:t>
      </w:r>
      <w:r>
        <w:rPr>
          <w:vertAlign w:val="baseline"/>
        </w:rPr>
        <w:t>,</w:t>
      </w:r>
      <w:r>
        <w:rPr>
          <w:spacing w:val="-8"/>
          <w:vertAlign w:val="baseline"/>
        </w:rPr>
        <w:t> </w:t>
      </w:r>
      <w:r>
        <w:rPr>
          <w:vertAlign w:val="baseline"/>
        </w:rPr>
        <w:t>Khumaira</w:t>
      </w:r>
      <w:r>
        <w:rPr>
          <w:vertAlign w:val="superscript"/>
        </w:rPr>
        <w:t>2</w:t>
      </w:r>
      <w:r>
        <w:rPr>
          <w:vertAlign w:val="baseline"/>
        </w:rPr>
        <w:t>,</w:t>
      </w:r>
      <w:r>
        <w:rPr>
          <w:spacing w:val="-5"/>
          <w:vertAlign w:val="baseline"/>
        </w:rPr>
        <w:t> </w:t>
      </w:r>
      <w:r>
        <w:rPr>
          <w:vertAlign w:val="baseline"/>
        </w:rPr>
        <w:t>Sri</w:t>
      </w:r>
      <w:r>
        <w:rPr>
          <w:spacing w:val="-4"/>
          <w:vertAlign w:val="baseline"/>
        </w:rPr>
        <w:t> </w:t>
      </w:r>
      <w:r>
        <w:rPr>
          <w:spacing w:val="-2"/>
          <w:vertAlign w:val="baseline"/>
        </w:rPr>
        <w:t>Fitri</w:t>
      </w:r>
      <w:r>
        <w:rPr>
          <w:spacing w:val="-2"/>
          <w:vertAlign w:val="superscript"/>
        </w:rPr>
        <w:t>2</w:t>
      </w:r>
    </w:p>
    <w:p>
      <w:pPr>
        <w:spacing w:before="59"/>
        <w:ind w:left="285" w:right="38" w:hanging="142"/>
        <w:jc w:val="left"/>
        <w:rPr>
          <w:sz w:val="22"/>
        </w:rPr>
      </w:pPr>
      <w:r>
        <w:rPr>
          <w:sz w:val="22"/>
          <w:vertAlign w:val="superscript"/>
        </w:rPr>
        <w:t>1</w:t>
      </w:r>
      <w:r>
        <w:rPr>
          <w:sz w:val="22"/>
          <w:vertAlign w:val="baseline"/>
        </w:rPr>
        <w:t>Mahasiswa</w:t>
      </w:r>
      <w:r>
        <w:rPr>
          <w:spacing w:val="40"/>
          <w:sz w:val="22"/>
          <w:vertAlign w:val="baseline"/>
        </w:rPr>
        <w:t> </w:t>
      </w:r>
      <w:r>
        <w:rPr>
          <w:sz w:val="22"/>
          <w:vertAlign w:val="baseline"/>
        </w:rPr>
        <w:t>Program</w:t>
      </w:r>
      <w:r>
        <w:rPr>
          <w:spacing w:val="40"/>
          <w:sz w:val="22"/>
          <w:vertAlign w:val="baseline"/>
        </w:rPr>
        <w:t> </w:t>
      </w:r>
      <w:r>
        <w:rPr>
          <w:sz w:val="22"/>
          <w:vertAlign w:val="baseline"/>
        </w:rPr>
        <w:t>Studi</w:t>
      </w:r>
      <w:r>
        <w:rPr>
          <w:spacing w:val="38"/>
          <w:sz w:val="22"/>
          <w:vertAlign w:val="baseline"/>
        </w:rPr>
        <w:t> </w:t>
      </w:r>
      <w:r>
        <w:rPr>
          <w:sz w:val="22"/>
          <w:vertAlign w:val="baseline"/>
        </w:rPr>
        <w:t>Agribisnis,</w:t>
      </w:r>
      <w:r>
        <w:rPr>
          <w:spacing w:val="40"/>
          <w:sz w:val="22"/>
          <w:vertAlign w:val="baseline"/>
        </w:rPr>
        <w:t> </w:t>
      </w:r>
      <w:r>
        <w:rPr>
          <w:sz w:val="22"/>
          <w:vertAlign w:val="baseline"/>
        </w:rPr>
        <w:t>Fakultas</w:t>
      </w:r>
      <w:r>
        <w:rPr>
          <w:spacing w:val="40"/>
          <w:sz w:val="22"/>
          <w:vertAlign w:val="baseline"/>
        </w:rPr>
        <w:t> </w:t>
      </w:r>
      <w:r>
        <w:rPr>
          <w:sz w:val="22"/>
          <w:vertAlign w:val="baseline"/>
        </w:rPr>
        <w:t>Pertanian,</w:t>
      </w:r>
      <w:r>
        <w:rPr>
          <w:spacing w:val="40"/>
          <w:sz w:val="22"/>
          <w:vertAlign w:val="baseline"/>
        </w:rPr>
        <w:t> </w:t>
      </w:r>
      <w:r>
        <w:rPr>
          <w:sz w:val="22"/>
          <w:vertAlign w:val="baseline"/>
        </w:rPr>
        <w:t>Universitas</w:t>
      </w:r>
      <w:r>
        <w:rPr>
          <w:spacing w:val="38"/>
          <w:sz w:val="22"/>
          <w:vertAlign w:val="baseline"/>
        </w:rPr>
        <w:t> </w:t>
      </w:r>
      <w:r>
        <w:rPr>
          <w:sz w:val="22"/>
          <w:vertAlign w:val="baseline"/>
        </w:rPr>
        <w:t>Abulyatama,</w:t>
      </w:r>
      <w:r>
        <w:rPr>
          <w:spacing w:val="35"/>
          <w:sz w:val="22"/>
          <w:vertAlign w:val="baseline"/>
        </w:rPr>
        <w:t> </w:t>
      </w:r>
      <w:r>
        <w:rPr>
          <w:sz w:val="22"/>
          <w:vertAlign w:val="baseline"/>
        </w:rPr>
        <w:t>Aceh</w:t>
      </w:r>
      <w:r>
        <w:rPr>
          <w:spacing w:val="40"/>
          <w:sz w:val="22"/>
          <w:vertAlign w:val="baseline"/>
        </w:rPr>
        <w:t> </w:t>
      </w:r>
      <w:r>
        <w:rPr>
          <w:sz w:val="22"/>
          <w:vertAlign w:val="baseline"/>
        </w:rPr>
        <w:t>Besar, 23372, Indonesia.</w:t>
      </w:r>
    </w:p>
    <w:p>
      <w:pPr>
        <w:spacing w:before="0"/>
        <w:ind w:left="285" w:right="0" w:hanging="142"/>
        <w:jc w:val="left"/>
        <w:rPr>
          <w:sz w:val="22"/>
        </w:rPr>
      </w:pPr>
      <w:r>
        <w:rPr>
          <w:sz w:val="22"/>
          <w:vertAlign w:val="superscript"/>
        </w:rPr>
        <w:t>2</w:t>
      </w:r>
      <w:r>
        <w:rPr>
          <w:sz w:val="22"/>
          <w:vertAlign w:val="baseline"/>
        </w:rPr>
        <w:t>Dosen Program Studi Agribisnis, Fakultas</w:t>
      </w:r>
      <w:r>
        <w:rPr>
          <w:spacing w:val="27"/>
          <w:sz w:val="22"/>
          <w:vertAlign w:val="baseline"/>
        </w:rPr>
        <w:t> </w:t>
      </w:r>
      <w:r>
        <w:rPr>
          <w:sz w:val="22"/>
          <w:vertAlign w:val="baseline"/>
        </w:rPr>
        <w:t>Pertanian, Universitas Abulyatama, Aceh Besar, 23372, </w:t>
      </w:r>
      <w:r>
        <w:rPr>
          <w:spacing w:val="-2"/>
          <w:sz w:val="22"/>
          <w:vertAlign w:val="baseline"/>
        </w:rPr>
        <w:t>Indonesia.</w:t>
      </w:r>
    </w:p>
    <w:p>
      <w:pPr>
        <w:spacing w:before="1"/>
        <w:ind w:left="143" w:right="0" w:firstLine="0"/>
        <w:jc w:val="left"/>
        <w:rPr>
          <w:sz w:val="22"/>
        </w:rPr>
      </w:pPr>
      <w:r>
        <w:rPr>
          <w:sz w:val="22"/>
        </w:rPr>
        <w:t>*Email</w:t>
      </w:r>
      <w:r>
        <w:rPr>
          <w:spacing w:val="-6"/>
          <w:sz w:val="22"/>
        </w:rPr>
        <w:t> </w:t>
      </w:r>
      <w:r>
        <w:rPr>
          <w:sz w:val="22"/>
        </w:rPr>
        <w:t>korespondensi:</w:t>
      </w:r>
      <w:r>
        <w:rPr>
          <w:spacing w:val="-6"/>
          <w:sz w:val="22"/>
        </w:rPr>
        <w:t> </w:t>
      </w:r>
      <w:hyperlink r:id="rId8">
        <w:r>
          <w:rPr>
            <w:spacing w:val="-2"/>
            <w:sz w:val="22"/>
          </w:rPr>
          <w:t>khumaira_pertanian@abulyatama.ac.id</w:t>
        </w:r>
      </w:hyperlink>
    </w:p>
    <w:p>
      <w:pPr>
        <w:pStyle w:val="BodyText"/>
        <w:spacing w:before="14"/>
      </w:pPr>
      <w:r>
        <w:rPr/>
        <mc:AlternateContent>
          <mc:Choice Requires="wps">
            <w:drawing>
              <wp:anchor distT="0" distB="0" distL="0" distR="0" allowOverlap="1" layoutInCell="1" locked="0" behindDoc="1" simplePos="0" relativeHeight="487589376">
                <wp:simplePos x="0" y="0"/>
                <wp:positionH relativeFrom="page">
                  <wp:posOffset>971550</wp:posOffset>
                </wp:positionH>
                <wp:positionV relativeFrom="paragraph">
                  <wp:posOffset>170179</wp:posOffset>
                </wp:positionV>
                <wp:extent cx="587184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871845" cy="1270"/>
                        </a:xfrm>
                        <a:custGeom>
                          <a:avLst/>
                          <a:gdLst/>
                          <a:ahLst/>
                          <a:cxnLst/>
                          <a:rect l="l" t="t" r="r" b="b"/>
                          <a:pathLst>
                            <a:path w="5871845" h="0">
                              <a:moveTo>
                                <a:pt x="0" y="0"/>
                              </a:moveTo>
                              <a:lnTo>
                                <a:pt x="587184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6.5pt;margin-top:13.399921pt;width:462.35pt;height:.1pt;mso-position-horizontal-relative:page;mso-position-vertical-relative:paragraph;z-index:-15727104;mso-wrap-distance-left:0;mso-wrap-distance-right:0" id="docshape4" coordorigin="1530,268" coordsize="9247,0" path="m1530,268l10777,268e" filled="false" stroked="true" strokeweight=".5pt" strokecolor="#000000">
                <v:path arrowok="t"/>
                <v:stroke dashstyle="solid"/>
                <w10:wrap type="topAndBottom"/>
              </v:shape>
            </w:pict>
          </mc:Fallback>
        </mc:AlternateContent>
      </w:r>
    </w:p>
    <w:p>
      <w:pPr>
        <w:spacing w:before="3"/>
        <w:ind w:left="285" w:right="0" w:firstLine="0"/>
        <w:jc w:val="left"/>
        <w:rPr>
          <w:sz w:val="18"/>
        </w:rPr>
      </w:pPr>
      <w:r>
        <w:rPr>
          <w:sz w:val="18"/>
        </w:rPr>
        <w:t>Diterima</w:t>
      </w:r>
      <w:r>
        <w:rPr>
          <w:spacing w:val="-4"/>
          <w:sz w:val="18"/>
        </w:rPr>
        <w:t> </w:t>
      </w:r>
      <w:r>
        <w:rPr>
          <w:sz w:val="18"/>
        </w:rPr>
        <w:t>.................;</w:t>
      </w:r>
      <w:r>
        <w:rPr>
          <w:spacing w:val="-2"/>
          <w:sz w:val="18"/>
        </w:rPr>
        <w:t> </w:t>
      </w:r>
      <w:r>
        <w:rPr>
          <w:sz w:val="18"/>
        </w:rPr>
        <w:t>Disetujui</w:t>
      </w:r>
      <w:r>
        <w:rPr>
          <w:spacing w:val="-4"/>
          <w:sz w:val="18"/>
        </w:rPr>
        <w:t> </w:t>
      </w:r>
      <w:r>
        <w:rPr>
          <w:sz w:val="18"/>
        </w:rPr>
        <w:t>…………..;</w:t>
      </w:r>
      <w:r>
        <w:rPr>
          <w:spacing w:val="-2"/>
          <w:sz w:val="18"/>
        </w:rPr>
        <w:t> </w:t>
      </w:r>
      <w:r>
        <w:rPr>
          <w:sz w:val="18"/>
        </w:rPr>
        <w:t>Dipublikasi</w:t>
      </w:r>
      <w:r>
        <w:rPr>
          <w:spacing w:val="-1"/>
          <w:sz w:val="18"/>
        </w:rPr>
        <w:t> </w:t>
      </w:r>
      <w:r>
        <w:rPr>
          <w:spacing w:val="-2"/>
          <w:sz w:val="18"/>
        </w:rPr>
        <w:t>……………….</w:t>
      </w:r>
    </w:p>
    <w:p>
      <w:pPr>
        <w:pStyle w:val="BodyText"/>
        <w:spacing w:before="22"/>
        <w:rPr>
          <w:sz w:val="18"/>
        </w:rPr>
      </w:pPr>
    </w:p>
    <w:p>
      <w:pPr>
        <w:spacing w:line="276" w:lineRule="exact" w:before="1"/>
        <w:ind w:left="228" w:right="0" w:firstLine="0"/>
        <w:jc w:val="center"/>
        <w:rPr>
          <w:b/>
          <w:i/>
          <w:sz w:val="24"/>
        </w:rPr>
      </w:pPr>
      <w:r>
        <w:rPr>
          <w:b/>
          <w:i/>
          <w:color w:val="1F2023"/>
          <w:spacing w:val="-2"/>
          <w:sz w:val="24"/>
        </w:rPr>
        <w:t>Abstract</w:t>
      </w:r>
    </w:p>
    <w:p>
      <w:pPr>
        <w:spacing w:before="0"/>
        <w:ind w:left="143" w:right="139" w:firstLine="283"/>
        <w:jc w:val="both"/>
        <w:rPr>
          <w:sz w:val="22"/>
        </w:rPr>
      </w:pPr>
      <w:r>
        <w:rPr>
          <w:sz w:val="22"/>
        </w:rPr>
        <w:t>Basically, a farming sector that is developed, especially cocoa plants, can cover all costs incurred to avoid losses. So a field of farming that is carried out must make a profit for the farmer. Cocoa farming is worth pursuing if the profits obtained are greater than investment costs, which can be a reference in developing cocoa farming that is more efficient and produces higher productivity, quality and economic value as long as the farming is carried out. The aim of this research is to determine the feasibility of developing cocoa farming in terms of technical and financial aspects. The hypothesis derived is that the prospects for developing cocoa farming in Bandar Baru District, Pidie Jaya Regency are worthy of development</w:t>
      </w:r>
      <w:r>
        <w:rPr>
          <w:spacing w:val="-11"/>
          <w:sz w:val="22"/>
        </w:rPr>
        <w:t> </w:t>
      </w:r>
      <w:r>
        <w:rPr>
          <w:sz w:val="22"/>
        </w:rPr>
        <w:t>in</w:t>
      </w:r>
      <w:r>
        <w:rPr>
          <w:spacing w:val="-12"/>
          <w:sz w:val="22"/>
        </w:rPr>
        <w:t> </w:t>
      </w:r>
      <w:r>
        <w:rPr>
          <w:sz w:val="22"/>
        </w:rPr>
        <w:t>terms</w:t>
      </w:r>
      <w:r>
        <w:rPr>
          <w:spacing w:val="-11"/>
          <w:sz w:val="22"/>
        </w:rPr>
        <w:t> </w:t>
      </w:r>
      <w:r>
        <w:rPr>
          <w:sz w:val="22"/>
        </w:rPr>
        <w:t>of</w:t>
      </w:r>
      <w:r>
        <w:rPr>
          <w:spacing w:val="-11"/>
          <w:sz w:val="22"/>
        </w:rPr>
        <w:t> </w:t>
      </w:r>
      <w:r>
        <w:rPr>
          <w:sz w:val="22"/>
        </w:rPr>
        <w:t>technical</w:t>
      </w:r>
      <w:r>
        <w:rPr>
          <w:spacing w:val="-11"/>
          <w:sz w:val="22"/>
        </w:rPr>
        <w:t> </w:t>
      </w:r>
      <w:r>
        <w:rPr>
          <w:sz w:val="22"/>
        </w:rPr>
        <w:t>and</w:t>
      </w:r>
      <w:r>
        <w:rPr>
          <w:spacing w:val="-14"/>
          <w:sz w:val="22"/>
        </w:rPr>
        <w:t> </w:t>
      </w:r>
      <w:r>
        <w:rPr>
          <w:sz w:val="22"/>
        </w:rPr>
        <w:t>financial</w:t>
      </w:r>
      <w:r>
        <w:rPr>
          <w:spacing w:val="-10"/>
          <w:sz w:val="22"/>
        </w:rPr>
        <w:t> </w:t>
      </w:r>
      <w:r>
        <w:rPr>
          <w:sz w:val="22"/>
        </w:rPr>
        <w:t>aspects.</w:t>
      </w:r>
      <w:r>
        <w:rPr>
          <w:spacing w:val="-14"/>
          <w:sz w:val="22"/>
        </w:rPr>
        <w:t> </w:t>
      </w:r>
      <w:r>
        <w:rPr>
          <w:sz w:val="22"/>
        </w:rPr>
        <w:t>The</w:t>
      </w:r>
      <w:r>
        <w:rPr>
          <w:spacing w:val="-11"/>
          <w:sz w:val="22"/>
        </w:rPr>
        <w:t> </w:t>
      </w:r>
      <w:r>
        <w:rPr>
          <w:sz w:val="22"/>
        </w:rPr>
        <w:t>object</w:t>
      </w:r>
      <w:r>
        <w:rPr>
          <w:spacing w:val="-11"/>
          <w:sz w:val="22"/>
        </w:rPr>
        <w:t> </w:t>
      </w:r>
      <w:r>
        <w:rPr>
          <w:sz w:val="22"/>
        </w:rPr>
        <w:t>of</w:t>
      </w:r>
      <w:r>
        <w:rPr>
          <w:spacing w:val="-11"/>
          <w:sz w:val="22"/>
        </w:rPr>
        <w:t> </w:t>
      </w:r>
      <w:r>
        <w:rPr>
          <w:sz w:val="22"/>
        </w:rPr>
        <w:t>this</w:t>
      </w:r>
      <w:r>
        <w:rPr>
          <w:spacing w:val="-11"/>
          <w:sz w:val="22"/>
        </w:rPr>
        <w:t> </w:t>
      </w:r>
      <w:r>
        <w:rPr>
          <w:sz w:val="22"/>
        </w:rPr>
        <w:t>research</w:t>
      </w:r>
      <w:r>
        <w:rPr>
          <w:spacing w:val="-12"/>
          <w:sz w:val="22"/>
        </w:rPr>
        <w:t> </w:t>
      </w:r>
      <w:r>
        <w:rPr>
          <w:sz w:val="22"/>
        </w:rPr>
        <w:t>is</w:t>
      </w:r>
      <w:r>
        <w:rPr>
          <w:spacing w:val="-11"/>
          <w:sz w:val="22"/>
        </w:rPr>
        <w:t> </w:t>
      </w:r>
      <w:r>
        <w:rPr>
          <w:sz w:val="22"/>
        </w:rPr>
        <w:t>farmers</w:t>
      </w:r>
      <w:r>
        <w:rPr>
          <w:spacing w:val="-11"/>
          <w:sz w:val="22"/>
        </w:rPr>
        <w:t> </w:t>
      </w:r>
      <w:r>
        <w:rPr>
          <w:sz w:val="22"/>
        </w:rPr>
        <w:t>who</w:t>
      </w:r>
      <w:r>
        <w:rPr>
          <w:spacing w:val="-12"/>
          <w:sz w:val="22"/>
        </w:rPr>
        <w:t> </w:t>
      </w:r>
      <w:r>
        <w:rPr>
          <w:sz w:val="22"/>
        </w:rPr>
        <w:t>cultivate cocoa and the potential of their existing land. The data analysis model used is Net Present Velue (NPV), Net B/C Ratio, Internal Rate of Return (IRR). Research on interest rates of 18% obtained an NPV of Rp. 39,521,800,-.</w:t>
      </w:r>
      <w:r>
        <w:rPr>
          <w:spacing w:val="-12"/>
          <w:sz w:val="22"/>
        </w:rPr>
        <w:t> </w:t>
      </w:r>
      <w:r>
        <w:rPr>
          <w:sz w:val="22"/>
        </w:rPr>
        <w:t>Cocoa</w:t>
      </w:r>
      <w:r>
        <w:rPr>
          <w:spacing w:val="-14"/>
          <w:sz w:val="22"/>
        </w:rPr>
        <w:t> </w:t>
      </w:r>
      <w:r>
        <w:rPr>
          <w:sz w:val="22"/>
        </w:rPr>
        <w:t>farming</w:t>
      </w:r>
      <w:r>
        <w:rPr>
          <w:spacing w:val="-12"/>
          <w:sz w:val="22"/>
        </w:rPr>
        <w:t> </w:t>
      </w:r>
      <w:r>
        <w:rPr>
          <w:sz w:val="22"/>
        </w:rPr>
        <w:t>is</w:t>
      </w:r>
      <w:r>
        <w:rPr>
          <w:spacing w:val="-11"/>
          <w:sz w:val="22"/>
        </w:rPr>
        <w:t> </w:t>
      </w:r>
      <w:r>
        <w:rPr>
          <w:sz w:val="22"/>
        </w:rPr>
        <w:t>profitable</w:t>
      </w:r>
      <w:r>
        <w:rPr>
          <w:spacing w:val="-12"/>
          <w:sz w:val="22"/>
        </w:rPr>
        <w:t> </w:t>
      </w:r>
      <w:r>
        <w:rPr>
          <w:sz w:val="22"/>
        </w:rPr>
        <w:t>because</w:t>
      </w:r>
      <w:r>
        <w:rPr>
          <w:spacing w:val="-13"/>
          <w:sz w:val="22"/>
        </w:rPr>
        <w:t> </w:t>
      </w:r>
      <w:r>
        <w:rPr>
          <w:sz w:val="22"/>
        </w:rPr>
        <w:t>the</w:t>
      </w:r>
      <w:r>
        <w:rPr>
          <w:spacing w:val="-14"/>
          <w:sz w:val="22"/>
        </w:rPr>
        <w:t> </w:t>
      </w:r>
      <w:r>
        <w:rPr>
          <w:sz w:val="22"/>
        </w:rPr>
        <w:t>NPV</w:t>
      </w:r>
      <w:r>
        <w:rPr>
          <w:spacing w:val="-13"/>
          <w:sz w:val="22"/>
        </w:rPr>
        <w:t> </w:t>
      </w:r>
      <w:r>
        <w:rPr>
          <w:sz w:val="22"/>
        </w:rPr>
        <w:t>is</w:t>
      </w:r>
      <w:r>
        <w:rPr>
          <w:spacing w:val="-14"/>
          <w:sz w:val="22"/>
        </w:rPr>
        <w:t> </w:t>
      </w:r>
      <w:r>
        <w:rPr>
          <w:sz w:val="22"/>
        </w:rPr>
        <w:t>greater</w:t>
      </w:r>
      <w:r>
        <w:rPr>
          <w:spacing w:val="-13"/>
          <w:sz w:val="22"/>
        </w:rPr>
        <w:t> </w:t>
      </w:r>
      <w:r>
        <w:rPr>
          <w:sz w:val="22"/>
        </w:rPr>
        <w:t>than</w:t>
      </w:r>
      <w:r>
        <w:rPr>
          <w:spacing w:val="-12"/>
          <w:sz w:val="22"/>
        </w:rPr>
        <w:t> </w:t>
      </w:r>
      <w:r>
        <w:rPr>
          <w:sz w:val="22"/>
        </w:rPr>
        <w:t>0</w:t>
      </w:r>
      <w:r>
        <w:rPr>
          <w:spacing w:val="-14"/>
          <w:sz w:val="22"/>
        </w:rPr>
        <w:t> </w:t>
      </w:r>
      <w:r>
        <w:rPr>
          <w:sz w:val="22"/>
        </w:rPr>
        <w:t>(zero),</w:t>
      </w:r>
      <w:r>
        <w:rPr>
          <w:spacing w:val="-12"/>
          <w:sz w:val="22"/>
        </w:rPr>
        <w:t> </w:t>
      </w:r>
      <w:r>
        <w:rPr>
          <w:sz w:val="22"/>
        </w:rPr>
        <w:t>cocoa</w:t>
      </w:r>
      <w:r>
        <w:rPr>
          <w:spacing w:val="-14"/>
          <w:sz w:val="22"/>
        </w:rPr>
        <w:t> </w:t>
      </w:r>
      <w:r>
        <w:rPr>
          <w:sz w:val="22"/>
        </w:rPr>
        <w:t>farming</w:t>
      </w:r>
      <w:r>
        <w:rPr>
          <w:spacing w:val="-13"/>
          <w:sz w:val="22"/>
        </w:rPr>
        <w:t> </w:t>
      </w:r>
      <w:r>
        <w:rPr>
          <w:sz w:val="22"/>
        </w:rPr>
        <w:t>is</w:t>
      </w:r>
      <w:r>
        <w:rPr>
          <w:spacing w:val="-14"/>
          <w:sz w:val="22"/>
        </w:rPr>
        <w:t> </w:t>
      </w:r>
      <w:r>
        <w:rPr>
          <w:sz w:val="22"/>
        </w:rPr>
        <w:t>worthy of development. Net B/C Ratio 1.31 shows that profits are obtained when plants are producing, covering losses from plants that are not yet producing. The resulting IRR was 20.15%, meaning it was greater than the Discount Rate (18%) that was in effect at the time of the research, thus cocoa farming was feasible to </w:t>
      </w:r>
      <w:r>
        <w:rPr>
          <w:spacing w:val="-2"/>
          <w:sz w:val="22"/>
        </w:rPr>
        <w:t>develop.</w:t>
      </w:r>
    </w:p>
    <w:p>
      <w:pPr>
        <w:pStyle w:val="BodyText"/>
        <w:rPr>
          <w:sz w:val="18"/>
        </w:rPr>
      </w:pPr>
      <w:r>
        <w:rPr>
          <w:sz w:val="18"/>
        </w:rPr>
        <mc:AlternateContent>
          <mc:Choice Requires="wps">
            <w:drawing>
              <wp:anchor distT="0" distB="0" distL="0" distR="0" allowOverlap="1" layoutInCell="1" locked="0" behindDoc="1" simplePos="0" relativeHeight="487589888">
                <wp:simplePos x="0" y="0"/>
                <wp:positionH relativeFrom="page">
                  <wp:posOffset>882700</wp:posOffset>
                </wp:positionH>
                <wp:positionV relativeFrom="paragraph">
                  <wp:posOffset>147214</wp:posOffset>
                </wp:positionV>
                <wp:extent cx="5978525" cy="1753235"/>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5978525" cy="1753235"/>
                        </a:xfrm>
                        <a:prstGeom prst="rect">
                          <a:avLst/>
                        </a:prstGeom>
                        <a:solidFill>
                          <a:srgbClr val="F8F8F9"/>
                        </a:solidFill>
                      </wps:spPr>
                      <wps:txbx>
                        <w:txbxContent>
                          <w:p>
                            <w:pPr>
                              <w:spacing w:before="0"/>
                              <w:ind w:left="28" w:right="0" w:firstLine="0"/>
                              <w:jc w:val="left"/>
                              <w:rPr>
                                <w:b/>
                                <w:color w:val="000000"/>
                                <w:sz w:val="20"/>
                              </w:rPr>
                            </w:pPr>
                            <w:r>
                              <w:rPr>
                                <w:b/>
                                <w:color w:val="1F2023"/>
                                <w:sz w:val="20"/>
                              </w:rPr>
                              <w:t>Keywords:</w:t>
                            </w:r>
                            <w:r>
                              <w:rPr>
                                <w:b/>
                                <w:color w:val="1F2023"/>
                                <w:spacing w:val="-9"/>
                                <w:sz w:val="20"/>
                              </w:rPr>
                              <w:t> </w:t>
                            </w:r>
                            <w:r>
                              <w:rPr>
                                <w:b/>
                                <w:color w:val="000000"/>
                                <w:sz w:val="20"/>
                              </w:rPr>
                              <w:t>Prospects,</w:t>
                            </w:r>
                            <w:r>
                              <w:rPr>
                                <w:b/>
                                <w:color w:val="000000"/>
                                <w:spacing w:val="-8"/>
                                <w:sz w:val="20"/>
                              </w:rPr>
                              <w:t> </w:t>
                            </w:r>
                            <w:r>
                              <w:rPr>
                                <w:b/>
                                <w:color w:val="000000"/>
                                <w:sz w:val="20"/>
                              </w:rPr>
                              <w:t>Development,</w:t>
                            </w:r>
                            <w:r>
                              <w:rPr>
                                <w:b/>
                                <w:color w:val="000000"/>
                                <w:spacing w:val="-9"/>
                                <w:sz w:val="20"/>
                              </w:rPr>
                              <w:t> </w:t>
                            </w:r>
                            <w:r>
                              <w:rPr>
                                <w:b/>
                                <w:color w:val="000000"/>
                                <w:sz w:val="20"/>
                              </w:rPr>
                              <w:t>Farming,</w:t>
                            </w:r>
                            <w:r>
                              <w:rPr>
                                <w:b/>
                                <w:color w:val="000000"/>
                                <w:spacing w:val="-9"/>
                                <w:sz w:val="20"/>
                              </w:rPr>
                              <w:t> </w:t>
                            </w:r>
                            <w:r>
                              <w:rPr>
                                <w:b/>
                                <w:color w:val="000000"/>
                                <w:sz w:val="20"/>
                              </w:rPr>
                              <w:t>Cocoa,</w:t>
                            </w:r>
                            <w:r>
                              <w:rPr>
                                <w:b/>
                                <w:color w:val="000000"/>
                                <w:spacing w:val="-9"/>
                                <w:sz w:val="20"/>
                              </w:rPr>
                              <w:t> </w:t>
                            </w:r>
                            <w:r>
                              <w:rPr>
                                <w:b/>
                                <w:color w:val="000000"/>
                                <w:spacing w:val="-2"/>
                                <w:sz w:val="20"/>
                              </w:rPr>
                              <w:t>Feasible</w:t>
                            </w:r>
                          </w:p>
                        </w:txbxContent>
                      </wps:txbx>
                      <wps:bodyPr wrap="square" lIns="0" tIns="0" rIns="0" bIns="0" rtlCol="0">
                        <a:noAutofit/>
                      </wps:bodyPr>
                    </wps:wsp>
                  </a:graphicData>
                </a:graphic>
              </wp:anchor>
            </w:drawing>
          </mc:Choice>
          <mc:Fallback>
            <w:pict>
              <v:shape style="position:absolute;margin-left:69.503998pt;margin-top:11.591662pt;width:470.75pt;height:138.050pt;mso-position-horizontal-relative:page;mso-position-vertical-relative:paragraph;z-index:-15726592;mso-wrap-distance-left:0;mso-wrap-distance-right:0" type="#_x0000_t202" id="docshape5" filled="true" fillcolor="#f8f8f9" stroked="false">
                <v:textbox inset="0,0,0,0">
                  <w:txbxContent>
                    <w:p>
                      <w:pPr>
                        <w:spacing w:before="0"/>
                        <w:ind w:left="28" w:right="0" w:firstLine="0"/>
                        <w:jc w:val="left"/>
                        <w:rPr>
                          <w:b/>
                          <w:color w:val="000000"/>
                          <w:sz w:val="20"/>
                        </w:rPr>
                      </w:pPr>
                      <w:r>
                        <w:rPr>
                          <w:b/>
                          <w:color w:val="1F2023"/>
                          <w:sz w:val="20"/>
                        </w:rPr>
                        <w:t>Keywords:</w:t>
                      </w:r>
                      <w:r>
                        <w:rPr>
                          <w:b/>
                          <w:color w:val="1F2023"/>
                          <w:spacing w:val="-9"/>
                          <w:sz w:val="20"/>
                        </w:rPr>
                        <w:t> </w:t>
                      </w:r>
                      <w:r>
                        <w:rPr>
                          <w:b/>
                          <w:color w:val="000000"/>
                          <w:sz w:val="20"/>
                        </w:rPr>
                        <w:t>Prospects,</w:t>
                      </w:r>
                      <w:r>
                        <w:rPr>
                          <w:b/>
                          <w:color w:val="000000"/>
                          <w:spacing w:val="-8"/>
                          <w:sz w:val="20"/>
                        </w:rPr>
                        <w:t> </w:t>
                      </w:r>
                      <w:r>
                        <w:rPr>
                          <w:b/>
                          <w:color w:val="000000"/>
                          <w:sz w:val="20"/>
                        </w:rPr>
                        <w:t>Development,</w:t>
                      </w:r>
                      <w:r>
                        <w:rPr>
                          <w:b/>
                          <w:color w:val="000000"/>
                          <w:spacing w:val="-9"/>
                          <w:sz w:val="20"/>
                        </w:rPr>
                        <w:t> </w:t>
                      </w:r>
                      <w:r>
                        <w:rPr>
                          <w:b/>
                          <w:color w:val="000000"/>
                          <w:sz w:val="20"/>
                        </w:rPr>
                        <w:t>Farming,</w:t>
                      </w:r>
                      <w:r>
                        <w:rPr>
                          <w:b/>
                          <w:color w:val="000000"/>
                          <w:spacing w:val="-9"/>
                          <w:sz w:val="20"/>
                        </w:rPr>
                        <w:t> </w:t>
                      </w:r>
                      <w:r>
                        <w:rPr>
                          <w:b/>
                          <w:color w:val="000000"/>
                          <w:sz w:val="20"/>
                        </w:rPr>
                        <w:t>Cocoa,</w:t>
                      </w:r>
                      <w:r>
                        <w:rPr>
                          <w:b/>
                          <w:color w:val="000000"/>
                          <w:spacing w:val="-9"/>
                          <w:sz w:val="20"/>
                        </w:rPr>
                        <w:t> </w:t>
                      </w:r>
                      <w:r>
                        <w:rPr>
                          <w:b/>
                          <w:color w:val="000000"/>
                          <w:spacing w:val="-2"/>
                          <w:sz w:val="20"/>
                        </w:rPr>
                        <w:t>Feasible</w:t>
                      </w:r>
                    </w:p>
                  </w:txbxContent>
                </v:textbox>
                <v:fill type="solid"/>
                <w10:wrap type="topAndBottom"/>
              </v:shape>
            </w:pict>
          </mc:Fallback>
        </mc:AlternateContent>
      </w:r>
      <w:r>
        <w:rPr>
          <w:sz w:val="18"/>
        </w:rPr>
        <mc:AlternateContent>
          <mc:Choice Requires="wps">
            <w:drawing>
              <wp:anchor distT="0" distB="0" distL="0" distR="0" allowOverlap="1" layoutInCell="1" locked="0" behindDoc="1" simplePos="0" relativeHeight="487590400">
                <wp:simplePos x="0" y="0"/>
                <wp:positionH relativeFrom="page">
                  <wp:posOffset>885825</wp:posOffset>
                </wp:positionH>
                <wp:positionV relativeFrom="paragraph">
                  <wp:posOffset>1982872</wp:posOffset>
                </wp:positionV>
                <wp:extent cx="595757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957570" cy="1270"/>
                        </a:xfrm>
                        <a:custGeom>
                          <a:avLst/>
                          <a:gdLst/>
                          <a:ahLst/>
                          <a:cxnLst/>
                          <a:rect l="l" t="t" r="r" b="b"/>
                          <a:pathLst>
                            <a:path w="5957570" h="0">
                              <a:moveTo>
                                <a:pt x="0" y="0"/>
                              </a:moveTo>
                              <a:lnTo>
                                <a:pt x="595757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9.75pt;margin-top:156.131668pt;width:469.1pt;height:.1pt;mso-position-horizontal-relative:page;mso-position-vertical-relative:paragraph;z-index:-15726080;mso-wrap-distance-left:0;mso-wrap-distance-right:0" id="docshape6" coordorigin="1395,3123" coordsize="9382,0" path="m1395,3123l10777,3123e" filled="false" stroked="true" strokeweight="1pt" strokecolor="#000000">
                <v:path arrowok="t"/>
                <v:stroke dashstyle="solid"/>
                <w10:wrap type="topAndBottom"/>
              </v:shape>
            </w:pict>
          </mc:Fallback>
        </mc:AlternateContent>
      </w:r>
    </w:p>
    <w:p>
      <w:pPr>
        <w:pStyle w:val="BodyText"/>
        <w:spacing w:before="2"/>
        <w:rPr>
          <w:sz w:val="9"/>
        </w:rPr>
      </w:pPr>
    </w:p>
    <w:p>
      <w:pPr>
        <w:spacing w:before="0"/>
        <w:ind w:left="143" w:right="2277" w:firstLine="0"/>
        <w:jc w:val="left"/>
        <w:rPr>
          <w:sz w:val="18"/>
        </w:rPr>
      </w:pPr>
      <w:r>
        <w:rPr>
          <w:sz w:val="18"/>
        </w:rPr>
        <w:t>Prospek</w:t>
      </w:r>
      <w:r>
        <w:rPr>
          <w:spacing w:val="-5"/>
          <w:sz w:val="18"/>
        </w:rPr>
        <w:t> </w:t>
      </w:r>
      <w:r>
        <w:rPr>
          <w:sz w:val="18"/>
        </w:rPr>
        <w:t>Pengembangan</w:t>
      </w:r>
      <w:r>
        <w:rPr>
          <w:spacing w:val="-5"/>
          <w:sz w:val="18"/>
        </w:rPr>
        <w:t> </w:t>
      </w:r>
      <w:r>
        <w:rPr>
          <w:sz w:val="18"/>
        </w:rPr>
        <w:t>Usahatani</w:t>
      </w:r>
      <w:r>
        <w:rPr>
          <w:spacing w:val="-4"/>
          <w:sz w:val="18"/>
        </w:rPr>
        <w:t> </w:t>
      </w:r>
      <w:r>
        <w:rPr>
          <w:sz w:val="18"/>
        </w:rPr>
        <w:t>Kakao</w:t>
      </w:r>
      <w:r>
        <w:rPr>
          <w:spacing w:val="-3"/>
          <w:sz w:val="18"/>
        </w:rPr>
        <w:t> </w:t>
      </w:r>
      <w:r>
        <w:rPr>
          <w:sz w:val="18"/>
        </w:rPr>
        <w:t>di</w:t>
      </w:r>
      <w:r>
        <w:rPr>
          <w:spacing w:val="-4"/>
          <w:sz w:val="18"/>
        </w:rPr>
        <w:t> </w:t>
      </w:r>
      <w:r>
        <w:rPr>
          <w:sz w:val="18"/>
        </w:rPr>
        <w:t>Kecamtan</w:t>
      </w:r>
      <w:r>
        <w:rPr>
          <w:spacing w:val="-3"/>
          <w:sz w:val="18"/>
        </w:rPr>
        <w:t> </w:t>
      </w:r>
      <w:r>
        <w:rPr>
          <w:sz w:val="18"/>
        </w:rPr>
        <w:t>Bandar</w:t>
      </w:r>
      <w:r>
        <w:rPr>
          <w:spacing w:val="-4"/>
          <w:sz w:val="18"/>
        </w:rPr>
        <w:t> </w:t>
      </w:r>
      <w:r>
        <w:rPr>
          <w:sz w:val="18"/>
        </w:rPr>
        <w:t>Baru</w:t>
      </w:r>
      <w:r>
        <w:rPr>
          <w:spacing w:val="-3"/>
          <w:sz w:val="18"/>
        </w:rPr>
        <w:t> </w:t>
      </w:r>
      <w:r>
        <w:rPr>
          <w:sz w:val="18"/>
        </w:rPr>
        <w:t>Kabupaten</w:t>
      </w:r>
      <w:r>
        <w:rPr>
          <w:spacing w:val="-3"/>
          <w:sz w:val="18"/>
        </w:rPr>
        <w:t> </w:t>
      </w:r>
      <w:r>
        <w:rPr>
          <w:sz w:val="18"/>
        </w:rPr>
        <w:t>Pidie</w:t>
      </w:r>
      <w:r>
        <w:rPr>
          <w:spacing w:val="-4"/>
          <w:sz w:val="18"/>
        </w:rPr>
        <w:t> </w:t>
      </w:r>
      <w:r>
        <w:rPr>
          <w:sz w:val="18"/>
        </w:rPr>
        <w:t>Jaya….. (Rizky M.Akbar, Khumaira &amp; Sri Fitri, 2024)</w:t>
      </w:r>
    </w:p>
    <w:p>
      <w:pPr>
        <w:spacing w:after="0"/>
        <w:jc w:val="left"/>
        <w:rPr>
          <w:sz w:val="18"/>
        </w:rPr>
        <w:sectPr>
          <w:footerReference w:type="default" r:id="rId5"/>
          <w:type w:val="continuous"/>
          <w:pgSz w:w="12200" w:h="16850"/>
          <w:pgMar w:header="0" w:footer="878" w:top="1060" w:bottom="1060" w:left="1275" w:right="1275"/>
          <w:pgNumType w:start="101"/>
        </w:sectPr>
      </w:pPr>
    </w:p>
    <w:p>
      <w:pPr>
        <w:pStyle w:val="BodyText"/>
        <w:spacing w:before="197"/>
        <w:rPr>
          <w:sz w:val="22"/>
        </w:rPr>
      </w:pPr>
    </w:p>
    <w:p>
      <w:pPr>
        <w:spacing w:before="0"/>
        <w:ind w:left="143" w:right="137" w:firstLine="228"/>
        <w:jc w:val="both"/>
        <w:rPr>
          <w:sz w:val="22"/>
        </w:rPr>
      </w:pPr>
      <w:r>
        <w:rPr>
          <w:b/>
          <w:color w:val="1F2023"/>
          <w:sz w:val="22"/>
        </w:rPr>
        <w:t>Abstrak: </w:t>
      </w:r>
      <w:r>
        <w:rPr>
          <w:sz w:val="22"/>
        </w:rPr>
        <w:t>Pada dasarnya suatu bidang usahatani yang dikembangkan khususnya tanaman kakao dapat menutupi seluruh biaya yang telah dikeluarkan untuk menghindari kerugian. Jadi suatu bidang usahatani yang dijalankan harus mendapatkan keuntungan bagi petani. Usahatani kakao tersebut layak diusahakan apabila keuntungan yang diperoleh lebih besar dari biaya investasi, yang ini dapat dapat menjadi acuan dalam</w:t>
      </w:r>
      <w:r>
        <w:rPr>
          <w:spacing w:val="-10"/>
          <w:sz w:val="22"/>
        </w:rPr>
        <w:t> </w:t>
      </w:r>
      <w:r>
        <w:rPr>
          <w:sz w:val="22"/>
        </w:rPr>
        <w:t>mengembangkan</w:t>
      </w:r>
      <w:r>
        <w:rPr>
          <w:spacing w:val="-11"/>
          <w:sz w:val="22"/>
        </w:rPr>
        <w:t> </w:t>
      </w:r>
      <w:r>
        <w:rPr>
          <w:sz w:val="22"/>
        </w:rPr>
        <w:t>usahatani</w:t>
      </w:r>
      <w:r>
        <w:rPr>
          <w:spacing w:val="-10"/>
          <w:sz w:val="22"/>
        </w:rPr>
        <w:t> </w:t>
      </w:r>
      <w:r>
        <w:rPr>
          <w:sz w:val="22"/>
        </w:rPr>
        <w:t>kakao</w:t>
      </w:r>
      <w:r>
        <w:rPr>
          <w:spacing w:val="-11"/>
          <w:sz w:val="22"/>
        </w:rPr>
        <w:t> </w:t>
      </w:r>
      <w:r>
        <w:rPr>
          <w:sz w:val="22"/>
        </w:rPr>
        <w:t>yang</w:t>
      </w:r>
      <w:r>
        <w:rPr>
          <w:spacing w:val="-11"/>
          <w:sz w:val="22"/>
        </w:rPr>
        <w:t> </w:t>
      </w:r>
      <w:r>
        <w:rPr>
          <w:sz w:val="22"/>
        </w:rPr>
        <w:t>lebih</w:t>
      </w:r>
      <w:r>
        <w:rPr>
          <w:spacing w:val="-9"/>
          <w:sz w:val="22"/>
        </w:rPr>
        <w:t> </w:t>
      </w:r>
      <w:r>
        <w:rPr>
          <w:sz w:val="22"/>
        </w:rPr>
        <w:t>efesien</w:t>
      </w:r>
      <w:r>
        <w:rPr>
          <w:spacing w:val="-11"/>
          <w:sz w:val="22"/>
        </w:rPr>
        <w:t> </w:t>
      </w:r>
      <w:r>
        <w:rPr>
          <w:sz w:val="22"/>
        </w:rPr>
        <w:t>dan</w:t>
      </w:r>
      <w:r>
        <w:rPr>
          <w:spacing w:val="-11"/>
          <w:sz w:val="22"/>
        </w:rPr>
        <w:t> </w:t>
      </w:r>
      <w:r>
        <w:rPr>
          <w:sz w:val="22"/>
        </w:rPr>
        <w:t>produktifitas,</w:t>
      </w:r>
      <w:r>
        <w:rPr>
          <w:spacing w:val="-11"/>
          <w:sz w:val="22"/>
        </w:rPr>
        <w:t> </w:t>
      </w:r>
      <w:r>
        <w:rPr>
          <w:sz w:val="22"/>
        </w:rPr>
        <w:t>mutu</w:t>
      </w:r>
      <w:r>
        <w:rPr>
          <w:spacing w:val="-11"/>
          <w:sz w:val="22"/>
        </w:rPr>
        <w:t> </w:t>
      </w:r>
      <w:r>
        <w:rPr>
          <w:sz w:val="22"/>
        </w:rPr>
        <w:t>dan</w:t>
      </w:r>
      <w:r>
        <w:rPr>
          <w:spacing w:val="-11"/>
          <w:sz w:val="22"/>
        </w:rPr>
        <w:t> </w:t>
      </w:r>
      <w:r>
        <w:rPr>
          <w:sz w:val="22"/>
        </w:rPr>
        <w:t>nilai</w:t>
      </w:r>
      <w:r>
        <w:rPr>
          <w:spacing w:val="-10"/>
          <w:sz w:val="22"/>
        </w:rPr>
        <w:t> </w:t>
      </w:r>
      <w:r>
        <w:rPr>
          <w:sz w:val="22"/>
        </w:rPr>
        <w:t>ekonomi</w:t>
      </w:r>
      <w:r>
        <w:rPr>
          <w:spacing w:val="-8"/>
          <w:sz w:val="22"/>
        </w:rPr>
        <w:t> </w:t>
      </w:r>
      <w:r>
        <w:rPr>
          <w:sz w:val="22"/>
        </w:rPr>
        <w:t>yang lebih tinggi dikeluarkan selama usahatani tersebut dilaksanakan. Tujuan dari penelitian ini adalah untuk mengatahui kelayakan pengembangan usahatani kakao di tinjau dari aspek teknis dan aspek finansial. Hipotesis yang diturunkan adalah bahwa prospek pengembangan usahatani kakao di Kecamatan Bandar Baru Kabupaten Pidie Jaya</w:t>
      </w:r>
      <w:r>
        <w:rPr>
          <w:spacing w:val="-1"/>
          <w:sz w:val="22"/>
        </w:rPr>
        <w:t> </w:t>
      </w:r>
      <w:r>
        <w:rPr>
          <w:sz w:val="22"/>
        </w:rPr>
        <w:t>layak</w:t>
      </w:r>
      <w:r>
        <w:rPr>
          <w:spacing w:val="-1"/>
          <w:sz w:val="22"/>
        </w:rPr>
        <w:t> </w:t>
      </w:r>
      <w:r>
        <w:rPr>
          <w:sz w:val="22"/>
        </w:rPr>
        <w:t>dikembangkan ditinjau dari aspek teknis dan</w:t>
      </w:r>
      <w:r>
        <w:rPr>
          <w:spacing w:val="-1"/>
          <w:sz w:val="22"/>
        </w:rPr>
        <w:t> </w:t>
      </w:r>
      <w:r>
        <w:rPr>
          <w:sz w:val="22"/>
        </w:rPr>
        <w:t>aspek finansial. Objek dari penelitian ini adalah petani yang mengusahakan usahatani kakao dan potensi lahan eksistingnya. Model analisis data yang digunakan adalah </w:t>
      </w:r>
      <w:r>
        <w:rPr>
          <w:i/>
          <w:sz w:val="22"/>
        </w:rPr>
        <w:t>Net Present Velue </w:t>
      </w:r>
      <w:r>
        <w:rPr>
          <w:sz w:val="22"/>
        </w:rPr>
        <w:t>(NPV), </w:t>
      </w:r>
      <w:r>
        <w:rPr>
          <w:i/>
          <w:sz w:val="22"/>
        </w:rPr>
        <w:t>Net B/C Ratio</w:t>
      </w:r>
      <w:r>
        <w:rPr>
          <w:sz w:val="22"/>
        </w:rPr>
        <w:t>, </w:t>
      </w:r>
      <w:r>
        <w:rPr>
          <w:i/>
          <w:sz w:val="22"/>
        </w:rPr>
        <w:t>Internal Rate of Return </w:t>
      </w:r>
      <w:r>
        <w:rPr>
          <w:sz w:val="22"/>
        </w:rPr>
        <w:t>(IRR). Penelitian</w:t>
      </w:r>
      <w:r>
        <w:rPr>
          <w:spacing w:val="-2"/>
          <w:sz w:val="22"/>
        </w:rPr>
        <w:t> </w:t>
      </w:r>
      <w:r>
        <w:rPr>
          <w:sz w:val="22"/>
        </w:rPr>
        <w:t>suku</w:t>
      </w:r>
      <w:r>
        <w:rPr>
          <w:spacing w:val="-3"/>
          <w:sz w:val="22"/>
        </w:rPr>
        <w:t> </w:t>
      </w:r>
      <w:r>
        <w:rPr>
          <w:sz w:val="22"/>
        </w:rPr>
        <w:t>bunga 18% didapat</w:t>
      </w:r>
      <w:r>
        <w:rPr>
          <w:spacing w:val="-1"/>
          <w:sz w:val="22"/>
        </w:rPr>
        <w:t> </w:t>
      </w:r>
      <w:r>
        <w:rPr>
          <w:sz w:val="22"/>
        </w:rPr>
        <w:t>NPV</w:t>
      </w:r>
      <w:r>
        <w:rPr>
          <w:spacing w:val="-1"/>
          <w:sz w:val="22"/>
        </w:rPr>
        <w:t> </w:t>
      </w:r>
      <w:r>
        <w:rPr>
          <w:sz w:val="22"/>
        </w:rPr>
        <w:t>Rp.</w:t>
      </w:r>
      <w:r>
        <w:rPr>
          <w:spacing w:val="-2"/>
          <w:sz w:val="22"/>
        </w:rPr>
        <w:t> </w:t>
      </w:r>
      <w:r>
        <w:rPr>
          <w:sz w:val="22"/>
        </w:rPr>
        <w:t>39.521.800,-. Usahatani kakao</w:t>
      </w:r>
      <w:r>
        <w:rPr>
          <w:spacing w:val="-2"/>
          <w:sz w:val="22"/>
        </w:rPr>
        <w:t> </w:t>
      </w:r>
      <w:r>
        <w:rPr>
          <w:sz w:val="22"/>
        </w:rPr>
        <w:t>mengutungkan</w:t>
      </w:r>
      <w:r>
        <w:rPr>
          <w:spacing w:val="-2"/>
          <w:sz w:val="22"/>
        </w:rPr>
        <w:t> </w:t>
      </w:r>
      <w:r>
        <w:rPr>
          <w:sz w:val="22"/>
        </w:rPr>
        <w:t>karena NPV</w:t>
      </w:r>
      <w:r>
        <w:rPr>
          <w:spacing w:val="-5"/>
          <w:sz w:val="22"/>
        </w:rPr>
        <w:t> </w:t>
      </w:r>
      <w:r>
        <w:rPr>
          <w:sz w:val="22"/>
        </w:rPr>
        <w:t>lebih</w:t>
      </w:r>
      <w:r>
        <w:rPr>
          <w:spacing w:val="-4"/>
          <w:sz w:val="22"/>
        </w:rPr>
        <w:t> </w:t>
      </w:r>
      <w:r>
        <w:rPr>
          <w:sz w:val="22"/>
        </w:rPr>
        <w:t>besar</w:t>
      </w:r>
      <w:r>
        <w:rPr>
          <w:spacing w:val="-3"/>
          <w:sz w:val="22"/>
        </w:rPr>
        <w:t> </w:t>
      </w:r>
      <w:r>
        <w:rPr>
          <w:sz w:val="22"/>
        </w:rPr>
        <w:t>dari</w:t>
      </w:r>
      <w:r>
        <w:rPr>
          <w:spacing w:val="-3"/>
          <w:sz w:val="22"/>
        </w:rPr>
        <w:t> </w:t>
      </w:r>
      <w:r>
        <w:rPr>
          <w:sz w:val="22"/>
        </w:rPr>
        <w:t>0</w:t>
      </w:r>
      <w:r>
        <w:rPr>
          <w:spacing w:val="-6"/>
          <w:sz w:val="22"/>
        </w:rPr>
        <w:t> </w:t>
      </w:r>
      <w:r>
        <w:rPr>
          <w:sz w:val="22"/>
        </w:rPr>
        <w:t>(nol),</w:t>
      </w:r>
      <w:r>
        <w:rPr>
          <w:spacing w:val="-4"/>
          <w:sz w:val="22"/>
        </w:rPr>
        <w:t> </w:t>
      </w:r>
      <w:r>
        <w:rPr>
          <w:sz w:val="22"/>
        </w:rPr>
        <w:t>usahatani</w:t>
      </w:r>
      <w:r>
        <w:rPr>
          <w:spacing w:val="-3"/>
          <w:sz w:val="22"/>
        </w:rPr>
        <w:t> </w:t>
      </w:r>
      <w:r>
        <w:rPr>
          <w:sz w:val="22"/>
        </w:rPr>
        <w:t>kakao</w:t>
      </w:r>
      <w:r>
        <w:rPr>
          <w:spacing w:val="-6"/>
          <w:sz w:val="22"/>
        </w:rPr>
        <w:t> </w:t>
      </w:r>
      <w:r>
        <w:rPr>
          <w:sz w:val="22"/>
        </w:rPr>
        <w:t>layak</w:t>
      </w:r>
      <w:r>
        <w:rPr>
          <w:spacing w:val="-4"/>
          <w:sz w:val="22"/>
        </w:rPr>
        <w:t> </w:t>
      </w:r>
      <w:r>
        <w:rPr>
          <w:sz w:val="22"/>
        </w:rPr>
        <w:t>untuk</w:t>
      </w:r>
      <w:r>
        <w:rPr>
          <w:spacing w:val="-4"/>
          <w:sz w:val="22"/>
        </w:rPr>
        <w:t> </w:t>
      </w:r>
      <w:r>
        <w:rPr>
          <w:sz w:val="22"/>
        </w:rPr>
        <w:t>dikembangkan. </w:t>
      </w:r>
      <w:r>
        <w:rPr>
          <w:i/>
          <w:sz w:val="22"/>
        </w:rPr>
        <w:t>Net</w:t>
      </w:r>
      <w:r>
        <w:rPr>
          <w:i/>
          <w:spacing w:val="-3"/>
          <w:sz w:val="22"/>
        </w:rPr>
        <w:t> </w:t>
      </w:r>
      <w:r>
        <w:rPr>
          <w:i/>
          <w:sz w:val="22"/>
        </w:rPr>
        <w:t>B/C</w:t>
      </w:r>
      <w:r>
        <w:rPr>
          <w:i/>
          <w:spacing w:val="-5"/>
          <w:sz w:val="22"/>
        </w:rPr>
        <w:t> </w:t>
      </w:r>
      <w:r>
        <w:rPr>
          <w:i/>
          <w:sz w:val="22"/>
        </w:rPr>
        <w:t>Ratio</w:t>
      </w:r>
      <w:r>
        <w:rPr>
          <w:i/>
          <w:spacing w:val="-3"/>
          <w:sz w:val="22"/>
        </w:rPr>
        <w:t> </w:t>
      </w:r>
      <w:r>
        <w:rPr>
          <w:sz w:val="22"/>
        </w:rPr>
        <w:t>1.31</w:t>
      </w:r>
      <w:r>
        <w:rPr>
          <w:spacing w:val="-4"/>
          <w:sz w:val="22"/>
        </w:rPr>
        <w:t> </w:t>
      </w:r>
      <w:r>
        <w:rPr>
          <w:sz w:val="22"/>
        </w:rPr>
        <w:t>menunjukan keuntungan didapatkan saat tanaman telah berproduksi, menutupi kerugian tanaman belum berproduksi. IRR yang dihasilkan sebesar 20,15% artinya lebih besar dari </w:t>
      </w:r>
      <w:r>
        <w:rPr>
          <w:i/>
          <w:sz w:val="22"/>
        </w:rPr>
        <w:t>Discount Rate </w:t>
      </w:r>
      <w:r>
        <w:rPr>
          <w:sz w:val="22"/>
        </w:rPr>
        <w:t>(18%) yang berlaku saat penelitian, dengan demikian usahatani kakao layak dikembangkan.</w:t>
      </w:r>
    </w:p>
    <w:p>
      <w:pPr>
        <w:spacing w:before="232"/>
        <w:ind w:left="143" w:right="0" w:firstLine="0"/>
        <w:jc w:val="left"/>
        <w:rPr>
          <w:b/>
          <w:sz w:val="20"/>
        </w:rPr>
      </w:pPr>
      <w:r>
        <w:rPr>
          <w:b/>
          <w:sz w:val="20"/>
        </w:rPr>
        <w:t>Kata</w:t>
      </w:r>
      <w:r>
        <w:rPr>
          <w:b/>
          <w:spacing w:val="-7"/>
          <w:sz w:val="20"/>
        </w:rPr>
        <w:t> </w:t>
      </w:r>
      <w:r>
        <w:rPr>
          <w:b/>
          <w:sz w:val="20"/>
        </w:rPr>
        <w:t>kunci</w:t>
      </w:r>
      <w:r>
        <w:rPr>
          <w:b/>
          <w:spacing w:val="-8"/>
          <w:sz w:val="20"/>
        </w:rPr>
        <w:t> </w:t>
      </w:r>
      <w:r>
        <w:rPr>
          <w:b/>
          <w:sz w:val="20"/>
        </w:rPr>
        <w:t>:</w:t>
      </w:r>
      <w:r>
        <w:rPr>
          <w:b/>
          <w:spacing w:val="-5"/>
          <w:sz w:val="20"/>
        </w:rPr>
        <w:t> </w:t>
      </w:r>
      <w:r>
        <w:rPr>
          <w:b/>
          <w:sz w:val="20"/>
        </w:rPr>
        <w:t>Prospek,</w:t>
      </w:r>
      <w:r>
        <w:rPr>
          <w:b/>
          <w:spacing w:val="-7"/>
          <w:sz w:val="20"/>
        </w:rPr>
        <w:t> </w:t>
      </w:r>
      <w:r>
        <w:rPr>
          <w:b/>
          <w:sz w:val="20"/>
        </w:rPr>
        <w:t>Pengembangan,</w:t>
      </w:r>
      <w:r>
        <w:rPr>
          <w:b/>
          <w:spacing w:val="-7"/>
          <w:sz w:val="20"/>
        </w:rPr>
        <w:t> </w:t>
      </w:r>
      <w:r>
        <w:rPr>
          <w:b/>
          <w:sz w:val="20"/>
        </w:rPr>
        <w:t>Usahatani,</w:t>
      </w:r>
      <w:r>
        <w:rPr>
          <w:b/>
          <w:spacing w:val="-7"/>
          <w:sz w:val="20"/>
        </w:rPr>
        <w:t> </w:t>
      </w:r>
      <w:r>
        <w:rPr>
          <w:b/>
          <w:sz w:val="20"/>
        </w:rPr>
        <w:t>Kakao,</w:t>
      </w:r>
      <w:r>
        <w:rPr>
          <w:b/>
          <w:spacing w:val="-8"/>
          <w:sz w:val="20"/>
        </w:rPr>
        <w:t> </w:t>
      </w:r>
      <w:r>
        <w:rPr>
          <w:b/>
          <w:spacing w:val="-2"/>
          <w:sz w:val="20"/>
        </w:rPr>
        <w:t>Layak</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45"/>
        <w:rPr>
          <w:b/>
        </w:rPr>
      </w:pPr>
      <w:r>
        <w:rPr>
          <w:b/>
        </w:rPr>
        <mc:AlternateContent>
          <mc:Choice Requires="wps">
            <w:drawing>
              <wp:anchor distT="0" distB="0" distL="0" distR="0" allowOverlap="1" layoutInCell="1" locked="0" behindDoc="1" simplePos="0" relativeHeight="487591424">
                <wp:simplePos x="0" y="0"/>
                <wp:positionH relativeFrom="page">
                  <wp:posOffset>885825</wp:posOffset>
                </wp:positionH>
                <wp:positionV relativeFrom="paragraph">
                  <wp:posOffset>189852</wp:posOffset>
                </wp:positionV>
                <wp:extent cx="595757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57570" cy="1270"/>
                        </a:xfrm>
                        <a:custGeom>
                          <a:avLst/>
                          <a:gdLst/>
                          <a:ahLst/>
                          <a:cxnLst/>
                          <a:rect l="l" t="t" r="r" b="b"/>
                          <a:pathLst>
                            <a:path w="5957570" h="0">
                              <a:moveTo>
                                <a:pt x="0" y="0"/>
                              </a:moveTo>
                              <a:lnTo>
                                <a:pt x="595757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9.75pt;margin-top:14.949023pt;width:469.1pt;height:.1pt;mso-position-horizontal-relative:page;mso-position-vertical-relative:paragraph;z-index:-15725056;mso-wrap-distance-left:0;mso-wrap-distance-right:0" id="docshape8" coordorigin="1395,299" coordsize="9382,0" path="m1395,299l10777,299e" filled="false" stroked="true" strokeweight="1pt" strokecolor="#000000">
                <v:path arrowok="t"/>
                <v:stroke dashstyle="solid"/>
                <w10:wrap type="topAndBottom"/>
              </v:shape>
            </w:pict>
          </mc:Fallback>
        </mc:AlternateContent>
      </w:r>
    </w:p>
    <w:p>
      <w:pPr>
        <w:pStyle w:val="BodyText"/>
        <w:spacing w:after="0"/>
        <w:rPr>
          <w:b/>
        </w:rPr>
        <w:sectPr>
          <w:headerReference w:type="default" r:id="rId9"/>
          <w:footerReference w:type="default" r:id="rId10"/>
          <w:pgSz w:w="12200" w:h="16850"/>
          <w:pgMar w:header="1050" w:footer="878" w:top="1240" w:bottom="1060" w:left="1275" w:right="1275"/>
        </w:sectPr>
      </w:pPr>
    </w:p>
    <w:p>
      <w:pPr>
        <w:pStyle w:val="BodyText"/>
        <w:spacing w:before="131"/>
        <w:rPr>
          <w:b/>
        </w:rPr>
      </w:pPr>
    </w:p>
    <w:p>
      <w:pPr>
        <w:pStyle w:val="BodyText"/>
        <w:spacing w:after="0"/>
        <w:rPr>
          <w:b/>
        </w:rPr>
        <w:sectPr>
          <w:headerReference w:type="default" r:id="rId11"/>
          <w:footerReference w:type="default" r:id="rId12"/>
          <w:pgSz w:w="12200" w:h="16850"/>
          <w:pgMar w:header="1050" w:footer="1673" w:top="1240" w:bottom="1860" w:left="1275" w:right="1275"/>
        </w:sectPr>
      </w:pPr>
    </w:p>
    <w:p>
      <w:pPr>
        <w:pStyle w:val="Heading1"/>
        <w:spacing w:before="90"/>
      </w:pPr>
      <w:r>
        <w:rPr>
          <w:spacing w:val="-2"/>
        </w:rPr>
        <w:t>Pendahuluan</w:t>
      </w:r>
    </w:p>
    <w:p>
      <w:pPr>
        <w:pStyle w:val="BodyText"/>
        <w:spacing w:before="1"/>
        <w:ind w:left="143" w:right="39" w:firstLine="719"/>
        <w:jc w:val="both"/>
      </w:pPr>
      <w:r>
        <w:rPr/>
        <w:t>Sektor pertanian mempunyai peranan yang cukup penting dalam kegiatan perekonomian di </w:t>
      </w:r>
      <w:r>
        <w:rPr>
          <w:spacing w:val="-2"/>
        </w:rPr>
        <w:t>Indonesia pertumbuhan ekonomi nasional pada</w:t>
      </w:r>
      <w:r>
        <w:rPr>
          <w:spacing w:val="-3"/>
        </w:rPr>
        <w:t> </w:t>
      </w:r>
      <w:r>
        <w:rPr>
          <w:spacing w:val="-2"/>
        </w:rPr>
        <w:t>kuartal </w:t>
      </w:r>
      <w:r>
        <w:rPr/>
        <w:t>II tahun 2022 tumbuh 5,44 persen(Khumaira et al., 2023). Hal mana paling menarik, tiga sektor yang berkontribusi tertinggi, salah satunya pertanian. Ini terlihat</w:t>
      </w:r>
      <w:r>
        <w:rPr>
          <w:spacing w:val="-13"/>
        </w:rPr>
        <w:t> </w:t>
      </w:r>
      <w:r>
        <w:rPr/>
        <w:t>dari</w:t>
      </w:r>
      <w:r>
        <w:rPr>
          <w:spacing w:val="-12"/>
        </w:rPr>
        <w:t> </w:t>
      </w:r>
      <w:r>
        <w:rPr/>
        <w:t>besaran</w:t>
      </w:r>
      <w:r>
        <w:rPr>
          <w:spacing w:val="-13"/>
        </w:rPr>
        <w:t> </w:t>
      </w:r>
      <w:r>
        <w:rPr/>
        <w:t>distribusi</w:t>
      </w:r>
      <w:r>
        <w:rPr>
          <w:spacing w:val="-12"/>
        </w:rPr>
        <w:t> </w:t>
      </w:r>
      <w:r>
        <w:rPr/>
        <w:t>dan</w:t>
      </w:r>
      <w:r>
        <w:rPr>
          <w:spacing w:val="-13"/>
        </w:rPr>
        <w:t> </w:t>
      </w:r>
      <w:r>
        <w:rPr/>
        <w:t>andil</w:t>
      </w:r>
      <w:r>
        <w:rPr>
          <w:spacing w:val="-12"/>
        </w:rPr>
        <w:t> </w:t>
      </w:r>
      <w:r>
        <w:rPr/>
        <w:t>pertanian</w:t>
      </w:r>
      <w:r>
        <w:rPr>
          <w:spacing w:val="-13"/>
        </w:rPr>
        <w:t> </w:t>
      </w:r>
      <w:r>
        <w:rPr/>
        <w:t>yang mencapai 12,98 persen atau tumbuh meyakinkan sebesar 1,37 persen. Tercatat faktor tumbuhnya nilai tukar pertani (NTP) yang mencapai 3,20 persen berpengaruh</w:t>
      </w:r>
      <w:r>
        <w:rPr>
          <w:spacing w:val="-13"/>
        </w:rPr>
        <w:t> </w:t>
      </w:r>
      <w:r>
        <w:rPr/>
        <w:t>terhadap</w:t>
      </w:r>
      <w:r>
        <w:rPr>
          <w:spacing w:val="-12"/>
        </w:rPr>
        <w:t> </w:t>
      </w:r>
      <w:r>
        <w:rPr/>
        <w:t>pendapatan</w:t>
      </w:r>
      <w:r>
        <w:rPr>
          <w:spacing w:val="-12"/>
        </w:rPr>
        <w:t> </w:t>
      </w:r>
      <w:r>
        <w:rPr/>
        <w:t>masyarakat.</w:t>
      </w:r>
      <w:r>
        <w:rPr>
          <w:spacing w:val="-13"/>
        </w:rPr>
        <w:t> </w:t>
      </w:r>
      <w:r>
        <w:rPr/>
        <w:t>(Badan Pusat Statistik 2022). Pertanian merupakan</w:t>
      </w:r>
      <w:r>
        <w:rPr>
          <w:spacing w:val="-1"/>
        </w:rPr>
        <w:t> </w:t>
      </w:r>
      <w:r>
        <w:rPr/>
        <w:t>salah satu faktor yang berperan penting dalam perekonomian Indonesian. Sektor ini telah berkontribusi pada aspek ekonomi juga aspek sosial. Kinerja sektor pertanian Indonesia sangat terutama dilihat dari kinerja subsektor perkebunan.</w:t>
      </w:r>
    </w:p>
    <w:p>
      <w:pPr>
        <w:pStyle w:val="BodyText"/>
        <w:spacing w:before="1"/>
        <w:ind w:left="143" w:right="40" w:firstLine="566"/>
        <w:jc w:val="both"/>
      </w:pPr>
      <w:r>
        <w:rPr/>
        <w:t>Perkebunan merupakan salah satu sektor perekonomian utama di Indonesia. Perkebunan memberikan arti yang penting dalam pembangunan serta pertumbuhan ekonomi masyarakat. Perkebunan adalah</w:t>
      </w:r>
      <w:r>
        <w:rPr>
          <w:spacing w:val="-4"/>
        </w:rPr>
        <w:t> </w:t>
      </w:r>
      <w:r>
        <w:rPr/>
        <w:t>kegiatan</w:t>
      </w:r>
      <w:r>
        <w:rPr>
          <w:spacing w:val="-7"/>
        </w:rPr>
        <w:t> </w:t>
      </w:r>
      <w:r>
        <w:rPr/>
        <w:t>yang</w:t>
      </w:r>
      <w:r>
        <w:rPr>
          <w:spacing w:val="-7"/>
        </w:rPr>
        <w:t> </w:t>
      </w:r>
      <w:r>
        <w:rPr/>
        <w:t>mengusahakan</w:t>
      </w:r>
      <w:r>
        <w:rPr>
          <w:spacing w:val="-5"/>
        </w:rPr>
        <w:t> </w:t>
      </w:r>
      <w:r>
        <w:rPr/>
        <w:t>tanaman</w:t>
      </w:r>
      <w:r>
        <w:rPr>
          <w:spacing w:val="-7"/>
        </w:rPr>
        <w:t> </w:t>
      </w:r>
      <w:r>
        <w:rPr/>
        <w:t>tertentu pada tanah atau media tumbuh lainnya dalam ekosistem yang sesuai, mengolah dan memasarkan barang</w:t>
      </w:r>
      <w:r>
        <w:rPr>
          <w:spacing w:val="-13"/>
        </w:rPr>
        <w:t> </w:t>
      </w:r>
      <w:r>
        <w:rPr/>
        <w:t>dan</w:t>
      </w:r>
      <w:r>
        <w:rPr>
          <w:spacing w:val="-12"/>
        </w:rPr>
        <w:t> </w:t>
      </w:r>
      <w:r>
        <w:rPr/>
        <w:t>jasa</w:t>
      </w:r>
      <w:r>
        <w:rPr>
          <w:spacing w:val="-13"/>
        </w:rPr>
        <w:t> </w:t>
      </w:r>
      <w:r>
        <w:rPr/>
        <w:t>hasil</w:t>
      </w:r>
      <w:r>
        <w:rPr>
          <w:spacing w:val="-12"/>
        </w:rPr>
        <w:t> </w:t>
      </w:r>
      <w:r>
        <w:rPr/>
        <w:t>tanaman</w:t>
      </w:r>
      <w:r>
        <w:rPr>
          <w:spacing w:val="-13"/>
        </w:rPr>
        <w:t> </w:t>
      </w:r>
      <w:r>
        <w:rPr/>
        <w:t>tersebut</w:t>
      </w:r>
      <w:r>
        <w:rPr>
          <w:spacing w:val="-12"/>
        </w:rPr>
        <w:t> </w:t>
      </w:r>
      <w:r>
        <w:rPr/>
        <w:t>dengan</w:t>
      </w:r>
      <w:r>
        <w:rPr>
          <w:spacing w:val="-13"/>
        </w:rPr>
        <w:t> </w:t>
      </w:r>
      <w:r>
        <w:rPr/>
        <w:t>bantuan ilmu pengetahuan dan teknologi, pemodalan serta manajemen untuk mewujudkan kesejahteraan bagi pelaku</w:t>
      </w:r>
      <w:r>
        <w:rPr>
          <w:spacing w:val="-13"/>
        </w:rPr>
        <w:t> </w:t>
      </w:r>
      <w:r>
        <w:rPr/>
        <w:t>usaha</w:t>
      </w:r>
      <w:r>
        <w:rPr>
          <w:spacing w:val="-12"/>
        </w:rPr>
        <w:t> </w:t>
      </w:r>
      <w:r>
        <w:rPr/>
        <w:t>perkebunan</w:t>
      </w:r>
      <w:r>
        <w:rPr>
          <w:spacing w:val="-12"/>
        </w:rPr>
        <w:t> </w:t>
      </w:r>
      <w:r>
        <w:rPr/>
        <w:t>dan</w:t>
      </w:r>
      <w:r>
        <w:rPr>
          <w:spacing w:val="-12"/>
        </w:rPr>
        <w:t> </w:t>
      </w:r>
      <w:r>
        <w:rPr/>
        <w:t>masyarakat.</w:t>
      </w:r>
      <w:r>
        <w:rPr>
          <w:spacing w:val="-13"/>
        </w:rPr>
        <w:t> </w:t>
      </w:r>
      <w:r>
        <w:rPr/>
        <w:t>(Aries</w:t>
      </w:r>
      <w:r>
        <w:rPr>
          <w:spacing w:val="-12"/>
        </w:rPr>
        <w:t> </w:t>
      </w:r>
      <w:r>
        <w:rPr/>
        <w:t>Budi Widodo 2022).</w:t>
      </w:r>
    </w:p>
    <w:p>
      <w:pPr>
        <w:pStyle w:val="BodyText"/>
        <w:ind w:left="143" w:right="38" w:firstLine="719"/>
        <w:jc w:val="both"/>
      </w:pPr>
      <w:r>
        <w:rPr/>
        <w:t>Kakao (</w:t>
      </w:r>
      <w:r>
        <w:rPr>
          <w:i/>
        </w:rPr>
        <w:t>Theobroma cacao L</w:t>
      </w:r>
      <w:r>
        <w:rPr/>
        <w:t>) merupakan salah satu komoniti hasil perkebunan yang mempunyai peran cukup penting dalam kegiatan perekonomian di Indonesia. Kakao juga salah satu komoditas ekspor Indonesia yang cukup penting sebagai penghasil devisa negara selain minyak dan gas. Indonesia berada di peringkat ke-6 negara produsen kakao terbesar di dunia. Selain peluang ekspor yang semakin terbuka, pasar biji kakao di dalam</w:t>
      </w:r>
      <w:r>
        <w:rPr>
          <w:spacing w:val="-4"/>
        </w:rPr>
        <w:t> </w:t>
      </w:r>
      <w:r>
        <w:rPr/>
        <w:t>negeri</w:t>
      </w:r>
      <w:r>
        <w:rPr>
          <w:spacing w:val="-6"/>
        </w:rPr>
        <w:t> </w:t>
      </w:r>
      <w:r>
        <w:rPr/>
        <w:t>masih</w:t>
      </w:r>
      <w:r>
        <w:rPr>
          <w:spacing w:val="-6"/>
        </w:rPr>
        <w:t> </w:t>
      </w:r>
      <w:r>
        <w:rPr/>
        <w:t>cukup</w:t>
      </w:r>
      <w:r>
        <w:rPr>
          <w:spacing w:val="-5"/>
        </w:rPr>
        <w:t> </w:t>
      </w:r>
      <w:r>
        <w:rPr/>
        <w:t>besar.</w:t>
      </w:r>
      <w:r>
        <w:rPr>
          <w:spacing w:val="-6"/>
        </w:rPr>
        <w:t> </w:t>
      </w:r>
      <w:r>
        <w:rPr/>
        <w:t>Pasar</w:t>
      </w:r>
      <w:r>
        <w:rPr>
          <w:spacing w:val="-5"/>
        </w:rPr>
        <w:t> </w:t>
      </w:r>
      <w:r>
        <w:rPr/>
        <w:t>potensial</w:t>
      </w:r>
      <w:r>
        <w:rPr>
          <w:spacing w:val="-6"/>
        </w:rPr>
        <w:t> </w:t>
      </w:r>
      <w:r>
        <w:rPr/>
        <w:t>yang akan menyerap pemasaran biji kakao adalah industri pengolahan kakao di Pulau Jawa. Dalam rangka menunjang peningkatan pembangunan industri biji kakao di Indonesia diperlukan informasi mengenai potensi kakao Indonesia, Badan Pusat Statistik menerbitkan buku Statistik Kakao Indonesia 2021. Oleh sebab itu upaya peningkatan produksi usahatani kakao terus dilakukan terutama dalam teknologi budidaya produksianya. Kebutuhan dunia terhadap kakao terus meningkat dari tahun ke tahun seiring dengan perkembangan di dunia maju.</w:t>
      </w:r>
    </w:p>
    <w:p>
      <w:pPr>
        <w:pStyle w:val="BodyText"/>
        <w:spacing w:before="229"/>
      </w:pPr>
    </w:p>
    <w:p>
      <w:pPr>
        <w:pStyle w:val="Heading3"/>
        <w:jc w:val="both"/>
      </w:pPr>
      <w:r>
        <w:rPr/>
        <w:t>Kajian</w:t>
      </w:r>
      <w:r>
        <w:rPr>
          <w:spacing w:val="-6"/>
        </w:rPr>
        <w:t> </w:t>
      </w:r>
      <w:r>
        <w:rPr>
          <w:spacing w:val="-2"/>
        </w:rPr>
        <w:t>Pustaka</w:t>
      </w:r>
    </w:p>
    <w:p>
      <w:pPr>
        <w:pStyle w:val="BodyText"/>
        <w:ind w:left="143" w:right="43" w:firstLine="719"/>
        <w:jc w:val="both"/>
      </w:pPr>
      <w:r>
        <w:rPr/>
        <w:t>Menurut Mukhtadin (2008) melakukan penelitian dengan judul Prospek </w:t>
      </w:r>
      <w:r>
        <w:rPr/>
        <w:t>Pengembangan Usahatani</w:t>
      </w:r>
      <w:r>
        <w:rPr>
          <w:spacing w:val="39"/>
        </w:rPr>
        <w:t>  </w:t>
      </w:r>
      <w:r>
        <w:rPr/>
        <w:t>kakao</w:t>
      </w:r>
      <w:r>
        <w:rPr>
          <w:spacing w:val="40"/>
        </w:rPr>
        <w:t>  </w:t>
      </w:r>
      <w:r>
        <w:rPr/>
        <w:t>di</w:t>
      </w:r>
      <w:r>
        <w:rPr>
          <w:spacing w:val="40"/>
        </w:rPr>
        <w:t>  </w:t>
      </w:r>
      <w:r>
        <w:rPr/>
        <w:t>Kecamatan</w:t>
      </w:r>
      <w:r>
        <w:rPr>
          <w:spacing w:val="40"/>
        </w:rPr>
        <w:t>  </w:t>
      </w:r>
      <w:r>
        <w:rPr/>
        <w:t>Suro</w:t>
      </w:r>
      <w:r>
        <w:rPr>
          <w:spacing w:val="40"/>
        </w:rPr>
        <w:t>  </w:t>
      </w:r>
      <w:r>
        <w:rPr>
          <w:spacing w:val="-2"/>
        </w:rPr>
        <w:t>Makmur</w:t>
      </w:r>
    </w:p>
    <w:p>
      <w:pPr>
        <w:pStyle w:val="BodyText"/>
        <w:spacing w:before="91"/>
        <w:ind w:left="143" w:right="141"/>
        <w:jc w:val="both"/>
      </w:pPr>
      <w:r>
        <w:rPr/>
        <w:br w:type="column"/>
      </w:r>
      <w:r>
        <w:rPr/>
        <w:t>Kabupaten</w:t>
      </w:r>
      <w:r>
        <w:rPr>
          <w:spacing w:val="-2"/>
        </w:rPr>
        <w:t> </w:t>
      </w:r>
      <w:r>
        <w:rPr/>
        <w:t>Aceh Singkil. Tujuan penelitian ini untuk mengatahui pendapatan petani dan untuk mengatahui kelayakan usahatani kakao di Kecamatan Suro Makmur Kabupaten Aceh Singkil, hasil penelitian dengan usahatani selama 20 tahun, jumlah produksi keseluruhan mulai tahun ke 4 sampai tahun ke 20 sebasar 14.450 kg dengan harga kakao Rp 12.000, maka</w:t>
      </w:r>
      <w:r>
        <w:rPr>
          <w:spacing w:val="56"/>
        </w:rPr>
        <w:t> </w:t>
      </w:r>
      <w:r>
        <w:rPr/>
        <w:t>dapat</w:t>
      </w:r>
      <w:r>
        <w:rPr>
          <w:spacing w:val="57"/>
        </w:rPr>
        <w:t> </w:t>
      </w:r>
      <w:r>
        <w:rPr/>
        <w:t>diketahui</w:t>
      </w:r>
      <w:r>
        <w:rPr>
          <w:spacing w:val="55"/>
        </w:rPr>
        <w:t> </w:t>
      </w:r>
      <w:r>
        <w:rPr/>
        <w:t>besarnya</w:t>
      </w:r>
      <w:r>
        <w:rPr>
          <w:spacing w:val="55"/>
        </w:rPr>
        <w:t> </w:t>
      </w:r>
      <w:r>
        <w:rPr/>
        <w:t>nilai</w:t>
      </w:r>
      <w:r>
        <w:rPr>
          <w:spacing w:val="57"/>
        </w:rPr>
        <w:t> </w:t>
      </w:r>
      <w:r>
        <w:rPr/>
        <w:t>penerima</w:t>
      </w:r>
      <w:r>
        <w:rPr>
          <w:spacing w:val="57"/>
        </w:rPr>
        <w:t> </w:t>
      </w:r>
      <w:r>
        <w:rPr>
          <w:spacing w:val="-5"/>
        </w:rPr>
        <w:t>Rp</w:t>
      </w:r>
    </w:p>
    <w:p>
      <w:pPr>
        <w:pStyle w:val="BodyText"/>
        <w:ind w:left="143" w:right="139"/>
        <w:jc w:val="both"/>
      </w:pPr>
      <w:r>
        <w:rPr/>
        <w:t>173.400.00 dengan jumlah biaya sebesar Rp 126.736.300,</w:t>
      </w:r>
      <w:r>
        <w:rPr>
          <w:spacing w:val="-13"/>
        </w:rPr>
        <w:t> </w:t>
      </w:r>
      <w:r>
        <w:rPr/>
        <w:t>dari</w:t>
      </w:r>
      <w:r>
        <w:rPr>
          <w:spacing w:val="-12"/>
        </w:rPr>
        <w:t> </w:t>
      </w:r>
      <w:r>
        <w:rPr/>
        <w:t>usaha</w:t>
      </w:r>
      <w:r>
        <w:rPr>
          <w:spacing w:val="-13"/>
        </w:rPr>
        <w:t> </w:t>
      </w:r>
      <w:r>
        <w:rPr/>
        <w:t>tersebut</w:t>
      </w:r>
      <w:r>
        <w:rPr>
          <w:spacing w:val="-12"/>
        </w:rPr>
        <w:t> </w:t>
      </w:r>
      <w:r>
        <w:rPr/>
        <w:t>diperolah</w:t>
      </w:r>
      <w:r>
        <w:rPr>
          <w:spacing w:val="-13"/>
        </w:rPr>
        <w:t> </w:t>
      </w:r>
      <w:r>
        <w:rPr/>
        <w:t>pendapatan secara keseluruhan yaitu sebesar Rp 46.663.700. Usahatani komoditi kakao di Kecamatan Suro Makmur</w:t>
      </w:r>
      <w:r>
        <w:rPr>
          <w:spacing w:val="-1"/>
        </w:rPr>
        <w:t> </w:t>
      </w:r>
      <w:r>
        <w:rPr/>
        <w:t>sangat</w:t>
      </w:r>
      <w:r>
        <w:rPr>
          <w:spacing w:val="-1"/>
        </w:rPr>
        <w:t> </w:t>
      </w:r>
      <w:r>
        <w:rPr/>
        <w:t>layak dikembangkan</w:t>
      </w:r>
      <w:r>
        <w:rPr>
          <w:spacing w:val="-3"/>
        </w:rPr>
        <w:t> </w:t>
      </w:r>
      <w:r>
        <w:rPr/>
        <w:t>dan</w:t>
      </w:r>
      <w:r>
        <w:rPr>
          <w:spacing w:val="-3"/>
        </w:rPr>
        <w:t> </w:t>
      </w:r>
      <w:r>
        <w:rPr/>
        <w:t>diusahakan, untuk itu maka perlu dalam mengelolah secara komersil sehinggal produktivitas hasil makin tinggi.</w:t>
      </w:r>
    </w:p>
    <w:p>
      <w:pPr>
        <w:pStyle w:val="BodyText"/>
        <w:ind w:left="143" w:right="138" w:firstLine="720"/>
        <w:jc w:val="both"/>
      </w:pPr>
      <w:r>
        <w:rPr/>
        <w:t>Menurut Ahmad Mairsa (2018) melakukan penelitian dengan judul Analisis Pendapatan Usahatani</w:t>
      </w:r>
      <w:r>
        <w:rPr>
          <w:spacing w:val="-7"/>
        </w:rPr>
        <w:t> </w:t>
      </w:r>
      <w:r>
        <w:rPr/>
        <w:t>Kakao</w:t>
      </w:r>
      <w:r>
        <w:rPr>
          <w:spacing w:val="-5"/>
        </w:rPr>
        <w:t> </w:t>
      </w:r>
      <w:r>
        <w:rPr/>
        <w:t>Pada</w:t>
      </w:r>
      <w:r>
        <w:rPr>
          <w:spacing w:val="-8"/>
        </w:rPr>
        <w:t> </w:t>
      </w:r>
      <w:r>
        <w:rPr/>
        <w:t>Daerah</w:t>
      </w:r>
      <w:r>
        <w:rPr>
          <w:spacing w:val="-7"/>
        </w:rPr>
        <w:t> </w:t>
      </w:r>
      <w:r>
        <w:rPr/>
        <w:t>Sentral</w:t>
      </w:r>
      <w:r>
        <w:rPr>
          <w:spacing w:val="-6"/>
        </w:rPr>
        <w:t> </w:t>
      </w:r>
      <w:r>
        <w:rPr/>
        <w:t>Pengembangan di Kecamatan Tapalang Kabupaten Mamuju. Tujuan penelitian</w:t>
      </w:r>
      <w:r>
        <w:rPr>
          <w:spacing w:val="-1"/>
        </w:rPr>
        <w:t> </w:t>
      </w:r>
      <w:r>
        <w:rPr/>
        <w:t>ini</w:t>
      </w:r>
      <w:r>
        <w:rPr>
          <w:spacing w:val="-4"/>
        </w:rPr>
        <w:t> </w:t>
      </w:r>
      <w:r>
        <w:rPr/>
        <w:t>untuk</w:t>
      </w:r>
      <w:r>
        <w:rPr>
          <w:spacing w:val="-3"/>
        </w:rPr>
        <w:t> </w:t>
      </w:r>
      <w:r>
        <w:rPr/>
        <w:t>mengetahui</w:t>
      </w:r>
      <w:r>
        <w:rPr>
          <w:spacing w:val="-2"/>
        </w:rPr>
        <w:t> </w:t>
      </w:r>
      <w:r>
        <w:rPr/>
        <w:t>pendapatan</w:t>
      </w:r>
      <w:r>
        <w:rPr>
          <w:spacing w:val="-2"/>
        </w:rPr>
        <w:t> </w:t>
      </w:r>
      <w:r>
        <w:rPr/>
        <w:t>usahatani kakao pada daerah pengembangan di </w:t>
      </w:r>
      <w:r>
        <w:rPr/>
        <w:t>Kecamatan Talapang Kabupaten Mamuju, menyatakan bahwa rata-rata pendapat usahatani kakao di Kacamatan Talapang</w:t>
      </w:r>
      <w:r>
        <w:rPr>
          <w:spacing w:val="-4"/>
        </w:rPr>
        <w:t> </w:t>
      </w:r>
      <w:r>
        <w:rPr/>
        <w:t>Kabupaten</w:t>
      </w:r>
      <w:r>
        <w:rPr>
          <w:spacing w:val="-3"/>
        </w:rPr>
        <w:t> </w:t>
      </w:r>
      <w:r>
        <w:rPr/>
        <w:t>Mamuju</w:t>
      </w:r>
      <w:r>
        <w:rPr>
          <w:spacing w:val="-5"/>
        </w:rPr>
        <w:t> </w:t>
      </w:r>
      <w:r>
        <w:rPr/>
        <w:t>sebesar</w:t>
      </w:r>
      <w:r>
        <w:rPr>
          <w:spacing w:val="-4"/>
        </w:rPr>
        <w:t> </w:t>
      </w:r>
      <w:r>
        <w:rPr/>
        <w:t>Rp.</w:t>
      </w:r>
      <w:r>
        <w:rPr>
          <w:spacing w:val="-3"/>
        </w:rPr>
        <w:t> </w:t>
      </w:r>
      <w:r>
        <w:rPr>
          <w:spacing w:val="-2"/>
        </w:rPr>
        <w:t>12.337,200</w:t>
      </w:r>
    </w:p>
    <w:p>
      <w:pPr>
        <w:pStyle w:val="BodyText"/>
        <w:spacing w:line="229" w:lineRule="exact"/>
        <w:ind w:left="143"/>
        <w:jc w:val="both"/>
      </w:pPr>
      <w:r>
        <w:rPr/>
        <w:t>/tahun</w:t>
      </w:r>
      <w:r>
        <w:rPr>
          <w:spacing w:val="20"/>
        </w:rPr>
        <w:t> </w:t>
      </w:r>
      <w:r>
        <w:rPr/>
        <w:t>dan</w:t>
      </w:r>
      <w:r>
        <w:rPr>
          <w:spacing w:val="20"/>
        </w:rPr>
        <w:t> </w:t>
      </w:r>
      <w:r>
        <w:rPr/>
        <w:t>total</w:t>
      </w:r>
      <w:r>
        <w:rPr>
          <w:spacing w:val="20"/>
        </w:rPr>
        <w:t> </w:t>
      </w:r>
      <w:r>
        <w:rPr/>
        <w:t>biaya</w:t>
      </w:r>
      <w:r>
        <w:rPr>
          <w:spacing w:val="20"/>
        </w:rPr>
        <w:t> </w:t>
      </w:r>
      <w:r>
        <w:rPr/>
        <w:t>produksi</w:t>
      </w:r>
      <w:r>
        <w:rPr>
          <w:spacing w:val="19"/>
        </w:rPr>
        <w:t> </w:t>
      </w:r>
      <w:r>
        <w:rPr/>
        <w:t>sebesar</w:t>
      </w:r>
      <w:r>
        <w:rPr>
          <w:spacing w:val="22"/>
        </w:rPr>
        <w:t> </w:t>
      </w:r>
      <w:r>
        <w:rPr/>
        <w:t>Rp.</w:t>
      </w:r>
      <w:r>
        <w:rPr>
          <w:spacing w:val="20"/>
        </w:rPr>
        <w:t> </w:t>
      </w:r>
      <w:r>
        <w:rPr>
          <w:spacing w:val="-2"/>
        </w:rPr>
        <w:t>789.097</w:t>
      </w:r>
    </w:p>
    <w:p>
      <w:pPr>
        <w:pStyle w:val="BodyText"/>
        <w:spacing w:before="1"/>
        <w:ind w:left="143" w:right="138"/>
        <w:jc w:val="both"/>
      </w:pPr>
      <w:r>
        <w:rPr/>
        <w:t>/tahun, jadi total pendapatan petani sebesar </w:t>
      </w:r>
      <w:r>
        <w:rPr/>
        <w:t>Rp. 11.538,903/orang.</w:t>
      </w:r>
      <w:r>
        <w:rPr>
          <w:spacing w:val="-13"/>
        </w:rPr>
        <w:t> </w:t>
      </w:r>
      <w:r>
        <w:rPr/>
        <w:t>Hal</w:t>
      </w:r>
      <w:r>
        <w:rPr>
          <w:spacing w:val="-12"/>
        </w:rPr>
        <w:t> </w:t>
      </w:r>
      <w:r>
        <w:rPr/>
        <w:t>ini</w:t>
      </w:r>
      <w:r>
        <w:rPr>
          <w:spacing w:val="-13"/>
        </w:rPr>
        <w:t> </w:t>
      </w:r>
      <w:r>
        <w:rPr/>
        <w:t>menujukan</w:t>
      </w:r>
      <w:r>
        <w:rPr>
          <w:spacing w:val="-12"/>
        </w:rPr>
        <w:t> </w:t>
      </w:r>
      <w:r>
        <w:rPr/>
        <w:t>bahwa</w:t>
      </w:r>
      <w:r>
        <w:rPr>
          <w:spacing w:val="-13"/>
        </w:rPr>
        <w:t> </w:t>
      </w:r>
      <w:r>
        <w:rPr/>
        <w:t>usahatani diluar usahatani kakao berskala kecil dan bersifat </w:t>
      </w:r>
      <w:r>
        <w:rPr>
          <w:spacing w:val="-2"/>
        </w:rPr>
        <w:t>subsistem.</w:t>
      </w:r>
    </w:p>
    <w:p>
      <w:pPr>
        <w:pStyle w:val="BodyText"/>
        <w:spacing w:before="1"/>
        <w:ind w:left="143" w:right="140" w:firstLine="720"/>
        <w:jc w:val="both"/>
      </w:pPr>
      <w:r>
        <w:rPr/>
        <w:t>Menurut Ummil (2017) melakukan penelitian</w:t>
      </w:r>
      <w:r>
        <w:rPr>
          <w:spacing w:val="-13"/>
        </w:rPr>
        <w:t> </w:t>
      </w:r>
      <w:r>
        <w:rPr/>
        <w:t>dengan</w:t>
      </w:r>
      <w:r>
        <w:rPr>
          <w:spacing w:val="-12"/>
        </w:rPr>
        <w:t> </w:t>
      </w:r>
      <w:r>
        <w:rPr/>
        <w:t>judul</w:t>
      </w:r>
      <w:r>
        <w:rPr>
          <w:spacing w:val="-13"/>
        </w:rPr>
        <w:t> </w:t>
      </w:r>
      <w:r>
        <w:rPr/>
        <w:t>Studi</w:t>
      </w:r>
      <w:r>
        <w:rPr>
          <w:spacing w:val="-12"/>
        </w:rPr>
        <w:t> </w:t>
      </w:r>
      <w:r>
        <w:rPr/>
        <w:t>Agribisnis</w:t>
      </w:r>
      <w:r>
        <w:rPr>
          <w:spacing w:val="-13"/>
        </w:rPr>
        <w:t> </w:t>
      </w:r>
      <w:r>
        <w:rPr/>
        <w:t>Kakao</w:t>
      </w:r>
      <w:r>
        <w:rPr>
          <w:spacing w:val="-12"/>
        </w:rPr>
        <w:t> </w:t>
      </w:r>
      <w:r>
        <w:rPr/>
        <w:t>Dalam Meningkatkan Pendapatan Usaha Kakao di Kecamatan</w:t>
      </w:r>
      <w:r>
        <w:rPr>
          <w:spacing w:val="-7"/>
        </w:rPr>
        <w:t> </w:t>
      </w:r>
      <w:r>
        <w:rPr/>
        <w:t>Kumpeh</w:t>
      </w:r>
      <w:r>
        <w:rPr>
          <w:spacing w:val="-7"/>
        </w:rPr>
        <w:t> </w:t>
      </w:r>
      <w:r>
        <w:rPr/>
        <w:t>Kabupaten</w:t>
      </w:r>
      <w:r>
        <w:rPr>
          <w:spacing w:val="-7"/>
        </w:rPr>
        <w:t> </w:t>
      </w:r>
      <w:r>
        <w:rPr/>
        <w:t>Muaro</w:t>
      </w:r>
      <w:r>
        <w:rPr>
          <w:spacing w:val="-7"/>
        </w:rPr>
        <w:t> </w:t>
      </w:r>
      <w:r>
        <w:rPr/>
        <w:t>Jambi.</w:t>
      </w:r>
      <w:r>
        <w:rPr>
          <w:spacing w:val="-12"/>
        </w:rPr>
        <w:t> </w:t>
      </w:r>
      <w:r>
        <w:rPr/>
        <w:t>Tujuan penelitian</w:t>
      </w:r>
      <w:r>
        <w:rPr>
          <w:spacing w:val="-13"/>
        </w:rPr>
        <w:t> </w:t>
      </w:r>
      <w:r>
        <w:rPr/>
        <w:t>ini</w:t>
      </w:r>
      <w:r>
        <w:rPr>
          <w:spacing w:val="-12"/>
        </w:rPr>
        <w:t> </w:t>
      </w:r>
      <w:r>
        <w:rPr/>
        <w:t>dilakukan</w:t>
      </w:r>
      <w:r>
        <w:rPr>
          <w:spacing w:val="-13"/>
        </w:rPr>
        <w:t> </w:t>
      </w:r>
      <w:r>
        <w:rPr/>
        <w:t>untuk</w:t>
      </w:r>
      <w:r>
        <w:rPr>
          <w:spacing w:val="-12"/>
        </w:rPr>
        <w:t> </w:t>
      </w:r>
      <w:r>
        <w:rPr/>
        <w:t>mendeskripsikan</w:t>
      </w:r>
      <w:r>
        <w:rPr>
          <w:spacing w:val="-13"/>
        </w:rPr>
        <w:t> </w:t>
      </w:r>
      <w:r>
        <w:rPr/>
        <w:t>sistem agribisnis</w:t>
      </w:r>
      <w:r>
        <w:rPr>
          <w:spacing w:val="-1"/>
        </w:rPr>
        <w:t> </w:t>
      </w:r>
      <w:r>
        <w:rPr/>
        <w:t>kakao usahatani</w:t>
      </w:r>
      <w:r>
        <w:rPr>
          <w:spacing w:val="-1"/>
        </w:rPr>
        <w:t> </w:t>
      </w:r>
      <w:r>
        <w:rPr/>
        <w:t>dan menganalisis</w:t>
      </w:r>
      <w:r>
        <w:rPr>
          <w:spacing w:val="-1"/>
        </w:rPr>
        <w:t> </w:t>
      </w:r>
      <w:r>
        <w:rPr/>
        <w:t>seberapa besar nilai pendapat usahatani kakao yang dilakukan oleh petani di Kacamatan Kumpeh, menyatan bahwa rata-rata</w:t>
      </w:r>
      <w:r>
        <w:rPr>
          <w:spacing w:val="-13"/>
        </w:rPr>
        <w:t> </w:t>
      </w:r>
      <w:r>
        <w:rPr/>
        <w:t>produksi</w:t>
      </w:r>
      <w:r>
        <w:rPr>
          <w:spacing w:val="-12"/>
        </w:rPr>
        <w:t> </w:t>
      </w:r>
      <w:r>
        <w:rPr/>
        <w:t>kakao</w:t>
      </w:r>
      <w:r>
        <w:rPr>
          <w:spacing w:val="-13"/>
        </w:rPr>
        <w:t> </w:t>
      </w:r>
      <w:r>
        <w:rPr/>
        <w:t>rata-rata</w:t>
      </w:r>
      <w:r>
        <w:rPr>
          <w:spacing w:val="-12"/>
        </w:rPr>
        <w:t> </w:t>
      </w:r>
      <w:r>
        <w:rPr/>
        <w:t>sebesar</w:t>
      </w:r>
      <w:r>
        <w:rPr>
          <w:spacing w:val="-13"/>
        </w:rPr>
        <w:t> </w:t>
      </w:r>
      <w:r>
        <w:rPr/>
        <w:t>1,527</w:t>
      </w:r>
      <w:r>
        <w:rPr>
          <w:spacing w:val="-12"/>
        </w:rPr>
        <w:t> </w:t>
      </w:r>
      <w:r>
        <w:rPr/>
        <w:t>kg</w:t>
      </w:r>
      <w:r>
        <w:rPr>
          <w:spacing w:val="-13"/>
        </w:rPr>
        <w:t> </w:t>
      </w:r>
      <w:r>
        <w:rPr/>
        <w:t>dan 977 kg per hektar dengan penerimaaan petani sebesar Rp. Rp. 21,723,345 per hektar sedangkan pendapatan yang diterima sebesar Rp. 18,549,432. Berdasarkan pendapatan petani dapat dikatagori rumah tangga belum sejahtera</w:t>
      </w:r>
    </w:p>
    <w:p>
      <w:pPr>
        <w:pStyle w:val="BodyText"/>
        <w:ind w:left="143" w:right="138" w:firstLine="720"/>
        <w:jc w:val="both"/>
      </w:pPr>
      <w:r>
        <w:rPr/>
        <w:t>Menurut</w:t>
      </w:r>
      <w:r>
        <w:rPr>
          <w:spacing w:val="-13"/>
        </w:rPr>
        <w:t> </w:t>
      </w:r>
      <w:r>
        <w:rPr/>
        <w:t>Eviana</w:t>
      </w:r>
      <w:r>
        <w:rPr>
          <w:spacing w:val="-12"/>
        </w:rPr>
        <w:t> </w:t>
      </w:r>
      <w:r>
        <w:rPr/>
        <w:t>(2016)</w:t>
      </w:r>
      <w:r>
        <w:rPr>
          <w:spacing w:val="-13"/>
        </w:rPr>
        <w:t> </w:t>
      </w:r>
      <w:r>
        <w:rPr/>
        <w:t>melakukan</w:t>
      </w:r>
      <w:r>
        <w:rPr>
          <w:spacing w:val="-12"/>
        </w:rPr>
        <w:t> </w:t>
      </w:r>
      <w:r>
        <w:rPr/>
        <w:t>penelitian dengan judul Analisis Pendapatan Petani Kakao di Desa Pelita Kanaan Kecamatan Malinau Kota Kabupaten Malinau. Tujuan penelitian untuk mengatahui pendapat petani dan mengatahui kontribusi pendapatan petani terhadap </w:t>
      </w:r>
      <w:r>
        <w:rPr/>
        <w:t>pendapatan keluarga,</w:t>
      </w:r>
      <w:r>
        <w:rPr>
          <w:spacing w:val="-6"/>
        </w:rPr>
        <w:t> </w:t>
      </w:r>
      <w:r>
        <w:rPr/>
        <w:t>menyatakan</w:t>
      </w:r>
      <w:r>
        <w:rPr>
          <w:spacing w:val="-6"/>
        </w:rPr>
        <w:t> </w:t>
      </w:r>
      <w:r>
        <w:rPr/>
        <w:t>bahwa</w:t>
      </w:r>
      <w:r>
        <w:rPr>
          <w:spacing w:val="-7"/>
        </w:rPr>
        <w:t> </w:t>
      </w:r>
      <w:r>
        <w:rPr/>
        <w:t>rata-rata</w:t>
      </w:r>
      <w:r>
        <w:rPr>
          <w:spacing w:val="-4"/>
        </w:rPr>
        <w:t> </w:t>
      </w:r>
      <w:r>
        <w:rPr/>
        <w:t>sebasar</w:t>
      </w:r>
      <w:r>
        <w:rPr>
          <w:spacing w:val="-4"/>
        </w:rPr>
        <w:t> </w:t>
      </w:r>
      <w:r>
        <w:rPr/>
        <w:t>sebesar Rp.</w:t>
      </w:r>
      <w:r>
        <w:rPr>
          <w:spacing w:val="-13"/>
        </w:rPr>
        <w:t> </w:t>
      </w:r>
      <w:r>
        <w:rPr/>
        <w:t>1.852.163</w:t>
      </w:r>
      <w:r>
        <w:rPr>
          <w:spacing w:val="-12"/>
        </w:rPr>
        <w:t> </w:t>
      </w:r>
      <w:r>
        <w:rPr/>
        <w:t>terhadap</w:t>
      </w:r>
      <w:r>
        <w:rPr>
          <w:spacing w:val="-13"/>
        </w:rPr>
        <w:t> </w:t>
      </w:r>
      <w:r>
        <w:rPr/>
        <w:t>total</w:t>
      </w:r>
      <w:r>
        <w:rPr>
          <w:spacing w:val="-12"/>
        </w:rPr>
        <w:t> </w:t>
      </w:r>
      <w:r>
        <w:rPr/>
        <w:t>pendapatan</w:t>
      </w:r>
      <w:r>
        <w:rPr>
          <w:spacing w:val="-13"/>
        </w:rPr>
        <w:t> </w:t>
      </w:r>
      <w:r>
        <w:rPr/>
        <w:t>rumah</w:t>
      </w:r>
      <w:r>
        <w:rPr>
          <w:spacing w:val="-12"/>
        </w:rPr>
        <w:t> </w:t>
      </w:r>
      <w:r>
        <w:rPr/>
        <w:t>tangga Rp 15.960.000/ perhektar adalah sebesar 11,6%.</w:t>
      </w:r>
    </w:p>
    <w:p>
      <w:pPr>
        <w:pStyle w:val="BodyText"/>
        <w:spacing w:before="21"/>
      </w:pPr>
    </w:p>
    <w:p>
      <w:pPr>
        <w:pStyle w:val="Heading2"/>
        <w:spacing w:before="1"/>
        <w:jc w:val="both"/>
      </w:pPr>
      <w:r>
        <w:rPr/>
        <w:t>Populasi</w:t>
      </w:r>
      <w:r>
        <w:rPr>
          <w:spacing w:val="-13"/>
        </w:rPr>
        <w:t> </w:t>
      </w:r>
      <w:r>
        <w:rPr/>
        <w:t>dan</w:t>
      </w:r>
      <w:r>
        <w:rPr>
          <w:spacing w:val="-13"/>
        </w:rPr>
        <w:t> </w:t>
      </w:r>
      <w:r>
        <w:rPr/>
        <w:t>Teknik</w:t>
      </w:r>
      <w:r>
        <w:rPr>
          <w:spacing w:val="-11"/>
        </w:rPr>
        <w:t> </w:t>
      </w:r>
      <w:r>
        <w:rPr/>
        <w:t>Pengambilan</w:t>
      </w:r>
      <w:r>
        <w:rPr>
          <w:spacing w:val="-11"/>
        </w:rPr>
        <w:t> </w:t>
      </w:r>
      <w:r>
        <w:rPr>
          <w:spacing w:val="-2"/>
        </w:rPr>
        <w:t>Sampel</w:t>
      </w:r>
    </w:p>
    <w:p>
      <w:pPr>
        <w:pStyle w:val="BodyText"/>
        <w:spacing w:before="10"/>
        <w:ind w:left="143" w:right="141" w:firstLine="852"/>
        <w:jc w:val="both"/>
      </w:pPr>
      <w:r>
        <w:rPr/>
        <w:t>Populasi</w:t>
      </w:r>
      <w:r>
        <w:rPr>
          <w:spacing w:val="-1"/>
        </w:rPr>
        <w:t> </w:t>
      </w:r>
      <w:r>
        <w:rPr/>
        <w:t>dalam penelitian ini</w:t>
      </w:r>
      <w:r>
        <w:rPr>
          <w:spacing w:val="-3"/>
        </w:rPr>
        <w:t> </w:t>
      </w:r>
      <w:r>
        <w:rPr/>
        <w:t>adalah </w:t>
      </w:r>
      <w:r>
        <w:rPr/>
        <w:t>petani yang</w:t>
      </w:r>
      <w:r>
        <w:rPr>
          <w:spacing w:val="-3"/>
        </w:rPr>
        <w:t> </w:t>
      </w:r>
      <w:r>
        <w:rPr/>
        <w:t>mengusahakan</w:t>
      </w:r>
      <w:r>
        <w:rPr>
          <w:spacing w:val="-2"/>
        </w:rPr>
        <w:t> </w:t>
      </w:r>
      <w:r>
        <w:rPr/>
        <w:t>tanaman</w:t>
      </w:r>
      <w:r>
        <w:rPr>
          <w:spacing w:val="-3"/>
        </w:rPr>
        <w:t> </w:t>
      </w:r>
      <w:r>
        <w:rPr/>
        <w:t>perkebunan</w:t>
      </w:r>
      <w:r>
        <w:rPr>
          <w:spacing w:val="-2"/>
        </w:rPr>
        <w:t> </w:t>
      </w:r>
      <w:r>
        <w:rPr/>
        <w:t>kakao</w:t>
      </w:r>
      <w:r>
        <w:rPr>
          <w:spacing w:val="-3"/>
        </w:rPr>
        <w:t> </w:t>
      </w:r>
      <w:r>
        <w:rPr/>
        <w:t>yang ada di Kecamatan</w:t>
      </w:r>
      <w:r>
        <w:rPr>
          <w:spacing w:val="2"/>
        </w:rPr>
        <w:t> </w:t>
      </w:r>
      <w:r>
        <w:rPr/>
        <w:t>Bandar</w:t>
      </w:r>
      <w:r>
        <w:rPr>
          <w:spacing w:val="1"/>
        </w:rPr>
        <w:t> </w:t>
      </w:r>
      <w:r>
        <w:rPr/>
        <w:t>Baru</w:t>
      </w:r>
      <w:r>
        <w:rPr>
          <w:spacing w:val="1"/>
        </w:rPr>
        <w:t> </w:t>
      </w:r>
      <w:r>
        <w:rPr/>
        <w:t>Kabupaten</w:t>
      </w:r>
      <w:r>
        <w:rPr>
          <w:spacing w:val="2"/>
        </w:rPr>
        <w:t> </w:t>
      </w:r>
      <w:r>
        <w:rPr/>
        <w:t>Pidie</w:t>
      </w:r>
      <w:r>
        <w:rPr>
          <w:spacing w:val="1"/>
        </w:rPr>
        <w:t> </w:t>
      </w:r>
      <w:r>
        <w:rPr>
          <w:spacing w:val="-4"/>
        </w:rPr>
        <w:t>Jaya</w:t>
      </w:r>
    </w:p>
    <w:p>
      <w:pPr>
        <w:pStyle w:val="BodyText"/>
        <w:spacing w:after="0"/>
        <w:jc w:val="both"/>
        <w:sectPr>
          <w:type w:val="continuous"/>
          <w:pgSz w:w="12200" w:h="16850"/>
          <w:pgMar w:header="1050" w:footer="1673" w:top="1060" w:bottom="1060" w:left="1275" w:right="1275"/>
          <w:cols w:num="2" w:equalWidth="0">
            <w:col w:w="4510" w:space="524"/>
            <w:col w:w="4616"/>
          </w:cols>
        </w:sectPr>
      </w:pPr>
    </w:p>
    <w:p>
      <w:pPr>
        <w:pStyle w:val="BodyText"/>
        <w:spacing w:before="131"/>
      </w:pPr>
    </w:p>
    <w:p>
      <w:pPr>
        <w:pStyle w:val="BodyText"/>
        <w:spacing w:after="0"/>
        <w:sectPr>
          <w:pgSz w:w="12200" w:h="16850"/>
          <w:pgMar w:header="1050" w:footer="1673" w:top="1240" w:bottom="1860" w:left="1275" w:right="1275"/>
        </w:sectPr>
      </w:pPr>
    </w:p>
    <w:p>
      <w:pPr>
        <w:pStyle w:val="BodyText"/>
        <w:tabs>
          <w:tab w:pos="1165" w:val="left" w:leader="none"/>
          <w:tab w:pos="1608" w:val="left" w:leader="none"/>
          <w:tab w:pos="2359" w:val="left" w:leader="none"/>
          <w:tab w:pos="3179" w:val="left" w:leader="none"/>
          <w:tab w:pos="3944" w:val="left" w:leader="none"/>
        </w:tabs>
        <w:spacing w:line="228" w:lineRule="exact" w:before="56"/>
        <w:ind w:left="143" w:right="38"/>
      </w:pPr>
      <w:r>
        <w:rPr/>
        <w:t>berjumlah</w:t>
      </w:r>
      <w:r>
        <w:rPr>
          <w:spacing w:val="-13"/>
        </w:rPr>
        <w:t> </w:t>
      </w:r>
      <w:r>
        <w:rPr/>
        <w:t>7.147</w:t>
      </w:r>
      <w:r>
        <w:rPr>
          <w:spacing w:val="-12"/>
        </w:rPr>
        <w:t> </w:t>
      </w:r>
      <w:r>
        <w:rPr/>
        <w:t>orang.</w:t>
      </w:r>
      <w:r>
        <w:rPr>
          <w:spacing w:val="-13"/>
        </w:rPr>
        <w:t> </w:t>
      </w:r>
      <w:r>
        <w:rPr/>
        <w:t>Metode</w:t>
      </w:r>
      <w:r>
        <w:rPr>
          <w:spacing w:val="-12"/>
        </w:rPr>
        <w:t> </w:t>
      </w:r>
      <w:r>
        <w:rPr/>
        <w:t>yang</w:t>
      </w:r>
      <w:r>
        <w:rPr>
          <w:spacing w:val="-13"/>
        </w:rPr>
        <w:t> </w:t>
      </w:r>
      <w:r>
        <w:rPr/>
        <w:t>digunakan</w:t>
      </w:r>
      <w:r>
        <w:rPr>
          <w:spacing w:val="-12"/>
        </w:rPr>
        <w:t> </w:t>
      </w:r>
      <w:r>
        <w:rPr/>
        <w:t>dalam </w:t>
      </w:r>
      <w:r>
        <w:rPr>
          <w:spacing w:val="-2"/>
        </w:rPr>
        <w:t>penelitian</w:t>
      </w:r>
      <w:r>
        <w:rPr/>
        <w:tab/>
      </w:r>
      <w:r>
        <w:rPr>
          <w:spacing w:val="-5"/>
        </w:rPr>
        <w:t>ini</w:t>
      </w:r>
      <w:r>
        <w:rPr/>
        <w:tab/>
      </w:r>
      <w:r>
        <w:rPr>
          <w:spacing w:val="-2"/>
        </w:rPr>
        <w:t>adalah</w:t>
      </w:r>
      <w:r>
        <w:rPr/>
        <w:tab/>
      </w:r>
      <w:r>
        <w:rPr>
          <w:spacing w:val="-2"/>
        </w:rPr>
        <w:t>metode</w:t>
      </w:r>
      <w:r>
        <w:rPr/>
        <w:tab/>
      </w:r>
      <w:r>
        <w:rPr>
          <w:spacing w:val="-2"/>
        </w:rPr>
        <w:t>survey</w:t>
      </w:r>
      <w:r>
        <w:rPr/>
        <w:tab/>
      </w:r>
      <w:r>
        <w:rPr>
          <w:spacing w:val="-2"/>
        </w:rPr>
        <w:t>adalah</w:t>
      </w:r>
    </w:p>
    <w:p>
      <w:pPr>
        <w:spacing w:line="180" w:lineRule="auto" w:before="91"/>
        <w:ind w:left="1502" w:right="0" w:firstLine="0"/>
        <w:jc w:val="left"/>
        <w:rPr>
          <w:rFonts w:ascii="Cambria Math" w:hAnsi="Cambria Math" w:eastAsia="Cambria Math"/>
          <w:sz w:val="12"/>
        </w:rPr>
      </w:pPr>
      <w:r>
        <w:rPr/>
        <w:br w:type="column"/>
      </w:r>
      <w:r>
        <w:rPr>
          <w:spacing w:val="-16"/>
          <w:position w:val="-11"/>
          <w:sz w:val="12"/>
          <w:u w:val="single"/>
        </w:rPr>
        <w:t> </w:t>
      </w:r>
      <w:r>
        <w:rPr>
          <w:rFonts w:ascii="Cambria Math" w:hAnsi="Cambria Math" w:eastAsia="Cambria Math"/>
          <w:w w:val="110"/>
          <w:position w:val="-7"/>
          <w:sz w:val="14"/>
        </w:rPr>
        <w:t>∑</w:t>
      </w:r>
      <w:r>
        <w:rPr>
          <w:rFonts w:ascii="Cambria Math" w:hAnsi="Cambria Math" w:eastAsia="Cambria Math"/>
          <w:w w:val="110"/>
          <w:position w:val="-1"/>
          <w:sz w:val="12"/>
        </w:rPr>
        <w:t>𝑛</w:t>
      </w:r>
      <w:r>
        <w:rPr>
          <w:rFonts w:ascii="Cambria Math" w:hAnsi="Cambria Math" w:eastAsia="Cambria Math"/>
          <w:spacing w:val="28"/>
          <w:w w:val="110"/>
          <w:position w:val="-1"/>
          <w:sz w:val="12"/>
        </w:rPr>
        <w:t> </w:t>
      </w:r>
      <w:r>
        <w:rPr>
          <w:rFonts w:ascii="Cambria Math" w:hAnsi="Cambria Math" w:eastAsia="Cambria Math"/>
          <w:spacing w:val="-2"/>
          <w:w w:val="110"/>
          <w:position w:val="-11"/>
          <w:sz w:val="12"/>
          <w:u w:val="single"/>
        </w:rPr>
        <w:t>0</w:t>
      </w:r>
      <w:r>
        <w:rPr>
          <w:rFonts w:ascii="Cambria Math" w:hAnsi="Cambria Math" w:eastAsia="Cambria Math"/>
          <w:spacing w:val="-2"/>
          <w:w w:val="110"/>
          <w:sz w:val="12"/>
        </w:rPr>
        <w:t>𝐵𝑡</w:t>
      </w:r>
      <w:r>
        <w:rPr>
          <w:rFonts w:ascii="Cambria Math" w:hAnsi="Cambria Math" w:eastAsia="Cambria Math"/>
          <w:spacing w:val="-2"/>
          <w:w w:val="110"/>
          <w:sz w:val="12"/>
          <w:u w:val="single"/>
        </w:rPr>
        <w:t>−</w:t>
      </w:r>
      <w:r>
        <w:rPr>
          <w:rFonts w:ascii="Cambria Math" w:hAnsi="Cambria Math" w:eastAsia="Cambria Math"/>
          <w:spacing w:val="-2"/>
          <w:w w:val="110"/>
          <w:sz w:val="12"/>
        </w:rPr>
        <w:t>𝐶</w:t>
      </w:r>
      <w:r>
        <w:rPr>
          <w:rFonts w:ascii="Cambria Math" w:hAnsi="Cambria Math" w:eastAsia="Cambria Math"/>
          <w:spacing w:val="-2"/>
          <w:w w:val="110"/>
          <w:sz w:val="12"/>
          <w:u w:val="single"/>
        </w:rPr>
        <w:t>𝑡</w:t>
      </w:r>
    </w:p>
    <w:p>
      <w:pPr>
        <w:pStyle w:val="BodyText"/>
        <w:tabs>
          <w:tab w:pos="1835" w:val="left" w:leader="none"/>
        </w:tabs>
        <w:spacing w:line="101" w:lineRule="exact"/>
        <w:ind w:left="143"/>
        <w:rPr>
          <w:rFonts w:ascii="Cambria Math" w:eastAsia="Cambria Math"/>
        </w:rPr>
      </w:pPr>
      <w:r>
        <w:rPr>
          <w:rFonts w:ascii="Cambria Math" w:eastAsia="Cambria Math"/>
        </w:rPr>
        <mc:AlternateContent>
          <mc:Choice Requires="wps">
            <w:drawing>
              <wp:anchor distT="0" distB="0" distL="0" distR="0" allowOverlap="1" layoutInCell="1" locked="0" behindDoc="1" simplePos="0" relativeHeight="487306240">
                <wp:simplePos x="0" y="0"/>
                <wp:positionH relativeFrom="page">
                  <wp:posOffset>5031613</wp:posOffset>
                </wp:positionH>
                <wp:positionV relativeFrom="paragraph">
                  <wp:posOffset>-52432</wp:posOffset>
                </wp:positionV>
                <wp:extent cx="955040" cy="9588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955040" cy="95885"/>
                        </a:xfrm>
                        <a:prstGeom prst="rect">
                          <a:avLst/>
                        </a:prstGeom>
                      </wps:spPr>
                      <wps:txbx>
                        <w:txbxContent>
                          <w:p>
                            <w:pPr>
                              <w:tabs>
                                <w:tab w:pos="528" w:val="left" w:leader="none"/>
                              </w:tabs>
                              <w:spacing w:line="151" w:lineRule="exact" w:before="0"/>
                              <w:ind w:left="0" w:right="0" w:firstLine="0"/>
                              <w:jc w:val="left"/>
                              <w:rPr>
                                <w:rFonts w:ascii="Cambria Math" w:hAnsi="Cambria Math" w:eastAsia="Cambria Math"/>
                                <w:sz w:val="14"/>
                              </w:rPr>
                            </w:pPr>
                            <w:r>
                              <w:rPr>
                                <w:rFonts w:ascii="Cambria Math" w:hAnsi="Cambria Math" w:eastAsia="Cambria Math"/>
                                <w:spacing w:val="-5"/>
                                <w:w w:val="105"/>
                                <w:position w:val="3"/>
                                <w:sz w:val="12"/>
                              </w:rPr>
                              <w:t>𝑡</w:t>
                            </w:r>
                            <w:r>
                              <w:rPr>
                                <w:rFonts w:ascii="Cambria Math" w:hAnsi="Cambria Math" w:eastAsia="Cambria Math"/>
                                <w:spacing w:val="-5"/>
                                <w:w w:val="105"/>
                                <w:position w:val="3"/>
                                <w:sz w:val="12"/>
                                <w:u w:val="single"/>
                              </w:rPr>
                              <w:t>=</w:t>
                            </w:r>
                            <w:r>
                              <w:rPr>
                                <w:rFonts w:ascii="Cambria Math" w:hAnsi="Cambria Math" w:eastAsia="Cambria Math"/>
                                <w:position w:val="3"/>
                                <w:sz w:val="12"/>
                              </w:rPr>
                              <w:tab/>
                            </w:r>
                            <w:r>
                              <w:rPr>
                                <w:rFonts w:ascii="Cambria Math" w:hAnsi="Cambria Math" w:eastAsia="Cambria Math"/>
                                <w:w w:val="105"/>
                                <w:position w:val="1"/>
                                <w:sz w:val="12"/>
                                <w:u w:val="single"/>
                              </w:rPr>
                              <w:t>𝑡</w:t>
                            </w:r>
                            <w:r>
                              <w:rPr>
                                <w:rFonts w:ascii="Cambria Math" w:hAnsi="Cambria Math" w:eastAsia="Cambria Math"/>
                                <w:spacing w:val="77"/>
                                <w:w w:val="105"/>
                                <w:position w:val="1"/>
                                <w:sz w:val="12"/>
                              </w:rPr>
                              <w:t> </w:t>
                            </w:r>
                            <w:r>
                              <w:rPr>
                                <w:rFonts w:ascii="Cambria Math" w:hAnsi="Cambria Math" w:eastAsia="Cambria Math"/>
                                <w:spacing w:val="-4"/>
                                <w:w w:val="105"/>
                                <w:sz w:val="14"/>
                              </w:rPr>
                              <w:t>(𝐵𝑡−𝐶𝑡…&gt;0)</w:t>
                            </w:r>
                          </w:p>
                        </w:txbxContent>
                      </wps:txbx>
                      <wps:bodyPr wrap="square" lIns="0" tIns="0" rIns="0" bIns="0" rtlCol="0">
                        <a:noAutofit/>
                      </wps:bodyPr>
                    </wps:wsp>
                  </a:graphicData>
                </a:graphic>
              </wp:anchor>
            </w:drawing>
          </mc:Choice>
          <mc:Fallback>
            <w:pict>
              <v:shape style="position:absolute;margin-left:396.190002pt;margin-top:-4.12856pt;width:75.2pt;height:7.55pt;mso-position-horizontal-relative:page;mso-position-vertical-relative:paragraph;z-index:-16010240" type="#_x0000_t202" id="docshape11" filled="false" stroked="false">
                <v:textbox inset="0,0,0,0">
                  <w:txbxContent>
                    <w:p>
                      <w:pPr>
                        <w:tabs>
                          <w:tab w:pos="528" w:val="left" w:leader="none"/>
                        </w:tabs>
                        <w:spacing w:line="151" w:lineRule="exact" w:before="0"/>
                        <w:ind w:left="0" w:right="0" w:firstLine="0"/>
                        <w:jc w:val="left"/>
                        <w:rPr>
                          <w:rFonts w:ascii="Cambria Math" w:hAnsi="Cambria Math" w:eastAsia="Cambria Math"/>
                          <w:sz w:val="14"/>
                        </w:rPr>
                      </w:pPr>
                      <w:r>
                        <w:rPr>
                          <w:rFonts w:ascii="Cambria Math" w:hAnsi="Cambria Math" w:eastAsia="Cambria Math"/>
                          <w:spacing w:val="-5"/>
                          <w:w w:val="105"/>
                          <w:position w:val="3"/>
                          <w:sz w:val="12"/>
                        </w:rPr>
                        <w:t>𝑡</w:t>
                      </w:r>
                      <w:r>
                        <w:rPr>
                          <w:rFonts w:ascii="Cambria Math" w:hAnsi="Cambria Math" w:eastAsia="Cambria Math"/>
                          <w:spacing w:val="-5"/>
                          <w:w w:val="105"/>
                          <w:position w:val="3"/>
                          <w:sz w:val="12"/>
                          <w:u w:val="single"/>
                        </w:rPr>
                        <w:t>=</w:t>
                      </w:r>
                      <w:r>
                        <w:rPr>
                          <w:rFonts w:ascii="Cambria Math" w:hAnsi="Cambria Math" w:eastAsia="Cambria Math"/>
                          <w:position w:val="3"/>
                          <w:sz w:val="12"/>
                        </w:rPr>
                        <w:tab/>
                      </w:r>
                      <w:r>
                        <w:rPr>
                          <w:rFonts w:ascii="Cambria Math" w:hAnsi="Cambria Math" w:eastAsia="Cambria Math"/>
                          <w:w w:val="105"/>
                          <w:position w:val="1"/>
                          <w:sz w:val="12"/>
                          <w:u w:val="single"/>
                        </w:rPr>
                        <w:t>𝑡</w:t>
                      </w:r>
                      <w:r>
                        <w:rPr>
                          <w:rFonts w:ascii="Cambria Math" w:hAnsi="Cambria Math" w:eastAsia="Cambria Math"/>
                          <w:spacing w:val="77"/>
                          <w:w w:val="105"/>
                          <w:position w:val="1"/>
                          <w:sz w:val="12"/>
                        </w:rPr>
                        <w:t> </w:t>
                      </w:r>
                      <w:r>
                        <w:rPr>
                          <w:rFonts w:ascii="Cambria Math" w:hAnsi="Cambria Math" w:eastAsia="Cambria Math"/>
                          <w:spacing w:val="-4"/>
                          <w:w w:val="105"/>
                          <w:sz w:val="14"/>
                        </w:rPr>
                        <w:t>(𝐵𝑡−𝐶𝑡…&gt;0)</w:t>
                      </w:r>
                    </w:p>
                  </w:txbxContent>
                </v:textbox>
                <w10:wrap type="none"/>
              </v:shape>
            </w:pict>
          </mc:Fallback>
        </mc:AlternateContent>
      </w:r>
      <w:r>
        <w:rPr/>
        <w:t>Net</w:t>
      </w:r>
      <w:r>
        <w:rPr>
          <w:spacing w:val="-5"/>
        </w:rPr>
        <w:t> </w:t>
      </w:r>
      <w:r>
        <w:rPr/>
        <w:t>B/C</w:t>
      </w:r>
      <w:r>
        <w:rPr>
          <w:spacing w:val="-3"/>
        </w:rPr>
        <w:t> </w:t>
      </w:r>
      <w:r>
        <w:rPr/>
        <w:t>Ratio</w:t>
      </w:r>
      <w:r>
        <w:rPr>
          <w:spacing w:val="-3"/>
        </w:rPr>
        <w:t> </w:t>
      </w:r>
      <w:r>
        <w:rPr>
          <w:spacing w:val="-10"/>
        </w:rPr>
        <w:t>=</w:t>
      </w:r>
      <w:r>
        <w:rPr/>
        <w:tab/>
      </w:r>
      <w:r>
        <w:rPr>
          <w:rFonts w:ascii="Cambria Math" w:eastAsia="Cambria Math"/>
          <w:spacing w:val="-4"/>
          <w:u w:val="single"/>
          <w:vertAlign w:val="superscript"/>
        </w:rPr>
        <w:t>(1+</w:t>
      </w:r>
      <w:r>
        <w:rPr>
          <w:rFonts w:ascii="Cambria Math" w:eastAsia="Cambria Math"/>
          <w:spacing w:val="-4"/>
          <w:vertAlign w:val="superscript"/>
        </w:rPr>
        <w:t>𝑖</w:t>
      </w:r>
      <w:r>
        <w:rPr>
          <w:rFonts w:ascii="Cambria Math" w:eastAsia="Cambria Math"/>
          <w:spacing w:val="-4"/>
          <w:u w:val="single"/>
          <w:vertAlign w:val="superscript"/>
        </w:rPr>
        <w:t>)</w:t>
      </w:r>
    </w:p>
    <w:p>
      <w:pPr>
        <w:pStyle w:val="BodyText"/>
        <w:spacing w:line="20" w:lineRule="exact"/>
        <w:ind w:left="2299"/>
        <w:rPr>
          <w:rFonts w:ascii="Cambria Math"/>
          <w:sz w:val="2"/>
        </w:rPr>
      </w:pPr>
      <w:r>
        <w:rPr>
          <w:rFonts w:ascii="Cambria Math"/>
          <w:sz w:val="2"/>
        </w:rPr>
        <mc:AlternateContent>
          <mc:Choice Requires="wps">
            <w:drawing>
              <wp:inline distT="0" distB="0" distL="0" distR="0">
                <wp:extent cx="520065" cy="7620"/>
                <wp:effectExtent l="0" t="0" r="0" b="0"/>
                <wp:docPr id="19" name="Group 19"/>
                <wp:cNvGraphicFramePr>
                  <a:graphicFrameLocks/>
                </wp:cNvGraphicFramePr>
                <a:graphic>
                  <a:graphicData uri="http://schemas.microsoft.com/office/word/2010/wordprocessingGroup">
                    <wpg:wgp>
                      <wpg:cNvPr id="19" name="Group 19"/>
                      <wpg:cNvGrpSpPr/>
                      <wpg:grpSpPr>
                        <a:xfrm>
                          <a:off x="0" y="0"/>
                          <a:ext cx="520065" cy="7620"/>
                          <a:chExt cx="520065" cy="7620"/>
                        </a:xfrm>
                      </wpg:grpSpPr>
                      <wps:wsp>
                        <wps:cNvPr id="20" name="Graphic 20"/>
                        <wps:cNvSpPr/>
                        <wps:spPr>
                          <a:xfrm>
                            <a:off x="0" y="0"/>
                            <a:ext cx="520065" cy="7620"/>
                          </a:xfrm>
                          <a:custGeom>
                            <a:avLst/>
                            <a:gdLst/>
                            <a:ahLst/>
                            <a:cxnLst/>
                            <a:rect l="l" t="t" r="r" b="b"/>
                            <a:pathLst>
                              <a:path w="520065" h="7620">
                                <a:moveTo>
                                  <a:pt x="519684" y="0"/>
                                </a:moveTo>
                                <a:lnTo>
                                  <a:pt x="0" y="0"/>
                                </a:lnTo>
                                <a:lnTo>
                                  <a:pt x="0" y="7620"/>
                                </a:lnTo>
                                <a:lnTo>
                                  <a:pt x="519684" y="7620"/>
                                </a:lnTo>
                                <a:lnTo>
                                  <a:pt x="5196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0.950pt;height:.6pt;mso-position-horizontal-relative:char;mso-position-vertical-relative:line" id="docshapegroup12" coordorigin="0,0" coordsize="819,12">
                <v:rect style="position:absolute;left:0;top:0;width:819;height:12" id="docshape13" filled="true" fillcolor="#000000" stroked="false">
                  <v:fill type="solid"/>
                </v:rect>
              </v:group>
            </w:pict>
          </mc:Fallback>
        </mc:AlternateContent>
      </w:r>
      <w:r>
        <w:rPr>
          <w:rFonts w:ascii="Cambria Math"/>
          <w:sz w:val="2"/>
        </w:rPr>
      </w:r>
    </w:p>
    <w:p>
      <w:pPr>
        <w:pStyle w:val="BodyText"/>
        <w:spacing w:after="0" w:line="20" w:lineRule="exact"/>
        <w:rPr>
          <w:rFonts w:ascii="Cambria Math"/>
          <w:sz w:val="2"/>
        </w:rPr>
        <w:sectPr>
          <w:type w:val="continuous"/>
          <w:pgSz w:w="12200" w:h="16850"/>
          <w:pgMar w:header="1050" w:footer="1673" w:top="1060" w:bottom="1060" w:left="1275" w:right="1275"/>
          <w:cols w:num="2" w:equalWidth="0">
            <w:col w:w="4504" w:space="529"/>
            <w:col w:w="4617"/>
          </w:cols>
        </w:sectPr>
      </w:pPr>
    </w:p>
    <w:p>
      <w:pPr>
        <w:spacing w:line="21" w:lineRule="auto" w:before="0"/>
        <w:ind w:left="0" w:right="0" w:firstLine="0"/>
        <w:jc w:val="right"/>
        <w:rPr>
          <w:rFonts w:ascii="Cambria Math" w:hAnsi="Cambria Math" w:eastAsia="Cambria Math"/>
          <w:sz w:val="12"/>
        </w:rPr>
      </w:pPr>
      <w:r>
        <w:rPr>
          <w:rFonts w:ascii="Cambria Math" w:hAnsi="Cambria Math" w:eastAsia="Cambria Math"/>
          <w:spacing w:val="-5"/>
          <w:w w:val="110"/>
          <w:position w:val="-4"/>
          <w:sz w:val="14"/>
        </w:rPr>
        <w:t>∑</w:t>
      </w:r>
      <w:r>
        <w:rPr>
          <w:rFonts w:ascii="Cambria Math" w:hAnsi="Cambria Math" w:eastAsia="Cambria Math"/>
          <w:spacing w:val="-5"/>
          <w:w w:val="110"/>
          <w:sz w:val="12"/>
        </w:rPr>
        <w:t>𝑛</w:t>
      </w:r>
    </w:p>
    <w:p>
      <w:pPr>
        <w:spacing w:line="21" w:lineRule="exact" w:before="0"/>
        <w:ind w:left="93" w:right="0" w:firstLine="0"/>
        <w:jc w:val="left"/>
        <w:rPr>
          <w:rFonts w:ascii="Cambria Math" w:hAnsi="Cambria Math" w:eastAsia="Cambria Math"/>
          <w:sz w:val="12"/>
        </w:rPr>
      </w:pPr>
      <w:r>
        <w:rPr/>
        <w:br w:type="column"/>
      </w:r>
      <w:r>
        <w:rPr>
          <w:rFonts w:ascii="Cambria Math" w:hAnsi="Cambria Math" w:eastAsia="Cambria Math"/>
          <w:spacing w:val="-2"/>
          <w:w w:val="110"/>
          <w:sz w:val="12"/>
        </w:rPr>
        <w:t>𝐵𝑡−𝐶𝑡</w:t>
      </w:r>
    </w:p>
    <w:p>
      <w:pPr>
        <w:pStyle w:val="BodyText"/>
        <w:spacing w:line="20" w:lineRule="exact"/>
        <w:ind w:left="93" w:right="-58"/>
        <w:rPr>
          <w:rFonts w:ascii="Cambria Math"/>
          <w:sz w:val="2"/>
        </w:rPr>
      </w:pPr>
      <w:r>
        <w:rPr>
          <w:rFonts w:ascii="Cambria Math"/>
          <w:sz w:val="2"/>
        </w:rPr>
        <mc:AlternateContent>
          <mc:Choice Requires="wps">
            <w:drawing>
              <wp:inline distT="0" distB="0" distL="0" distR="0">
                <wp:extent cx="238125" cy="6350"/>
                <wp:effectExtent l="0" t="0" r="0" b="0"/>
                <wp:docPr id="21" name="Group 21"/>
                <wp:cNvGraphicFramePr>
                  <a:graphicFrameLocks/>
                </wp:cNvGraphicFramePr>
                <a:graphic>
                  <a:graphicData uri="http://schemas.microsoft.com/office/word/2010/wordprocessingGroup">
                    <wpg:wgp>
                      <wpg:cNvPr id="21" name="Group 21"/>
                      <wpg:cNvGrpSpPr/>
                      <wpg:grpSpPr>
                        <a:xfrm>
                          <a:off x="0" y="0"/>
                          <a:ext cx="238125" cy="6350"/>
                          <a:chExt cx="238125" cy="6350"/>
                        </a:xfrm>
                      </wpg:grpSpPr>
                      <wps:wsp>
                        <wps:cNvPr id="22" name="Graphic 22"/>
                        <wps:cNvSpPr/>
                        <wps:spPr>
                          <a:xfrm>
                            <a:off x="0" y="0"/>
                            <a:ext cx="238125" cy="6350"/>
                          </a:xfrm>
                          <a:custGeom>
                            <a:avLst/>
                            <a:gdLst/>
                            <a:ahLst/>
                            <a:cxnLst/>
                            <a:rect l="l" t="t" r="r" b="b"/>
                            <a:pathLst>
                              <a:path w="238125" h="6350">
                                <a:moveTo>
                                  <a:pt x="238048" y="0"/>
                                </a:moveTo>
                                <a:lnTo>
                                  <a:pt x="0" y="0"/>
                                </a:lnTo>
                                <a:lnTo>
                                  <a:pt x="0" y="6096"/>
                                </a:lnTo>
                                <a:lnTo>
                                  <a:pt x="238048" y="6096"/>
                                </a:lnTo>
                                <a:lnTo>
                                  <a:pt x="238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8.75pt;height:.5pt;mso-position-horizontal-relative:char;mso-position-vertical-relative:line" id="docshapegroup14" coordorigin="0,0" coordsize="375,10">
                <v:rect style="position:absolute;left:0;top:0;width:375;height:10" id="docshape15" filled="true" fillcolor="#000000" stroked="false">
                  <v:fill type="solid"/>
                </v:rect>
              </v:group>
            </w:pict>
          </mc:Fallback>
        </mc:AlternateContent>
      </w:r>
      <w:r>
        <w:rPr>
          <w:rFonts w:ascii="Cambria Math"/>
          <w:sz w:val="2"/>
        </w:rPr>
      </w:r>
    </w:p>
    <w:p>
      <w:pPr>
        <w:spacing w:line="28" w:lineRule="exact" w:before="0"/>
        <w:ind w:left="66" w:right="0" w:firstLine="0"/>
        <w:jc w:val="left"/>
        <w:rPr>
          <w:rFonts w:ascii="Cambria Math" w:hAnsi="Cambria Math" w:eastAsia="Cambria Math"/>
          <w:sz w:val="14"/>
        </w:rPr>
      </w:pPr>
      <w:r>
        <w:rPr/>
        <w:br w:type="column"/>
      </w:r>
      <w:r>
        <w:rPr>
          <w:rFonts w:ascii="Cambria Math" w:hAnsi="Cambria Math" w:eastAsia="Cambria Math"/>
          <w:spacing w:val="-2"/>
          <w:sz w:val="14"/>
        </w:rPr>
        <w:t>(𝐶𝑡−𝐵𝑡…&lt;0)</w:t>
      </w:r>
    </w:p>
    <w:p>
      <w:pPr>
        <w:spacing w:after="0" w:line="28" w:lineRule="exact"/>
        <w:jc w:val="left"/>
        <w:rPr>
          <w:rFonts w:ascii="Cambria Math" w:hAnsi="Cambria Math" w:eastAsia="Cambria Math"/>
          <w:sz w:val="14"/>
        </w:rPr>
        <w:sectPr>
          <w:type w:val="continuous"/>
          <w:pgSz w:w="12200" w:h="16850"/>
          <w:pgMar w:header="1050" w:footer="1673" w:top="1060" w:bottom="1060" w:left="1275" w:right="1275"/>
          <w:cols w:num="3" w:equalWidth="0">
            <w:col w:w="6720" w:space="40"/>
            <w:col w:w="468" w:space="39"/>
            <w:col w:w="2383"/>
          </w:cols>
        </w:sectPr>
      </w:pPr>
    </w:p>
    <w:p>
      <w:pPr>
        <w:pStyle w:val="BodyText"/>
        <w:ind w:left="143" w:right="38"/>
        <w:jc w:val="both"/>
      </w:pPr>
      <w:r>
        <w:rPr/>
        <w:t>penyelidikan</w:t>
      </w:r>
      <w:r>
        <w:rPr>
          <w:spacing w:val="-13"/>
        </w:rPr>
        <w:t> </w:t>
      </w:r>
      <w:r>
        <w:rPr/>
        <w:t>yang</w:t>
      </w:r>
      <w:r>
        <w:rPr>
          <w:spacing w:val="-12"/>
        </w:rPr>
        <w:t> </w:t>
      </w:r>
      <w:r>
        <w:rPr/>
        <w:t>dilakukan</w:t>
      </w:r>
      <w:r>
        <w:rPr>
          <w:spacing w:val="-13"/>
        </w:rPr>
        <w:t> </w:t>
      </w:r>
      <w:r>
        <w:rPr/>
        <w:t>untuk</w:t>
      </w:r>
      <w:r>
        <w:rPr>
          <w:spacing w:val="-12"/>
        </w:rPr>
        <w:t> </w:t>
      </w:r>
      <w:r>
        <w:rPr/>
        <w:t>memperoleh</w:t>
      </w:r>
      <w:r>
        <w:rPr>
          <w:spacing w:val="-13"/>
        </w:rPr>
        <w:t> </w:t>
      </w:r>
      <w:r>
        <w:rPr/>
        <w:t>fakta- fakta atau sengaja yang ada didalam mencari keterangan-keterangan secara faktual, baik tentang sosial, ekonomi dan suatu kelompok daerah (Singarimbun, 1991).</w:t>
      </w:r>
    </w:p>
    <w:p>
      <w:pPr>
        <w:pStyle w:val="BodyText"/>
        <w:spacing w:before="4"/>
        <w:ind w:left="143" w:right="41" w:firstLine="851"/>
        <w:jc w:val="both"/>
      </w:pPr>
      <w:r>
        <w:rPr/>
        <w:t>Teknik sampling yang digunakan adalah metode “Simple Ramdom sampling” (sampel acak sederhana), karena petani pelaku kegiatan usahatani kakao</w:t>
      </w:r>
      <w:r>
        <w:rPr>
          <w:spacing w:val="-13"/>
        </w:rPr>
        <w:t> </w:t>
      </w:r>
      <w:r>
        <w:rPr/>
        <w:t>adalah</w:t>
      </w:r>
      <w:r>
        <w:rPr>
          <w:spacing w:val="-11"/>
        </w:rPr>
        <w:t> </w:t>
      </w:r>
      <w:r>
        <w:rPr/>
        <w:t>homogen</w:t>
      </w:r>
      <w:r>
        <w:rPr>
          <w:spacing w:val="-13"/>
        </w:rPr>
        <w:t> </w:t>
      </w:r>
      <w:r>
        <w:rPr/>
        <w:t>dilakukan</w:t>
      </w:r>
      <w:r>
        <w:rPr>
          <w:spacing w:val="-11"/>
        </w:rPr>
        <w:t> </w:t>
      </w:r>
      <w:r>
        <w:rPr/>
        <w:t>sebesar</w:t>
      </w:r>
      <w:r>
        <w:rPr>
          <w:spacing w:val="-13"/>
        </w:rPr>
        <w:t> </w:t>
      </w:r>
      <w:r>
        <w:rPr/>
        <w:t>0,5</w:t>
      </w:r>
      <w:r>
        <w:rPr>
          <w:spacing w:val="-11"/>
        </w:rPr>
        <w:t> </w:t>
      </w:r>
      <w:r>
        <w:rPr/>
        <w:t>%,</w:t>
      </w:r>
      <w:r>
        <w:rPr>
          <w:spacing w:val="-13"/>
        </w:rPr>
        <w:t> </w:t>
      </w:r>
      <w:r>
        <w:rPr/>
        <w:t>maka jumlah petani sampel adalah 0,5×7.147=35 petani kakao. Menurut Sugiyono (2001:59) cara pengumpulan data sebuah sampel yang diambil sedemikian rupa sehingga tiap unit dari populasi mempunyai kesempatan yang sama untuk dipilih sebagai sampel.</w:t>
      </w:r>
    </w:p>
    <w:p>
      <w:pPr>
        <w:pStyle w:val="BodyText"/>
        <w:spacing w:before="10"/>
      </w:pPr>
    </w:p>
    <w:p>
      <w:pPr>
        <w:pStyle w:val="Heading2"/>
        <w:jc w:val="both"/>
      </w:pPr>
      <w:r>
        <w:rPr/>
        <w:t>Metode</w:t>
      </w:r>
      <w:r>
        <w:rPr>
          <w:spacing w:val="-7"/>
        </w:rPr>
        <w:t> </w:t>
      </w:r>
      <w:r>
        <w:rPr/>
        <w:t>Analisis</w:t>
      </w:r>
      <w:r>
        <w:rPr>
          <w:spacing w:val="-4"/>
        </w:rPr>
        <w:t> Data</w:t>
      </w:r>
    </w:p>
    <w:p>
      <w:pPr>
        <w:spacing w:before="234"/>
        <w:ind w:left="143" w:right="41" w:firstLine="0"/>
        <w:jc w:val="both"/>
        <w:rPr>
          <w:b/>
          <w:sz w:val="22"/>
        </w:rPr>
      </w:pPr>
      <w:r>
        <w:rPr>
          <w:b/>
          <w:sz w:val="22"/>
        </w:rPr>
        <w:t>Populasi, Metode dan Teknik Pemilihan </w:t>
      </w:r>
      <w:r>
        <w:rPr>
          <w:b/>
          <w:spacing w:val="-2"/>
          <w:sz w:val="22"/>
        </w:rPr>
        <w:t>Sampel</w:t>
      </w:r>
    </w:p>
    <w:p>
      <w:pPr>
        <w:spacing w:line="143" w:lineRule="exact" w:before="0"/>
        <w:ind w:left="0" w:right="644" w:firstLine="0"/>
        <w:jc w:val="center"/>
        <w:rPr>
          <w:rFonts w:ascii="Cambria Math" w:eastAsia="Cambria Math"/>
          <w:position w:val="4"/>
          <w:sz w:val="12"/>
        </w:rPr>
      </w:pPr>
      <w:r>
        <w:rPr/>
        <w:br w:type="column"/>
      </w:r>
      <w:r>
        <w:rPr>
          <w:rFonts w:ascii="Cambria Math" w:eastAsia="Cambria Math"/>
          <w:spacing w:val="-2"/>
          <w:w w:val="110"/>
          <w:position w:val="4"/>
          <w:sz w:val="12"/>
        </w:rPr>
        <w:t>𝑡=0</w:t>
      </w:r>
      <w:r>
        <w:rPr>
          <w:rFonts w:ascii="Cambria Math" w:eastAsia="Cambria Math"/>
          <w:spacing w:val="-2"/>
          <w:w w:val="110"/>
          <w:position w:val="1"/>
          <w:sz w:val="12"/>
        </w:rPr>
        <w:t>(</w:t>
      </w:r>
      <w:r>
        <w:rPr>
          <w:rFonts w:ascii="Cambria Math" w:eastAsia="Cambria Math"/>
          <w:spacing w:val="-2"/>
          <w:w w:val="110"/>
          <w:sz w:val="12"/>
        </w:rPr>
        <w:t>1+𝑖</w:t>
      </w:r>
      <w:r>
        <w:rPr>
          <w:rFonts w:ascii="Cambria Math" w:eastAsia="Cambria Math"/>
          <w:spacing w:val="-2"/>
          <w:w w:val="110"/>
          <w:position w:val="1"/>
          <w:sz w:val="12"/>
        </w:rPr>
        <w:t>)</w:t>
      </w:r>
      <w:r>
        <w:rPr>
          <w:rFonts w:ascii="Cambria Math" w:eastAsia="Cambria Math"/>
          <w:spacing w:val="-2"/>
          <w:w w:val="110"/>
          <w:position w:val="4"/>
          <w:sz w:val="12"/>
        </w:rPr>
        <w:t>𝑡</w:t>
      </w:r>
    </w:p>
    <w:p>
      <w:pPr>
        <w:pStyle w:val="BodyText"/>
        <w:spacing w:line="228" w:lineRule="exact"/>
        <w:ind w:left="820"/>
      </w:pPr>
      <w:r>
        <w:rPr>
          <w:spacing w:val="-2"/>
        </w:rPr>
        <w:t>Dimana:</w:t>
      </w:r>
    </w:p>
    <w:p>
      <w:pPr>
        <w:pStyle w:val="BodyText"/>
        <w:ind w:left="319" w:right="1538" w:firstLine="720"/>
      </w:pPr>
      <w:r>
        <w:rPr/>
        <w:t>Bt</w:t>
      </w:r>
      <w:r>
        <w:rPr>
          <w:spacing w:val="-9"/>
        </w:rPr>
        <w:t> </w:t>
      </w:r>
      <w:r>
        <w:rPr/>
        <w:t>=</w:t>
      </w:r>
      <w:r>
        <w:rPr>
          <w:spacing w:val="-8"/>
        </w:rPr>
        <w:t> </w:t>
      </w:r>
      <w:r>
        <w:rPr/>
        <w:t>Manfaat</w:t>
      </w:r>
      <w:r>
        <w:rPr>
          <w:spacing w:val="-9"/>
        </w:rPr>
        <w:t> </w:t>
      </w:r>
      <w:r>
        <w:rPr/>
        <w:t>setiap</w:t>
      </w:r>
      <w:r>
        <w:rPr>
          <w:spacing w:val="-7"/>
        </w:rPr>
        <w:t> </w:t>
      </w:r>
      <w:r>
        <w:rPr/>
        <w:t>tahun Ct = Biaya setiap tahun</w:t>
      </w:r>
    </w:p>
    <w:p>
      <w:pPr>
        <w:pStyle w:val="BodyText"/>
        <w:tabs>
          <w:tab w:pos="2478" w:val="left" w:leader="dot"/>
        </w:tabs>
        <w:spacing w:line="229" w:lineRule="exact" w:before="1"/>
        <w:ind w:left="369"/>
      </w:pPr>
      <w:r>
        <w:rPr/>
        <w:t>t</w:t>
      </w:r>
      <w:r>
        <w:rPr>
          <w:spacing w:val="66"/>
          <w:w w:val="150"/>
        </w:rPr>
        <w:t> </w:t>
      </w:r>
      <w:r>
        <w:rPr/>
        <w:t>=</w:t>
      </w:r>
      <w:r>
        <w:rPr>
          <w:spacing w:val="-7"/>
        </w:rPr>
        <w:t> </w:t>
      </w:r>
      <w:r>
        <w:rPr/>
        <w:t>Tahun</w:t>
      </w:r>
      <w:r>
        <w:rPr>
          <w:spacing w:val="-4"/>
        </w:rPr>
        <w:t> </w:t>
      </w:r>
      <w:r>
        <w:rPr/>
        <w:t>1,</w:t>
      </w:r>
      <w:r>
        <w:rPr>
          <w:spacing w:val="-3"/>
        </w:rPr>
        <w:t> </w:t>
      </w:r>
      <w:r>
        <w:rPr/>
        <w:t>2,</w:t>
      </w:r>
      <w:r>
        <w:rPr>
          <w:spacing w:val="-4"/>
        </w:rPr>
        <w:t> </w:t>
      </w:r>
      <w:r>
        <w:rPr>
          <w:spacing w:val="-10"/>
        </w:rPr>
        <w:t>3</w:t>
      </w:r>
      <w:r>
        <w:rPr/>
        <w:tab/>
      </w:r>
      <w:r>
        <w:rPr>
          <w:spacing w:val="-10"/>
        </w:rPr>
        <w:t>n</w:t>
      </w:r>
    </w:p>
    <w:p>
      <w:pPr>
        <w:pStyle w:val="BodyText"/>
        <w:spacing w:line="229" w:lineRule="exact"/>
        <w:ind w:left="319"/>
      </w:pPr>
      <w:r>
        <w:rPr/>
        <w:t>n</w:t>
      </w:r>
      <w:r>
        <w:rPr>
          <w:spacing w:val="68"/>
          <w:w w:val="150"/>
        </w:rPr>
        <w:t> </w:t>
      </w:r>
      <w:r>
        <w:rPr/>
        <w:t>=</w:t>
      </w:r>
      <w:r>
        <w:rPr>
          <w:spacing w:val="-3"/>
        </w:rPr>
        <w:t> </w:t>
      </w:r>
      <w:r>
        <w:rPr/>
        <w:t>Umur</w:t>
      </w:r>
      <w:r>
        <w:rPr>
          <w:spacing w:val="-3"/>
        </w:rPr>
        <w:t> </w:t>
      </w:r>
      <w:r>
        <w:rPr/>
        <w:t>ekonomis</w:t>
      </w:r>
      <w:r>
        <w:rPr>
          <w:spacing w:val="-3"/>
        </w:rPr>
        <w:t> </w:t>
      </w:r>
      <w:r>
        <w:rPr>
          <w:spacing w:val="-2"/>
        </w:rPr>
        <w:t>tanaman</w:t>
      </w:r>
    </w:p>
    <w:p>
      <w:pPr>
        <w:pStyle w:val="BodyText"/>
        <w:tabs>
          <w:tab w:pos="586" w:val="left" w:leader="none"/>
        </w:tabs>
        <w:ind w:left="621" w:right="997" w:hanging="303"/>
      </w:pPr>
      <w:r>
        <w:rPr>
          <w:spacing w:val="-10"/>
        </w:rPr>
        <w:t>I</w:t>
      </w:r>
      <w:r>
        <w:rPr/>
        <w:tab/>
        <w:t>=</w:t>
      </w:r>
      <w:r>
        <w:rPr>
          <w:spacing w:val="-10"/>
        </w:rPr>
        <w:t> </w:t>
      </w:r>
      <w:r>
        <w:rPr/>
        <w:t>Tingkat</w:t>
      </w:r>
      <w:r>
        <w:rPr>
          <w:spacing w:val="-7"/>
        </w:rPr>
        <w:t> </w:t>
      </w:r>
      <w:r>
        <w:rPr/>
        <w:t>suku</w:t>
      </w:r>
      <w:r>
        <w:rPr>
          <w:spacing w:val="-8"/>
        </w:rPr>
        <w:t> </w:t>
      </w:r>
      <w:r>
        <w:rPr/>
        <w:t>bunga</w:t>
      </w:r>
      <w:r>
        <w:rPr>
          <w:spacing w:val="-7"/>
        </w:rPr>
        <w:t> </w:t>
      </w:r>
      <w:r>
        <w:rPr/>
        <w:t>bank</w:t>
      </w:r>
      <w:r>
        <w:rPr>
          <w:spacing w:val="-8"/>
        </w:rPr>
        <w:t> </w:t>
      </w:r>
      <w:r>
        <w:rPr/>
        <w:t>yang</w:t>
      </w:r>
      <w:r>
        <w:rPr>
          <w:spacing w:val="-8"/>
        </w:rPr>
        <w:t> </w:t>
      </w:r>
      <w:r>
        <w:rPr/>
        <w:t>belaku Kriteria keputusan:</w:t>
      </w:r>
    </w:p>
    <w:p>
      <w:pPr>
        <w:pStyle w:val="ListParagraph"/>
        <w:numPr>
          <w:ilvl w:val="0"/>
          <w:numId w:val="2"/>
        </w:numPr>
        <w:tabs>
          <w:tab w:pos="744" w:val="left" w:leader="none"/>
          <w:tab w:pos="746" w:val="left" w:leader="none"/>
        </w:tabs>
        <w:spacing w:line="240" w:lineRule="auto" w:before="1" w:after="0"/>
        <w:ind w:left="746" w:right="142" w:hanging="286"/>
        <w:jc w:val="left"/>
        <w:rPr>
          <w:sz w:val="20"/>
        </w:rPr>
      </w:pPr>
      <w:r>
        <w:rPr>
          <w:sz w:val="20"/>
        </w:rPr>
        <w:t>Net</w:t>
      </w:r>
      <w:r>
        <w:rPr>
          <w:spacing w:val="40"/>
          <w:sz w:val="20"/>
        </w:rPr>
        <w:t> </w:t>
      </w:r>
      <w:r>
        <w:rPr>
          <w:sz w:val="20"/>
        </w:rPr>
        <w:t>B/C</w:t>
      </w:r>
      <w:r>
        <w:rPr>
          <w:spacing w:val="40"/>
          <w:sz w:val="20"/>
        </w:rPr>
        <w:t> </w:t>
      </w:r>
      <w:r>
        <w:rPr>
          <w:sz w:val="20"/>
        </w:rPr>
        <w:t>Ratio</w:t>
      </w:r>
      <w:r>
        <w:rPr>
          <w:spacing w:val="40"/>
          <w:sz w:val="20"/>
        </w:rPr>
        <w:t> </w:t>
      </w:r>
      <w:r>
        <w:rPr>
          <w:sz w:val="20"/>
        </w:rPr>
        <w:t>≥</w:t>
      </w:r>
      <w:r>
        <w:rPr>
          <w:spacing w:val="40"/>
          <w:sz w:val="20"/>
        </w:rPr>
        <w:t> </w:t>
      </w:r>
      <w:r>
        <w:rPr>
          <w:sz w:val="20"/>
        </w:rPr>
        <w:t>1,</w:t>
      </w:r>
      <w:r>
        <w:rPr>
          <w:spacing w:val="40"/>
          <w:sz w:val="20"/>
        </w:rPr>
        <w:t> </w:t>
      </w:r>
      <w:r>
        <w:rPr>
          <w:sz w:val="20"/>
        </w:rPr>
        <w:t>usahatani</w:t>
      </w:r>
      <w:r>
        <w:rPr>
          <w:spacing w:val="40"/>
          <w:sz w:val="20"/>
        </w:rPr>
        <w:t> </w:t>
      </w:r>
      <w:r>
        <w:rPr>
          <w:sz w:val="20"/>
        </w:rPr>
        <w:t>kakao</w:t>
      </w:r>
      <w:r>
        <w:rPr>
          <w:spacing w:val="40"/>
          <w:sz w:val="20"/>
        </w:rPr>
        <w:t> </w:t>
      </w:r>
      <w:r>
        <w:rPr>
          <w:sz w:val="20"/>
        </w:rPr>
        <w:t>layak</w:t>
      </w:r>
      <w:r>
        <w:rPr>
          <w:spacing w:val="80"/>
          <w:sz w:val="20"/>
        </w:rPr>
        <w:t> </w:t>
      </w:r>
      <w:r>
        <w:rPr>
          <w:spacing w:val="-2"/>
          <w:sz w:val="20"/>
        </w:rPr>
        <w:t>dikembangkan.</w:t>
      </w:r>
    </w:p>
    <w:p>
      <w:pPr>
        <w:pStyle w:val="ListParagraph"/>
        <w:numPr>
          <w:ilvl w:val="0"/>
          <w:numId w:val="2"/>
        </w:numPr>
        <w:tabs>
          <w:tab w:pos="744" w:val="left" w:leader="none"/>
          <w:tab w:pos="746" w:val="left" w:leader="none"/>
        </w:tabs>
        <w:spacing w:line="237" w:lineRule="auto" w:before="3" w:after="0"/>
        <w:ind w:left="746" w:right="143" w:hanging="284"/>
        <w:jc w:val="left"/>
        <w:rPr>
          <w:sz w:val="20"/>
        </w:rPr>
      </w:pPr>
      <w:r>
        <w:rPr>
          <w:sz w:val="20"/>
        </w:rPr>
        <w:t>Net B/C Ratio &lt; 1, usahatani kakao tidak layak untuk dikembangkan.</w:t>
      </w:r>
    </w:p>
    <w:p>
      <w:pPr>
        <w:pStyle w:val="BodyText"/>
        <w:spacing w:before="1"/>
        <w:ind w:left="460" w:right="137" w:hanging="317"/>
        <w:jc w:val="both"/>
      </w:pPr>
      <w:r>
        <w:rPr/>
        <w:t>c.</w:t>
      </w:r>
      <w:r>
        <w:rPr>
          <w:spacing w:val="40"/>
        </w:rPr>
        <w:t> </w:t>
      </w:r>
      <w:r>
        <w:rPr/>
        <w:t>IRR (</w:t>
      </w:r>
      <w:r>
        <w:rPr>
          <w:i/>
        </w:rPr>
        <w:t>Internal Rate Of Return</w:t>
      </w:r>
      <w:r>
        <w:rPr/>
        <w:t>) adalah suatu tingkat bunga yang menunjukkan nilai bersih sekarang (NPV) sama dengan jumlah seluruh investasi usaha (Pahlevi et al, 2014).</w:t>
      </w:r>
    </w:p>
    <w:p>
      <w:pPr>
        <w:pStyle w:val="BodyText"/>
        <w:spacing w:after="0"/>
        <w:jc w:val="both"/>
        <w:sectPr>
          <w:type w:val="continuous"/>
          <w:pgSz w:w="12200" w:h="16850"/>
          <w:pgMar w:header="1050" w:footer="1673" w:top="1060" w:bottom="1060" w:left="1275" w:right="1275"/>
          <w:cols w:num="2" w:equalWidth="0">
            <w:col w:w="4511" w:space="347"/>
            <w:col w:w="4792"/>
          </w:cols>
        </w:sectPr>
      </w:pPr>
    </w:p>
    <w:p>
      <w:pPr>
        <w:pStyle w:val="BodyText"/>
        <w:spacing w:before="3"/>
        <w:ind w:left="143" w:right="38" w:firstLine="719"/>
        <w:jc w:val="both"/>
      </w:pPr>
      <w:r>
        <w:rPr/>
        <w:t>Data yang diperoleh dari lapangan selanjutnya diolah dan ditabulasikan kedalam bentuk tabelaris sesuai dengan kebutuhan analisis. Sesuai dengan hipotesis yang telah diuraikan diatas makan analisis dengan mengunakan metode analisis NPV (Net Present Value), Net B/C Ratio (Net Benefit Ratio), dan IRR (Internal Rate Of Return)</w:t>
      </w:r>
    </w:p>
    <w:p>
      <w:pPr>
        <w:pStyle w:val="BodyText"/>
        <w:spacing w:before="1"/>
      </w:pPr>
    </w:p>
    <w:p>
      <w:pPr>
        <w:pStyle w:val="BodyText"/>
        <w:ind w:left="143" w:right="39" w:firstLine="719"/>
        <w:jc w:val="both"/>
      </w:pPr>
      <w:r>
        <w:rPr/>
        <w:t>Hipotesis kedua yang telah diuraikan di uji dengan mengunakan analisis finansial yang terdiri </w:t>
      </w:r>
      <w:r>
        <w:rPr>
          <w:spacing w:val="-2"/>
        </w:rPr>
        <w:t>dari:</w:t>
      </w:r>
    </w:p>
    <w:p>
      <w:pPr>
        <w:pStyle w:val="ListParagraph"/>
        <w:numPr>
          <w:ilvl w:val="0"/>
          <w:numId w:val="3"/>
        </w:numPr>
        <w:tabs>
          <w:tab w:pos="425" w:val="left" w:leader="none"/>
          <w:tab w:pos="427" w:val="left" w:leader="none"/>
        </w:tabs>
        <w:spacing w:line="240" w:lineRule="auto" w:before="0" w:after="0"/>
        <w:ind w:left="427" w:right="38" w:hanging="284"/>
        <w:jc w:val="both"/>
        <w:rPr>
          <w:sz w:val="20"/>
        </w:rPr>
      </w:pPr>
      <w:r>
        <w:rPr>
          <w:spacing w:val="-2"/>
          <w:sz w:val="20"/>
        </w:rPr>
        <w:t>NPV</w:t>
      </w:r>
      <w:r>
        <w:rPr>
          <w:spacing w:val="-11"/>
          <w:sz w:val="20"/>
        </w:rPr>
        <w:t> </w:t>
      </w:r>
      <w:r>
        <w:rPr>
          <w:spacing w:val="-2"/>
          <w:sz w:val="20"/>
        </w:rPr>
        <w:t>(</w:t>
      </w:r>
      <w:r>
        <w:rPr>
          <w:i/>
          <w:spacing w:val="-2"/>
          <w:sz w:val="20"/>
        </w:rPr>
        <w:t>Net</w:t>
      </w:r>
      <w:r>
        <w:rPr>
          <w:i/>
          <w:spacing w:val="-10"/>
          <w:sz w:val="20"/>
        </w:rPr>
        <w:t> </w:t>
      </w:r>
      <w:r>
        <w:rPr>
          <w:i/>
          <w:spacing w:val="-2"/>
          <w:sz w:val="20"/>
        </w:rPr>
        <w:t>Present</w:t>
      </w:r>
      <w:r>
        <w:rPr>
          <w:i/>
          <w:spacing w:val="-11"/>
          <w:sz w:val="20"/>
        </w:rPr>
        <w:t> </w:t>
      </w:r>
      <w:r>
        <w:rPr>
          <w:i/>
          <w:spacing w:val="-2"/>
          <w:sz w:val="20"/>
        </w:rPr>
        <w:t>Value</w:t>
      </w:r>
      <w:r>
        <w:rPr>
          <w:spacing w:val="-2"/>
          <w:sz w:val="20"/>
        </w:rPr>
        <w:t>)</w:t>
      </w:r>
      <w:r>
        <w:rPr>
          <w:spacing w:val="-8"/>
          <w:sz w:val="20"/>
        </w:rPr>
        <w:t> </w:t>
      </w:r>
      <w:r>
        <w:rPr>
          <w:spacing w:val="-2"/>
          <w:sz w:val="20"/>
        </w:rPr>
        <w:t>merupakan</w:t>
      </w:r>
      <w:r>
        <w:rPr>
          <w:spacing w:val="-6"/>
          <w:sz w:val="20"/>
        </w:rPr>
        <w:t> </w:t>
      </w:r>
      <w:r>
        <w:rPr>
          <w:spacing w:val="-2"/>
          <w:sz w:val="20"/>
        </w:rPr>
        <w:t>nilai</w:t>
      </w:r>
      <w:r>
        <w:rPr>
          <w:spacing w:val="-9"/>
          <w:sz w:val="20"/>
        </w:rPr>
        <w:t> </w:t>
      </w:r>
      <w:r>
        <w:rPr>
          <w:spacing w:val="-2"/>
          <w:sz w:val="20"/>
        </w:rPr>
        <w:t>sekarang </w:t>
      </w:r>
      <w:r>
        <w:rPr>
          <w:sz w:val="20"/>
        </w:rPr>
        <w:t>dari arus pendapatan yang ditimbulkan oleh penanaman</w:t>
      </w:r>
      <w:r>
        <w:rPr>
          <w:spacing w:val="-13"/>
          <w:sz w:val="20"/>
        </w:rPr>
        <w:t> </w:t>
      </w:r>
      <w:r>
        <w:rPr>
          <w:sz w:val="20"/>
        </w:rPr>
        <w:t>modal</w:t>
      </w:r>
      <w:r>
        <w:rPr>
          <w:spacing w:val="-12"/>
          <w:sz w:val="20"/>
        </w:rPr>
        <w:t> </w:t>
      </w:r>
      <w:r>
        <w:rPr>
          <w:sz w:val="20"/>
        </w:rPr>
        <w:t>investasi.</w:t>
      </w:r>
      <w:r>
        <w:rPr>
          <w:spacing w:val="-13"/>
          <w:sz w:val="20"/>
        </w:rPr>
        <w:t> </w:t>
      </w:r>
      <w:r>
        <w:rPr>
          <w:sz w:val="20"/>
        </w:rPr>
        <w:t>NPV</w:t>
      </w:r>
      <w:r>
        <w:rPr>
          <w:spacing w:val="-12"/>
          <w:sz w:val="20"/>
        </w:rPr>
        <w:t> </w:t>
      </w:r>
      <w:r>
        <w:rPr>
          <w:sz w:val="20"/>
        </w:rPr>
        <w:t>merupakan</w:t>
      </w:r>
      <w:r>
        <w:rPr>
          <w:spacing w:val="-13"/>
          <w:sz w:val="20"/>
        </w:rPr>
        <w:t> </w:t>
      </w:r>
      <w:r>
        <w:rPr>
          <w:sz w:val="20"/>
        </w:rPr>
        <w:t>hasil </w:t>
      </w:r>
      <w:r>
        <w:rPr>
          <w:spacing w:val="-2"/>
          <w:sz w:val="20"/>
        </w:rPr>
        <w:t>pengurangan</w:t>
      </w:r>
      <w:r>
        <w:rPr>
          <w:spacing w:val="-6"/>
          <w:sz w:val="20"/>
        </w:rPr>
        <w:t> </w:t>
      </w:r>
      <w:r>
        <w:rPr>
          <w:spacing w:val="-2"/>
          <w:sz w:val="20"/>
        </w:rPr>
        <w:t>dari</w:t>
      </w:r>
      <w:r>
        <w:rPr>
          <w:spacing w:val="-4"/>
          <w:sz w:val="20"/>
        </w:rPr>
        <w:t> </w:t>
      </w:r>
      <w:r>
        <w:rPr>
          <w:spacing w:val="-2"/>
          <w:sz w:val="20"/>
        </w:rPr>
        <w:t>biaya</w:t>
      </w:r>
      <w:r>
        <w:rPr>
          <w:spacing w:val="-6"/>
          <w:sz w:val="20"/>
        </w:rPr>
        <w:t> </w:t>
      </w:r>
      <w:r>
        <w:rPr>
          <w:spacing w:val="-2"/>
          <w:sz w:val="20"/>
        </w:rPr>
        <w:t>yang didiskonkan (R.</w:t>
      </w:r>
      <w:r>
        <w:rPr>
          <w:spacing w:val="-11"/>
          <w:sz w:val="20"/>
        </w:rPr>
        <w:t> </w:t>
      </w:r>
      <w:r>
        <w:rPr>
          <w:spacing w:val="-2"/>
          <w:sz w:val="20"/>
        </w:rPr>
        <w:t>Agus </w:t>
      </w:r>
      <w:r>
        <w:rPr>
          <w:sz w:val="20"/>
        </w:rPr>
        <w:t>Sartono 2010).</w:t>
      </w:r>
    </w:p>
    <w:p>
      <w:pPr>
        <w:spacing w:line="240" w:lineRule="auto" w:before="0"/>
        <w:rPr>
          <w:sz w:val="20"/>
        </w:rPr>
      </w:pPr>
      <w:r>
        <w:rPr/>
        <w:br w:type="column"/>
      </w:r>
      <w:r>
        <w:rPr>
          <w:sz w:val="20"/>
        </w:rPr>
      </w:r>
    </w:p>
    <w:p>
      <w:pPr>
        <w:pStyle w:val="BodyText"/>
        <w:spacing w:before="54"/>
      </w:pPr>
    </w:p>
    <w:p>
      <w:pPr>
        <w:pStyle w:val="BodyText"/>
        <w:ind w:left="547"/>
      </w:pPr>
      <w:r>
        <w:rPr/>
        <w:drawing>
          <wp:anchor distT="0" distB="0" distL="0" distR="0" allowOverlap="1" layoutInCell="1" locked="0" behindDoc="0" simplePos="0" relativeHeight="15733760">
            <wp:simplePos x="0" y="0"/>
            <wp:positionH relativeFrom="page">
              <wp:posOffset>4208368</wp:posOffset>
            </wp:positionH>
            <wp:positionV relativeFrom="paragraph">
              <wp:posOffset>-577238</wp:posOffset>
            </wp:positionV>
            <wp:extent cx="2421296" cy="449371"/>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13" cstate="print"/>
                    <a:stretch>
                      <a:fillRect/>
                    </a:stretch>
                  </pic:blipFill>
                  <pic:spPr>
                    <a:xfrm>
                      <a:off x="0" y="0"/>
                      <a:ext cx="2421296" cy="449371"/>
                    </a:xfrm>
                    <a:prstGeom prst="rect">
                      <a:avLst/>
                    </a:prstGeom>
                  </pic:spPr>
                </pic:pic>
              </a:graphicData>
            </a:graphic>
          </wp:anchor>
        </w:drawing>
      </w:r>
      <w:r>
        <w:rPr>
          <w:spacing w:val="-2"/>
        </w:rPr>
        <w:t>Dimana:</w:t>
      </w:r>
    </w:p>
    <w:p>
      <w:pPr>
        <w:pStyle w:val="BodyText"/>
        <w:spacing w:before="1"/>
        <w:ind w:left="143" w:firstLine="453"/>
      </w:pPr>
      <w:r>
        <w:rPr/>
        <w:t>ἰ1</w:t>
      </w:r>
      <w:r>
        <w:rPr>
          <w:spacing w:val="80"/>
        </w:rPr>
        <w:t> </w:t>
      </w:r>
      <w:r>
        <w:rPr/>
        <w:t>=</w:t>
      </w:r>
      <w:r>
        <w:rPr>
          <w:spacing w:val="80"/>
        </w:rPr>
        <w:t> </w:t>
      </w:r>
      <w:r>
        <w:rPr/>
        <w:t>Tingkat</w:t>
      </w:r>
      <w:r>
        <w:rPr>
          <w:spacing w:val="80"/>
        </w:rPr>
        <w:t> </w:t>
      </w:r>
      <w:r>
        <w:rPr/>
        <w:t>suku</w:t>
      </w:r>
      <w:r>
        <w:rPr>
          <w:spacing w:val="80"/>
        </w:rPr>
        <w:t> </w:t>
      </w:r>
      <w:r>
        <w:rPr/>
        <w:t>bunga</w:t>
      </w:r>
      <w:r>
        <w:rPr>
          <w:spacing w:val="80"/>
        </w:rPr>
        <w:t> </w:t>
      </w:r>
      <w:r>
        <w:rPr/>
        <w:t>pada</w:t>
      </w:r>
      <w:r>
        <w:rPr>
          <w:spacing w:val="80"/>
        </w:rPr>
        <w:t> </w:t>
      </w:r>
      <w:r>
        <w:rPr/>
        <w:t>percobaan pertama, dimana NPV</w:t>
      </w:r>
      <w:r>
        <w:rPr>
          <w:spacing w:val="80"/>
        </w:rPr>
        <w:t> </w:t>
      </w:r>
      <w:r>
        <w:rPr/>
        <w:t>positif</w:t>
      </w:r>
    </w:p>
    <w:p>
      <w:pPr>
        <w:pStyle w:val="BodyText"/>
        <w:ind w:left="143" w:firstLine="252"/>
      </w:pPr>
      <w:r>
        <w:rPr/>
        <w:t>ἰ2</w:t>
      </w:r>
      <w:r>
        <w:rPr>
          <w:spacing w:val="31"/>
        </w:rPr>
        <w:t> </w:t>
      </w:r>
      <w:r>
        <w:rPr/>
        <w:t>=</w:t>
      </w:r>
      <w:r>
        <w:rPr>
          <w:spacing w:val="28"/>
        </w:rPr>
        <w:t> </w:t>
      </w:r>
      <w:r>
        <w:rPr/>
        <w:t>Tingkat</w:t>
      </w:r>
      <w:r>
        <w:rPr>
          <w:spacing w:val="28"/>
        </w:rPr>
        <w:t> </w:t>
      </w:r>
      <w:r>
        <w:rPr/>
        <w:t>suku</w:t>
      </w:r>
      <w:r>
        <w:rPr>
          <w:spacing w:val="29"/>
        </w:rPr>
        <w:t> </w:t>
      </w:r>
      <w:r>
        <w:rPr/>
        <w:t>bunga</w:t>
      </w:r>
      <w:r>
        <w:rPr>
          <w:spacing w:val="28"/>
        </w:rPr>
        <w:t> </w:t>
      </w:r>
      <w:r>
        <w:rPr/>
        <w:t>pada</w:t>
      </w:r>
      <w:r>
        <w:rPr>
          <w:spacing w:val="30"/>
        </w:rPr>
        <w:t> </w:t>
      </w:r>
      <w:r>
        <w:rPr/>
        <w:t>percobaan</w:t>
      </w:r>
      <w:r>
        <w:rPr>
          <w:spacing w:val="31"/>
        </w:rPr>
        <w:t> </w:t>
      </w:r>
      <w:r>
        <w:rPr/>
        <w:t>kedua, dimana NPV negatif</w:t>
      </w:r>
    </w:p>
    <w:p>
      <w:pPr>
        <w:pStyle w:val="BodyText"/>
        <w:ind w:left="295"/>
      </w:pPr>
      <w:r>
        <w:rPr/>
        <w:t>Kriteria</w:t>
      </w:r>
      <w:r>
        <w:rPr>
          <w:spacing w:val="-7"/>
        </w:rPr>
        <w:t> </w:t>
      </w:r>
      <w:r>
        <w:rPr>
          <w:spacing w:val="-2"/>
        </w:rPr>
        <w:t>Keputusan</w:t>
      </w:r>
    </w:p>
    <w:p>
      <w:pPr>
        <w:pStyle w:val="BodyText"/>
        <w:spacing w:before="2"/>
      </w:pPr>
    </w:p>
    <w:p>
      <w:pPr>
        <w:pStyle w:val="ListParagraph"/>
        <w:numPr>
          <w:ilvl w:val="1"/>
          <w:numId w:val="3"/>
        </w:numPr>
        <w:tabs>
          <w:tab w:pos="569" w:val="left" w:leader="none"/>
          <w:tab w:pos="571" w:val="left" w:leader="none"/>
        </w:tabs>
        <w:spacing w:line="237" w:lineRule="auto" w:before="0" w:after="0"/>
        <w:ind w:left="571" w:right="138" w:hanging="286"/>
        <w:jc w:val="left"/>
        <w:rPr>
          <w:sz w:val="20"/>
        </w:rPr>
      </w:pPr>
      <w:r>
        <w:rPr>
          <w:sz w:val="20"/>
        </w:rPr>
        <w:t>IRR</w:t>
      </w:r>
      <w:r>
        <w:rPr>
          <w:spacing w:val="40"/>
          <w:sz w:val="20"/>
        </w:rPr>
        <w:t> </w:t>
      </w:r>
      <w:r>
        <w:rPr>
          <w:sz w:val="20"/>
        </w:rPr>
        <w:t>≥</w:t>
      </w:r>
      <w:r>
        <w:rPr>
          <w:spacing w:val="40"/>
          <w:sz w:val="20"/>
        </w:rPr>
        <w:t> </w:t>
      </w:r>
      <w:r>
        <w:rPr>
          <w:i/>
          <w:sz w:val="20"/>
        </w:rPr>
        <w:t>Social</w:t>
      </w:r>
      <w:r>
        <w:rPr>
          <w:i/>
          <w:spacing w:val="40"/>
          <w:sz w:val="20"/>
        </w:rPr>
        <w:t> </w:t>
      </w:r>
      <w:r>
        <w:rPr>
          <w:i/>
          <w:sz w:val="20"/>
        </w:rPr>
        <w:t>Discount</w:t>
      </w:r>
      <w:r>
        <w:rPr>
          <w:i/>
          <w:spacing w:val="40"/>
          <w:sz w:val="20"/>
        </w:rPr>
        <w:t> </w:t>
      </w:r>
      <w:r>
        <w:rPr>
          <w:i/>
          <w:sz w:val="20"/>
        </w:rPr>
        <w:t>Rate</w:t>
      </w:r>
      <w:r>
        <w:rPr>
          <w:i/>
          <w:spacing w:val="40"/>
          <w:sz w:val="20"/>
        </w:rPr>
        <w:t> </w:t>
      </w:r>
      <w:r>
        <w:rPr>
          <w:sz w:val="20"/>
        </w:rPr>
        <w:t>(i)</w:t>
      </w:r>
      <w:r>
        <w:rPr>
          <w:spacing w:val="40"/>
          <w:sz w:val="20"/>
        </w:rPr>
        <w:t> </w:t>
      </w:r>
      <w:r>
        <w:rPr>
          <w:sz w:val="20"/>
        </w:rPr>
        <w:t>berarti</w:t>
      </w:r>
      <w:r>
        <w:rPr>
          <w:spacing w:val="40"/>
          <w:sz w:val="20"/>
        </w:rPr>
        <w:t> </w:t>
      </w:r>
      <w:r>
        <w:rPr>
          <w:sz w:val="20"/>
        </w:rPr>
        <w:t>usaha layak dikembangkan.</w:t>
      </w:r>
    </w:p>
    <w:p>
      <w:pPr>
        <w:pStyle w:val="ListParagraph"/>
        <w:numPr>
          <w:ilvl w:val="1"/>
          <w:numId w:val="3"/>
        </w:numPr>
        <w:tabs>
          <w:tab w:pos="571" w:val="left" w:leader="none"/>
        </w:tabs>
        <w:spacing w:line="240" w:lineRule="auto" w:before="0" w:after="0"/>
        <w:ind w:left="571" w:right="139" w:hanging="360"/>
        <w:jc w:val="left"/>
        <w:rPr>
          <w:sz w:val="20"/>
        </w:rPr>
      </w:pPr>
      <w:r>
        <w:rPr>
          <w:sz w:val="20"/>
        </w:rPr>
        <w:t>IRR</w:t>
      </w:r>
      <w:r>
        <w:rPr>
          <w:spacing w:val="40"/>
          <w:sz w:val="20"/>
        </w:rPr>
        <w:t> </w:t>
      </w:r>
      <w:r>
        <w:rPr>
          <w:sz w:val="20"/>
        </w:rPr>
        <w:t>&lt;</w:t>
      </w:r>
      <w:r>
        <w:rPr>
          <w:spacing w:val="40"/>
          <w:sz w:val="20"/>
        </w:rPr>
        <w:t> </w:t>
      </w:r>
      <w:r>
        <w:rPr>
          <w:i/>
          <w:sz w:val="20"/>
        </w:rPr>
        <w:t>Social</w:t>
      </w:r>
      <w:r>
        <w:rPr>
          <w:i/>
          <w:spacing w:val="40"/>
          <w:sz w:val="20"/>
        </w:rPr>
        <w:t> </w:t>
      </w:r>
      <w:r>
        <w:rPr>
          <w:i/>
          <w:sz w:val="20"/>
        </w:rPr>
        <w:t>Discount</w:t>
      </w:r>
      <w:r>
        <w:rPr>
          <w:i/>
          <w:spacing w:val="40"/>
          <w:sz w:val="20"/>
        </w:rPr>
        <w:t> </w:t>
      </w:r>
      <w:r>
        <w:rPr>
          <w:i/>
          <w:sz w:val="20"/>
        </w:rPr>
        <w:t>Rate</w:t>
      </w:r>
      <w:r>
        <w:rPr>
          <w:i/>
          <w:spacing w:val="40"/>
          <w:sz w:val="20"/>
        </w:rPr>
        <w:t> </w:t>
      </w:r>
      <w:r>
        <w:rPr>
          <w:sz w:val="20"/>
        </w:rPr>
        <w:t>(i)</w:t>
      </w:r>
      <w:r>
        <w:rPr>
          <w:spacing w:val="40"/>
          <w:sz w:val="20"/>
        </w:rPr>
        <w:t> </w:t>
      </w:r>
      <w:r>
        <w:rPr>
          <w:sz w:val="20"/>
        </w:rPr>
        <w:t>berarti</w:t>
      </w:r>
      <w:r>
        <w:rPr>
          <w:spacing w:val="40"/>
          <w:sz w:val="20"/>
        </w:rPr>
        <w:t> </w:t>
      </w:r>
      <w:r>
        <w:rPr>
          <w:sz w:val="20"/>
        </w:rPr>
        <w:t>usaha tidak layak dikembangkan.</w:t>
      </w:r>
    </w:p>
    <w:p>
      <w:pPr>
        <w:pStyle w:val="BodyText"/>
        <w:spacing w:before="1"/>
        <w:ind w:left="295"/>
      </w:pPr>
      <w:r>
        <w:rPr/>
        <w:t>Kriteria</w:t>
      </w:r>
      <w:r>
        <w:rPr>
          <w:spacing w:val="-8"/>
        </w:rPr>
        <w:t> </w:t>
      </w:r>
      <w:r>
        <w:rPr/>
        <w:t>penerimaan</w:t>
      </w:r>
      <w:r>
        <w:rPr>
          <w:spacing w:val="-7"/>
        </w:rPr>
        <w:t> </w:t>
      </w:r>
      <w:r>
        <w:rPr/>
        <w:t>hipotesis</w:t>
      </w:r>
      <w:r>
        <w:rPr>
          <w:spacing w:val="-8"/>
        </w:rPr>
        <w:t> </w:t>
      </w:r>
      <w:r>
        <w:rPr>
          <w:spacing w:val="-2"/>
        </w:rPr>
        <w:t>apabila:</w:t>
      </w:r>
    </w:p>
    <w:p>
      <w:pPr>
        <w:pStyle w:val="ListParagraph"/>
        <w:numPr>
          <w:ilvl w:val="1"/>
          <w:numId w:val="3"/>
        </w:numPr>
        <w:tabs>
          <w:tab w:pos="571" w:val="left" w:leader="none"/>
        </w:tabs>
        <w:spacing w:line="228" w:lineRule="exact" w:before="0" w:after="0"/>
        <w:ind w:left="571" w:right="137" w:hanging="360"/>
        <w:jc w:val="left"/>
        <w:rPr>
          <w:sz w:val="20"/>
        </w:rPr>
      </w:pPr>
      <w:r>
        <w:rPr>
          <w:sz w:val="20"/>
        </w:rPr>
        <w:t>NPV ≥ 0: Net B/C Ratio ≥ 1 dan IRR ≥ </w:t>
      </w:r>
      <w:r>
        <w:rPr>
          <w:i/>
          <w:sz w:val="20"/>
        </w:rPr>
        <w:t>Social Discount</w:t>
      </w:r>
      <w:r>
        <w:rPr>
          <w:i/>
          <w:spacing w:val="22"/>
          <w:sz w:val="20"/>
        </w:rPr>
        <w:t> </w:t>
      </w:r>
      <w:r>
        <w:rPr>
          <w:i/>
          <w:sz w:val="20"/>
        </w:rPr>
        <w:t>Rate</w:t>
      </w:r>
      <w:r>
        <w:rPr>
          <w:i/>
          <w:spacing w:val="24"/>
          <w:sz w:val="20"/>
        </w:rPr>
        <w:t> </w:t>
      </w:r>
      <w:r>
        <w:rPr>
          <w:sz w:val="20"/>
        </w:rPr>
        <w:t>(i)</w:t>
      </w:r>
      <w:r>
        <w:rPr>
          <w:spacing w:val="22"/>
          <w:sz w:val="20"/>
        </w:rPr>
        <w:t> </w:t>
      </w:r>
      <w:r>
        <w:rPr>
          <w:sz w:val="20"/>
        </w:rPr>
        <w:t>yang</w:t>
      </w:r>
      <w:r>
        <w:rPr>
          <w:spacing w:val="24"/>
          <w:sz w:val="20"/>
        </w:rPr>
        <w:t> </w:t>
      </w:r>
      <w:r>
        <w:rPr>
          <w:sz w:val="20"/>
        </w:rPr>
        <w:t>dipilih,</w:t>
      </w:r>
      <w:r>
        <w:rPr>
          <w:spacing w:val="23"/>
          <w:sz w:val="20"/>
        </w:rPr>
        <w:t> </w:t>
      </w:r>
      <w:r>
        <w:rPr>
          <w:sz w:val="20"/>
        </w:rPr>
        <w:t>maka</w:t>
      </w:r>
      <w:r>
        <w:rPr>
          <w:spacing w:val="21"/>
          <w:sz w:val="20"/>
        </w:rPr>
        <w:t> </w:t>
      </w:r>
      <w:r>
        <w:rPr>
          <w:sz w:val="20"/>
        </w:rPr>
        <w:t>usahatani</w:t>
      </w:r>
    </w:p>
    <w:p>
      <w:pPr>
        <w:pStyle w:val="ListParagraph"/>
        <w:spacing w:after="0" w:line="228" w:lineRule="exact"/>
        <w:jc w:val="left"/>
        <w:rPr>
          <w:sz w:val="20"/>
        </w:rPr>
        <w:sectPr>
          <w:type w:val="continuous"/>
          <w:pgSz w:w="12200" w:h="16850"/>
          <w:pgMar w:header="1050" w:footer="1673" w:top="1060" w:bottom="1060" w:left="1275" w:right="1275"/>
          <w:cols w:num="2" w:equalWidth="0">
            <w:col w:w="4508" w:space="526"/>
            <w:col w:w="4616"/>
          </w:cols>
        </w:sectPr>
      </w:pPr>
    </w:p>
    <w:p>
      <w:pPr>
        <w:pStyle w:val="BodyText"/>
        <w:spacing w:before="11"/>
        <w:ind w:left="395"/>
        <w:rPr>
          <w:rFonts w:ascii="Cambria Math" w:hAnsi="Cambria Math" w:eastAsia="Cambria Math"/>
          <w:position w:val="1"/>
        </w:rPr>
      </w:pPr>
      <w:r>
        <w:rPr/>
        <w:t>NPV</w:t>
      </w:r>
      <w:r>
        <w:rPr>
          <w:spacing w:val="-8"/>
        </w:rPr>
        <w:t> </w:t>
      </w:r>
      <w:r>
        <w:rPr/>
        <w:t>=</w:t>
      </w:r>
      <w:r>
        <w:rPr>
          <w:spacing w:val="46"/>
        </w:rPr>
        <w:t> </w:t>
      </w:r>
      <w:r>
        <w:rPr>
          <w:rFonts w:ascii="Cambria Math" w:hAnsi="Cambria Math" w:eastAsia="Cambria Math"/>
          <w:spacing w:val="-5"/>
          <w:position w:val="1"/>
        </w:rPr>
        <w:t>∑</w:t>
      </w:r>
      <w:r>
        <w:rPr>
          <w:rFonts w:ascii="Cambria Math" w:hAnsi="Cambria Math" w:eastAsia="Cambria Math"/>
          <w:spacing w:val="-5"/>
          <w:position w:val="1"/>
          <w:vertAlign w:val="superscript"/>
        </w:rPr>
        <w:t>𝑛</w:t>
      </w:r>
    </w:p>
    <w:p>
      <w:pPr>
        <w:pStyle w:val="BodyText"/>
        <w:spacing w:before="103"/>
        <w:ind w:left="143"/>
      </w:pPr>
      <w:r>
        <w:rPr>
          <w:spacing w:val="-2"/>
        </w:rPr>
        <w:t>Dimana:</w:t>
      </w:r>
    </w:p>
    <w:p>
      <w:pPr>
        <w:spacing w:line="127" w:lineRule="exact" w:before="0"/>
        <w:ind w:left="172" w:right="0" w:firstLine="0"/>
        <w:jc w:val="left"/>
        <w:rPr>
          <w:rFonts w:ascii="Cambria Math" w:hAnsi="Cambria Math" w:eastAsia="Cambria Math"/>
          <w:sz w:val="20"/>
        </w:rPr>
      </w:pPr>
      <w:r>
        <w:rPr/>
        <w:br w:type="column"/>
      </w:r>
      <w:r>
        <w:rPr>
          <w:rFonts w:ascii="Cambria Math" w:hAnsi="Cambria Math" w:eastAsia="Cambria Math"/>
          <w:sz w:val="20"/>
        </w:rPr>
        <w:t>𝐵𝑡</w:t>
      </w:r>
      <w:r>
        <w:rPr>
          <w:rFonts w:ascii="Cambria Math" w:hAnsi="Cambria Math" w:eastAsia="Cambria Math"/>
          <w:spacing w:val="4"/>
          <w:sz w:val="20"/>
        </w:rPr>
        <w:t> </w:t>
      </w:r>
      <w:r>
        <w:rPr>
          <w:rFonts w:ascii="Cambria Math" w:hAnsi="Cambria Math" w:eastAsia="Cambria Math"/>
          <w:sz w:val="20"/>
        </w:rPr>
        <w:t>−</w:t>
      </w:r>
      <w:r>
        <w:rPr>
          <w:rFonts w:ascii="Cambria Math" w:hAnsi="Cambria Math" w:eastAsia="Cambria Math"/>
          <w:spacing w:val="-1"/>
          <w:sz w:val="20"/>
        </w:rPr>
        <w:t> </w:t>
      </w:r>
      <w:r>
        <w:rPr>
          <w:rFonts w:ascii="Cambria Math" w:hAnsi="Cambria Math" w:eastAsia="Cambria Math"/>
          <w:spacing w:val="-5"/>
          <w:sz w:val="20"/>
        </w:rPr>
        <w:t>𝐶𝑡</w:t>
      </w:r>
    </w:p>
    <w:p>
      <w:pPr>
        <w:pStyle w:val="BodyText"/>
        <w:spacing w:line="240" w:lineRule="exact"/>
        <w:ind w:left="143"/>
        <w:rPr>
          <w:rFonts w:ascii="Cambria Math" w:eastAsia="Cambria Math"/>
        </w:rPr>
      </w:pPr>
      <w:r>
        <w:rPr>
          <w:rFonts w:ascii="Cambria Math" w:eastAsia="Cambria Math"/>
        </w:rPr>
        <mc:AlternateContent>
          <mc:Choice Requires="wps">
            <w:drawing>
              <wp:anchor distT="0" distB="0" distL="0" distR="0" allowOverlap="1" layoutInCell="1" locked="0" behindDoc="1" simplePos="0" relativeHeight="487305728">
                <wp:simplePos x="0" y="0"/>
                <wp:positionH relativeFrom="page">
                  <wp:posOffset>1568450</wp:posOffset>
                </wp:positionH>
                <wp:positionV relativeFrom="paragraph">
                  <wp:posOffset>12654</wp:posOffset>
                </wp:positionV>
                <wp:extent cx="158115" cy="889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58115" cy="88900"/>
                        </a:xfrm>
                        <a:prstGeom prst="rect">
                          <a:avLst/>
                        </a:prstGeom>
                      </wps:spPr>
                      <wps:txbx>
                        <w:txbxContent>
                          <w:p>
                            <w:pPr>
                              <w:spacing w:line="139" w:lineRule="exact" w:before="0"/>
                              <w:ind w:left="0" w:right="0" w:firstLine="0"/>
                              <w:jc w:val="left"/>
                              <w:rPr>
                                <w:rFonts w:ascii="Cambria Math" w:eastAsia="Cambria Math"/>
                                <w:sz w:val="14"/>
                              </w:rPr>
                            </w:pPr>
                            <w:r>
                              <w:rPr>
                                <w:rFonts w:ascii="Cambria Math" w:eastAsia="Cambria Math"/>
                                <w:spacing w:val="-5"/>
                                <w:sz w:val="14"/>
                              </w:rPr>
                              <w:t>𝑡=0</w:t>
                            </w:r>
                          </w:p>
                        </w:txbxContent>
                      </wps:txbx>
                      <wps:bodyPr wrap="square" lIns="0" tIns="0" rIns="0" bIns="0" rtlCol="0">
                        <a:noAutofit/>
                      </wps:bodyPr>
                    </wps:wsp>
                  </a:graphicData>
                </a:graphic>
              </wp:anchor>
            </w:drawing>
          </mc:Choice>
          <mc:Fallback>
            <w:pict>
              <v:shape style="position:absolute;margin-left:123.5pt;margin-top:.996432pt;width:12.45pt;height:7pt;mso-position-horizontal-relative:page;mso-position-vertical-relative:paragraph;z-index:-16010752" type="#_x0000_t202" id="docshape16" filled="false" stroked="false">
                <v:textbox inset="0,0,0,0">
                  <w:txbxContent>
                    <w:p>
                      <w:pPr>
                        <w:spacing w:line="139" w:lineRule="exact" w:before="0"/>
                        <w:ind w:left="0" w:right="0" w:firstLine="0"/>
                        <w:jc w:val="left"/>
                        <w:rPr>
                          <w:rFonts w:ascii="Cambria Math" w:eastAsia="Cambria Math"/>
                          <w:sz w:val="14"/>
                        </w:rPr>
                      </w:pPr>
                      <w:r>
                        <w:rPr>
                          <w:rFonts w:ascii="Cambria Math" w:eastAsia="Cambria Math"/>
                          <w:spacing w:val="-5"/>
                          <w:sz w:val="14"/>
                        </w:rPr>
                        <w:t>𝑡=0</w:t>
                      </w:r>
                    </w:p>
                  </w:txbxContent>
                </v:textbox>
                <w10:wrap type="none"/>
              </v:shape>
            </w:pict>
          </mc:Fallback>
        </mc:AlternateContent>
      </w:r>
      <w:r>
        <w:rPr>
          <w:rFonts w:ascii="Cambria Math" w:eastAsia="Cambria Math"/>
          <w:position w:val="1"/>
        </w:rPr>
        <w:t>(</w:t>
      </w:r>
      <w:r>
        <w:rPr>
          <w:rFonts w:ascii="Cambria Math" w:eastAsia="Cambria Math"/>
        </w:rPr>
        <w:t>1</w:t>
      </w:r>
      <w:r>
        <w:rPr>
          <w:rFonts w:ascii="Cambria Math" w:eastAsia="Cambria Math"/>
          <w:spacing w:val="-1"/>
        </w:rPr>
        <w:t> </w:t>
      </w:r>
      <w:r>
        <w:rPr>
          <w:rFonts w:ascii="Cambria Math" w:eastAsia="Cambria Math"/>
        </w:rPr>
        <w:t>+</w:t>
      </w:r>
      <w:r>
        <w:rPr>
          <w:rFonts w:ascii="Cambria Math" w:eastAsia="Cambria Math"/>
          <w:spacing w:val="-1"/>
        </w:rPr>
        <w:t> </w:t>
      </w:r>
      <w:r>
        <w:rPr>
          <w:rFonts w:ascii="Cambria Math" w:eastAsia="Cambria Math"/>
        </w:rPr>
        <w:t>𝑖</w:t>
      </w:r>
      <w:r>
        <w:rPr>
          <w:rFonts w:ascii="Cambria Math" w:eastAsia="Cambria Math"/>
          <w:spacing w:val="2"/>
        </w:rPr>
        <w:t> </w:t>
      </w:r>
      <w:r>
        <w:rPr>
          <w:rFonts w:ascii="Cambria Math" w:eastAsia="Cambria Math"/>
          <w:spacing w:val="-5"/>
          <w:position w:val="1"/>
        </w:rPr>
        <w:t>)</w:t>
      </w:r>
      <w:r>
        <w:rPr>
          <w:rFonts w:ascii="Cambria Math" w:eastAsia="Cambria Math"/>
          <w:spacing w:val="-5"/>
        </w:rPr>
        <w:t>𝑡</w:t>
      </w:r>
    </w:p>
    <w:p>
      <w:pPr>
        <w:pStyle w:val="BodyText"/>
        <w:spacing w:before="17"/>
        <w:ind w:left="503" w:right="140"/>
      </w:pPr>
      <w:r>
        <w:rPr/>
        <w:br w:type="column"/>
      </w:r>
      <w:r>
        <w:rPr/>
        <w:t>kakao</w:t>
      </w:r>
      <w:r>
        <w:rPr>
          <w:spacing w:val="35"/>
        </w:rPr>
        <w:t> </w:t>
      </w:r>
      <w:r>
        <w:rPr/>
        <w:t>di</w:t>
      </w:r>
      <w:r>
        <w:rPr>
          <w:spacing w:val="35"/>
        </w:rPr>
        <w:t> </w:t>
      </w:r>
      <w:r>
        <w:rPr/>
        <w:t>Kacamatan</w:t>
      </w:r>
      <w:r>
        <w:rPr>
          <w:spacing w:val="37"/>
        </w:rPr>
        <w:t> </w:t>
      </w:r>
      <w:r>
        <w:rPr/>
        <w:t>Bandar</w:t>
      </w:r>
      <w:r>
        <w:rPr>
          <w:spacing w:val="34"/>
        </w:rPr>
        <w:t> </w:t>
      </w:r>
      <w:r>
        <w:rPr/>
        <w:t>baru</w:t>
      </w:r>
      <w:r>
        <w:rPr>
          <w:spacing w:val="34"/>
        </w:rPr>
        <w:t> </w:t>
      </w:r>
      <w:r>
        <w:rPr/>
        <w:t>layak</w:t>
      </w:r>
      <w:r>
        <w:rPr>
          <w:spacing w:val="35"/>
        </w:rPr>
        <w:t> </w:t>
      </w:r>
      <w:r>
        <w:rPr/>
        <w:t>untuk </w:t>
      </w:r>
      <w:r>
        <w:rPr>
          <w:spacing w:val="-2"/>
        </w:rPr>
        <w:t>dikembangkan.</w:t>
      </w:r>
    </w:p>
    <w:p>
      <w:pPr>
        <w:pStyle w:val="ListParagraph"/>
        <w:numPr>
          <w:ilvl w:val="1"/>
          <w:numId w:val="3"/>
        </w:numPr>
        <w:tabs>
          <w:tab w:pos="503" w:val="left" w:leader="none"/>
        </w:tabs>
        <w:spacing w:line="120" w:lineRule="exact" w:before="1" w:after="0"/>
        <w:ind w:left="503" w:right="0" w:hanging="360"/>
        <w:jc w:val="left"/>
        <w:rPr>
          <w:i/>
          <w:sz w:val="20"/>
        </w:rPr>
      </w:pPr>
      <w:r>
        <w:rPr>
          <w:sz w:val="20"/>
        </w:rPr>
        <w:t>NPV</w:t>
      </w:r>
      <w:r>
        <w:rPr>
          <w:spacing w:val="9"/>
          <w:sz w:val="20"/>
        </w:rPr>
        <w:t> </w:t>
      </w:r>
      <w:r>
        <w:rPr>
          <w:sz w:val="20"/>
        </w:rPr>
        <w:t>&lt;</w:t>
      </w:r>
      <w:r>
        <w:rPr>
          <w:spacing w:val="15"/>
          <w:sz w:val="20"/>
        </w:rPr>
        <w:t> </w:t>
      </w:r>
      <w:r>
        <w:rPr>
          <w:sz w:val="20"/>
        </w:rPr>
        <w:t>0:</w:t>
      </w:r>
      <w:r>
        <w:rPr>
          <w:spacing w:val="14"/>
          <w:sz w:val="20"/>
        </w:rPr>
        <w:t> </w:t>
      </w:r>
      <w:r>
        <w:rPr>
          <w:sz w:val="20"/>
        </w:rPr>
        <w:t>Net</w:t>
      </w:r>
      <w:r>
        <w:rPr>
          <w:spacing w:val="16"/>
          <w:sz w:val="20"/>
        </w:rPr>
        <w:t> </w:t>
      </w:r>
      <w:r>
        <w:rPr>
          <w:sz w:val="20"/>
        </w:rPr>
        <w:t>B/C</w:t>
      </w:r>
      <w:r>
        <w:rPr>
          <w:spacing w:val="14"/>
          <w:sz w:val="20"/>
        </w:rPr>
        <w:t> </w:t>
      </w:r>
      <w:r>
        <w:rPr>
          <w:sz w:val="20"/>
        </w:rPr>
        <w:t>Ratio</w:t>
      </w:r>
      <w:r>
        <w:rPr>
          <w:spacing w:val="15"/>
          <w:sz w:val="20"/>
        </w:rPr>
        <w:t> </w:t>
      </w:r>
      <w:r>
        <w:rPr>
          <w:sz w:val="20"/>
        </w:rPr>
        <w:t>&lt;</w:t>
      </w:r>
      <w:r>
        <w:rPr>
          <w:spacing w:val="14"/>
          <w:sz w:val="20"/>
        </w:rPr>
        <w:t> </w:t>
      </w:r>
      <w:r>
        <w:rPr>
          <w:sz w:val="20"/>
        </w:rPr>
        <w:t>1</w:t>
      </w:r>
      <w:r>
        <w:rPr>
          <w:spacing w:val="15"/>
          <w:sz w:val="20"/>
        </w:rPr>
        <w:t> </w:t>
      </w:r>
      <w:r>
        <w:rPr>
          <w:sz w:val="20"/>
        </w:rPr>
        <w:t>dan</w:t>
      </w:r>
      <w:r>
        <w:rPr>
          <w:spacing w:val="16"/>
          <w:sz w:val="20"/>
        </w:rPr>
        <w:t> </w:t>
      </w:r>
      <w:r>
        <w:rPr>
          <w:sz w:val="20"/>
        </w:rPr>
        <w:t>IRR</w:t>
      </w:r>
      <w:r>
        <w:rPr>
          <w:spacing w:val="13"/>
          <w:sz w:val="20"/>
        </w:rPr>
        <w:t> </w:t>
      </w:r>
      <w:r>
        <w:rPr>
          <w:sz w:val="20"/>
        </w:rPr>
        <w:t>&lt;</w:t>
      </w:r>
      <w:r>
        <w:rPr>
          <w:spacing w:val="20"/>
          <w:sz w:val="20"/>
        </w:rPr>
        <w:t> </w:t>
      </w:r>
      <w:r>
        <w:rPr>
          <w:i/>
          <w:spacing w:val="-2"/>
          <w:sz w:val="20"/>
        </w:rPr>
        <w:t>Social</w:t>
      </w:r>
    </w:p>
    <w:p>
      <w:pPr>
        <w:pStyle w:val="ListParagraph"/>
        <w:spacing w:after="0" w:line="120" w:lineRule="exact"/>
        <w:jc w:val="left"/>
        <w:rPr>
          <w:i/>
          <w:sz w:val="20"/>
        </w:rPr>
        <w:sectPr>
          <w:type w:val="continuous"/>
          <w:pgSz w:w="12200" w:h="16850"/>
          <w:pgMar w:header="1050" w:footer="1673" w:top="1060" w:bottom="1060" w:left="1275" w:right="1275"/>
          <w:cols w:num="3" w:equalWidth="0">
            <w:col w:w="1326" w:space="95"/>
            <w:col w:w="892" w:space="2788"/>
            <w:col w:w="4549"/>
          </w:cols>
        </w:sectPr>
      </w:pPr>
    </w:p>
    <w:p>
      <w:pPr>
        <w:pStyle w:val="BodyText"/>
        <w:ind w:left="143" w:right="2156"/>
      </w:pPr>
      <w:r>
        <w:rPr/>
        <w:t>Bt</w:t>
      </w:r>
      <w:r>
        <w:rPr>
          <w:spacing w:val="-11"/>
        </w:rPr>
        <w:t> </w:t>
      </w:r>
      <w:r>
        <w:rPr/>
        <w:t>=</w:t>
      </w:r>
      <w:r>
        <w:rPr>
          <w:spacing w:val="-10"/>
        </w:rPr>
        <w:t> </w:t>
      </w:r>
      <w:r>
        <w:rPr/>
        <w:t>Manfaat</w:t>
      </w:r>
      <w:r>
        <w:rPr>
          <w:spacing w:val="-11"/>
        </w:rPr>
        <w:t> </w:t>
      </w:r>
      <w:r>
        <w:rPr/>
        <w:t>setiap</w:t>
      </w:r>
      <w:r>
        <w:rPr>
          <w:spacing w:val="-9"/>
        </w:rPr>
        <w:t> </w:t>
      </w:r>
      <w:r>
        <w:rPr/>
        <w:t>tahun Ct = Biaya setiap tahun</w:t>
      </w:r>
    </w:p>
    <w:p>
      <w:pPr>
        <w:pStyle w:val="BodyText"/>
        <w:tabs>
          <w:tab w:pos="399" w:val="left" w:leader="none"/>
          <w:tab w:pos="2701" w:val="left" w:leader="dot"/>
        </w:tabs>
        <w:ind w:left="143"/>
      </w:pPr>
      <w:r>
        <w:rPr>
          <w:spacing w:val="-10"/>
        </w:rPr>
        <w:t>t</w:t>
      </w:r>
      <w:r>
        <w:rPr/>
        <w:tab/>
        <w:t>=</w:t>
      </w:r>
      <w:r>
        <w:rPr>
          <w:spacing w:val="-8"/>
        </w:rPr>
        <w:t> </w:t>
      </w:r>
      <w:r>
        <w:rPr/>
        <w:t>Tahun</w:t>
      </w:r>
      <w:r>
        <w:rPr>
          <w:spacing w:val="-5"/>
        </w:rPr>
        <w:t> </w:t>
      </w:r>
      <w:r>
        <w:rPr/>
        <w:t>0,</w:t>
      </w:r>
      <w:r>
        <w:rPr>
          <w:spacing w:val="-4"/>
        </w:rPr>
        <w:t> </w:t>
      </w:r>
      <w:r>
        <w:rPr/>
        <w:t>1,</w:t>
      </w:r>
      <w:r>
        <w:rPr>
          <w:spacing w:val="-6"/>
        </w:rPr>
        <w:t> </w:t>
      </w:r>
      <w:r>
        <w:rPr/>
        <w:t>2,</w:t>
      </w:r>
      <w:r>
        <w:rPr>
          <w:spacing w:val="-6"/>
        </w:rPr>
        <w:t> </w:t>
      </w:r>
      <w:r>
        <w:rPr>
          <w:spacing w:val="-5"/>
        </w:rPr>
        <w:t>3,</w:t>
      </w:r>
      <w:r>
        <w:rPr/>
        <w:tab/>
      </w:r>
      <w:r>
        <w:rPr>
          <w:spacing w:val="-10"/>
        </w:rPr>
        <w:t>n</w:t>
      </w:r>
    </w:p>
    <w:p>
      <w:pPr>
        <w:pStyle w:val="BodyText"/>
        <w:spacing w:line="229" w:lineRule="exact"/>
        <w:ind w:left="143"/>
      </w:pPr>
      <w:r>
        <w:rPr/>
        <w:t>n</w:t>
      </w:r>
      <w:r>
        <w:rPr>
          <w:spacing w:val="68"/>
          <w:w w:val="150"/>
        </w:rPr>
        <w:t> </w:t>
      </w:r>
      <w:r>
        <w:rPr/>
        <w:t>=</w:t>
      </w:r>
      <w:r>
        <w:rPr>
          <w:spacing w:val="-2"/>
        </w:rPr>
        <w:t> </w:t>
      </w:r>
      <w:r>
        <w:rPr/>
        <w:t>Umur</w:t>
      </w:r>
      <w:r>
        <w:rPr>
          <w:spacing w:val="-3"/>
        </w:rPr>
        <w:t> </w:t>
      </w:r>
      <w:r>
        <w:rPr/>
        <w:t>ekonomis</w:t>
      </w:r>
      <w:r>
        <w:rPr>
          <w:spacing w:val="-3"/>
        </w:rPr>
        <w:t> </w:t>
      </w:r>
      <w:r>
        <w:rPr>
          <w:spacing w:val="-2"/>
        </w:rPr>
        <w:t>tanaman</w:t>
      </w:r>
    </w:p>
    <w:p>
      <w:pPr>
        <w:pStyle w:val="BodyText"/>
        <w:tabs>
          <w:tab w:pos="399" w:val="left" w:leader="none"/>
        </w:tabs>
        <w:ind w:left="143" w:right="1275"/>
      </w:pPr>
      <w:r>
        <w:rPr>
          <w:spacing w:val="-10"/>
        </w:rPr>
        <w:t>i</w:t>
      </w:r>
      <w:r>
        <w:rPr/>
        <w:tab/>
        <w:t>=</w:t>
      </w:r>
      <w:r>
        <w:rPr>
          <w:spacing w:val="-12"/>
        </w:rPr>
        <w:t> </w:t>
      </w:r>
      <w:r>
        <w:rPr/>
        <w:t>Tingkat</w:t>
      </w:r>
      <w:r>
        <w:rPr>
          <w:spacing w:val="-9"/>
        </w:rPr>
        <w:t> </w:t>
      </w:r>
      <w:r>
        <w:rPr/>
        <w:t>suku</w:t>
      </w:r>
      <w:r>
        <w:rPr>
          <w:spacing w:val="-8"/>
        </w:rPr>
        <w:t> </w:t>
      </w:r>
      <w:r>
        <w:rPr/>
        <w:t>bunga</w:t>
      </w:r>
      <w:r>
        <w:rPr>
          <w:spacing w:val="-11"/>
        </w:rPr>
        <w:t> </w:t>
      </w:r>
      <w:r>
        <w:rPr/>
        <w:t>yang</w:t>
      </w:r>
      <w:r>
        <w:rPr>
          <w:spacing w:val="-10"/>
        </w:rPr>
        <w:t> </w:t>
      </w:r>
      <w:r>
        <w:rPr/>
        <w:t>berlaku Kriteria keputusan:</w:t>
      </w:r>
    </w:p>
    <w:p>
      <w:pPr>
        <w:pStyle w:val="ListParagraph"/>
        <w:numPr>
          <w:ilvl w:val="1"/>
          <w:numId w:val="3"/>
        </w:numPr>
        <w:tabs>
          <w:tab w:pos="425" w:val="left" w:leader="none"/>
          <w:tab w:pos="427" w:val="left" w:leader="none"/>
        </w:tabs>
        <w:spacing w:line="240" w:lineRule="auto" w:before="0" w:after="0"/>
        <w:ind w:left="427" w:right="38" w:hanging="207"/>
        <w:jc w:val="both"/>
        <w:rPr>
          <w:sz w:val="20"/>
        </w:rPr>
      </w:pPr>
      <w:r>
        <w:rPr>
          <w:sz w:val="20"/>
        </w:rPr>
        <w:t>NPV ≥ 0 usaha diterima, yang berarti usahatani kakao layak untuk dikembangkan</w:t>
      </w:r>
    </w:p>
    <w:p>
      <w:pPr>
        <w:pStyle w:val="ListParagraph"/>
        <w:numPr>
          <w:ilvl w:val="1"/>
          <w:numId w:val="3"/>
        </w:numPr>
        <w:tabs>
          <w:tab w:pos="425" w:val="left" w:leader="none"/>
          <w:tab w:pos="427" w:val="left" w:leader="none"/>
        </w:tabs>
        <w:spacing w:line="237" w:lineRule="auto" w:before="0" w:after="0"/>
        <w:ind w:left="427" w:right="39" w:hanging="142"/>
        <w:jc w:val="both"/>
        <w:rPr>
          <w:sz w:val="20"/>
        </w:rPr>
      </w:pPr>
      <w:r>
        <w:rPr>
          <w:sz w:val="20"/>
        </w:rPr>
        <w:t>NPV &lt; 0 usaha ditolak, yang berarti usahatani kakao tidak layak untuk dikembangkan</w:t>
      </w:r>
    </w:p>
    <w:p>
      <w:pPr>
        <w:pStyle w:val="ListParagraph"/>
        <w:numPr>
          <w:ilvl w:val="0"/>
          <w:numId w:val="3"/>
        </w:numPr>
        <w:tabs>
          <w:tab w:pos="425" w:val="left" w:leader="none"/>
          <w:tab w:pos="427" w:val="left" w:leader="none"/>
        </w:tabs>
        <w:spacing w:line="240" w:lineRule="auto" w:before="0" w:after="0"/>
        <w:ind w:left="427" w:right="38" w:hanging="284"/>
        <w:jc w:val="both"/>
        <w:rPr>
          <w:sz w:val="20"/>
        </w:rPr>
      </w:pPr>
      <w:r>
        <w:rPr>
          <w:sz w:val="20"/>
        </w:rPr>
        <w:t>Net</w:t>
      </w:r>
      <w:r>
        <w:rPr>
          <w:spacing w:val="-8"/>
          <w:sz w:val="20"/>
        </w:rPr>
        <w:t> </w:t>
      </w:r>
      <w:r>
        <w:rPr>
          <w:sz w:val="20"/>
        </w:rPr>
        <w:t>B/C</w:t>
      </w:r>
      <w:r>
        <w:rPr>
          <w:spacing w:val="-7"/>
          <w:sz w:val="20"/>
        </w:rPr>
        <w:t> </w:t>
      </w:r>
      <w:r>
        <w:rPr>
          <w:sz w:val="20"/>
        </w:rPr>
        <w:t>Ratio</w:t>
      </w:r>
      <w:r>
        <w:rPr>
          <w:spacing w:val="-7"/>
          <w:sz w:val="20"/>
        </w:rPr>
        <w:t> </w:t>
      </w:r>
      <w:r>
        <w:rPr>
          <w:sz w:val="20"/>
        </w:rPr>
        <w:t>(</w:t>
      </w:r>
      <w:r>
        <w:rPr>
          <w:i/>
          <w:sz w:val="20"/>
        </w:rPr>
        <w:t>Net</w:t>
      </w:r>
      <w:r>
        <w:rPr>
          <w:i/>
          <w:spacing w:val="-6"/>
          <w:sz w:val="20"/>
        </w:rPr>
        <w:t> </w:t>
      </w:r>
      <w:r>
        <w:rPr>
          <w:i/>
          <w:sz w:val="20"/>
        </w:rPr>
        <w:t>Benefit</w:t>
      </w:r>
      <w:r>
        <w:rPr>
          <w:i/>
          <w:spacing w:val="-8"/>
          <w:sz w:val="20"/>
        </w:rPr>
        <w:t> </w:t>
      </w:r>
      <w:r>
        <w:rPr>
          <w:i/>
          <w:sz w:val="20"/>
        </w:rPr>
        <w:t>Ratio</w:t>
      </w:r>
      <w:r>
        <w:rPr>
          <w:sz w:val="20"/>
        </w:rPr>
        <w:t>)</w:t>
      </w:r>
      <w:r>
        <w:rPr>
          <w:spacing w:val="-8"/>
          <w:sz w:val="20"/>
        </w:rPr>
        <w:t> </w:t>
      </w:r>
      <w:r>
        <w:rPr>
          <w:sz w:val="20"/>
        </w:rPr>
        <w:t>merupakan</w:t>
      </w:r>
      <w:r>
        <w:rPr>
          <w:spacing w:val="-7"/>
          <w:sz w:val="20"/>
        </w:rPr>
        <w:t> </w:t>
      </w:r>
      <w:r>
        <w:rPr>
          <w:sz w:val="20"/>
        </w:rPr>
        <w:t>nilai manfaat yang bisa didapatkan dari proyek atau usaha setiap kita mengeluarkan biaya</w:t>
      </w:r>
      <w:r>
        <w:rPr>
          <w:spacing w:val="-2"/>
          <w:sz w:val="20"/>
        </w:rPr>
        <w:t> </w:t>
      </w:r>
      <w:r>
        <w:rPr>
          <w:sz w:val="20"/>
        </w:rPr>
        <w:t>sebesar satu rupiah untuk proyek atau usaha (Sugiyono 2007).</w:t>
      </w:r>
    </w:p>
    <w:p>
      <w:pPr>
        <w:pStyle w:val="BodyText"/>
        <w:spacing w:before="125"/>
        <w:ind w:left="143" w:right="140"/>
        <w:jc w:val="both"/>
      </w:pPr>
      <w:r>
        <w:rPr/>
        <w:br w:type="column"/>
      </w:r>
      <w:r>
        <w:rPr>
          <w:i/>
        </w:rPr>
        <w:t>Discount Rate </w:t>
      </w:r>
      <w:r>
        <w:rPr/>
        <w:t>(i) yang dipilih, maka usahatani kakao di Kacamatan Bandar baru tidak layak untuk dikembangkan “no go”.</w:t>
      </w:r>
    </w:p>
    <w:p>
      <w:pPr>
        <w:pStyle w:val="BodyText"/>
        <w:spacing w:after="0"/>
        <w:jc w:val="both"/>
        <w:sectPr>
          <w:type w:val="continuous"/>
          <w:pgSz w:w="12200" w:h="16850"/>
          <w:pgMar w:header="1050" w:footer="1673" w:top="1060" w:bottom="1060" w:left="1275" w:right="1275"/>
          <w:cols w:num="2" w:equalWidth="0">
            <w:col w:w="4506" w:space="955"/>
            <w:col w:w="4189"/>
          </w:cols>
        </w:sectPr>
      </w:pPr>
    </w:p>
    <w:p>
      <w:pPr>
        <w:pStyle w:val="BodyText"/>
        <w:spacing w:before="131"/>
      </w:pPr>
    </w:p>
    <w:p>
      <w:pPr>
        <w:pStyle w:val="BodyText"/>
        <w:spacing w:after="0"/>
        <w:sectPr>
          <w:pgSz w:w="12200" w:h="16850"/>
          <w:pgMar w:header="1050" w:footer="1673" w:top="1240" w:bottom="1860" w:left="1275" w:right="1275"/>
        </w:sectPr>
      </w:pPr>
    </w:p>
    <w:p>
      <w:pPr>
        <w:pStyle w:val="Heading3"/>
        <w:spacing w:before="91"/>
        <w:jc w:val="both"/>
      </w:pPr>
      <w:r>
        <w:rPr>
          <w:spacing w:val="-2"/>
        </w:rPr>
        <w:t>HASIL</w:t>
      </w:r>
      <w:r>
        <w:rPr>
          <w:spacing w:val="-11"/>
        </w:rPr>
        <w:t> </w:t>
      </w:r>
      <w:r>
        <w:rPr>
          <w:spacing w:val="-2"/>
        </w:rPr>
        <w:t>DAN</w:t>
      </w:r>
      <w:r>
        <w:rPr/>
        <w:t> </w:t>
      </w:r>
      <w:r>
        <w:rPr>
          <w:spacing w:val="-2"/>
        </w:rPr>
        <w:t>PEMBAHASAN</w:t>
      </w:r>
    </w:p>
    <w:p>
      <w:pPr>
        <w:spacing w:before="229"/>
        <w:ind w:left="143" w:right="40" w:firstLine="0"/>
        <w:jc w:val="both"/>
        <w:rPr>
          <w:b/>
          <w:sz w:val="20"/>
        </w:rPr>
      </w:pPr>
      <w:r>
        <w:rPr>
          <w:b/>
          <w:sz w:val="20"/>
        </w:rPr>
        <w:t>Karakteristik</w:t>
      </w:r>
      <w:r>
        <w:rPr>
          <w:b/>
          <w:spacing w:val="-7"/>
          <w:sz w:val="20"/>
        </w:rPr>
        <w:t> </w:t>
      </w:r>
      <w:r>
        <w:rPr>
          <w:b/>
          <w:sz w:val="20"/>
        </w:rPr>
        <w:t>Petani</w:t>
      </w:r>
      <w:r>
        <w:rPr>
          <w:b/>
          <w:spacing w:val="-7"/>
          <w:sz w:val="20"/>
        </w:rPr>
        <w:t> </w:t>
      </w:r>
      <w:r>
        <w:rPr>
          <w:b/>
          <w:sz w:val="20"/>
        </w:rPr>
        <w:t>Kakao</w:t>
      </w:r>
      <w:r>
        <w:rPr>
          <w:b/>
          <w:spacing w:val="-8"/>
          <w:sz w:val="20"/>
        </w:rPr>
        <w:t> </w:t>
      </w:r>
      <w:r>
        <w:rPr>
          <w:b/>
          <w:sz w:val="20"/>
        </w:rPr>
        <w:t>di</w:t>
      </w:r>
      <w:r>
        <w:rPr>
          <w:b/>
          <w:spacing w:val="-7"/>
          <w:sz w:val="20"/>
        </w:rPr>
        <w:t> </w:t>
      </w:r>
      <w:r>
        <w:rPr>
          <w:b/>
          <w:sz w:val="20"/>
        </w:rPr>
        <w:t>Kecamatan</w:t>
      </w:r>
      <w:r>
        <w:rPr>
          <w:b/>
          <w:spacing w:val="-7"/>
          <w:sz w:val="20"/>
        </w:rPr>
        <w:t> </w:t>
      </w:r>
      <w:r>
        <w:rPr>
          <w:b/>
          <w:sz w:val="20"/>
        </w:rPr>
        <w:t>Bandar Baru Kabupaten Pidie Jaya</w:t>
      </w: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2"/>
        <w:gridCol w:w="2064"/>
        <w:gridCol w:w="1135"/>
        <w:gridCol w:w="708"/>
      </w:tblGrid>
      <w:tr>
        <w:trPr>
          <w:trHeight w:val="460" w:hRule="atLeast"/>
        </w:trPr>
        <w:tc>
          <w:tcPr>
            <w:tcW w:w="482" w:type="dxa"/>
          </w:tcPr>
          <w:p>
            <w:pPr>
              <w:pStyle w:val="TableParagraph"/>
              <w:spacing w:line="240" w:lineRule="auto"/>
              <w:rPr>
                <w:b/>
                <w:sz w:val="20"/>
              </w:rPr>
            </w:pPr>
            <w:r>
              <w:rPr>
                <w:b/>
                <w:spacing w:val="-5"/>
                <w:sz w:val="20"/>
              </w:rPr>
              <w:t>No</w:t>
            </w:r>
          </w:p>
        </w:tc>
        <w:tc>
          <w:tcPr>
            <w:tcW w:w="2064" w:type="dxa"/>
          </w:tcPr>
          <w:p>
            <w:pPr>
              <w:pStyle w:val="TableParagraph"/>
              <w:spacing w:line="240" w:lineRule="auto"/>
              <w:ind w:left="108"/>
              <w:rPr>
                <w:b/>
                <w:sz w:val="20"/>
              </w:rPr>
            </w:pPr>
            <w:r>
              <w:rPr>
                <w:b/>
                <w:spacing w:val="-2"/>
                <w:sz w:val="20"/>
              </w:rPr>
              <w:t>Karakteristik</w:t>
            </w:r>
          </w:p>
        </w:tc>
        <w:tc>
          <w:tcPr>
            <w:tcW w:w="1135" w:type="dxa"/>
          </w:tcPr>
          <w:p>
            <w:pPr>
              <w:pStyle w:val="TableParagraph"/>
              <w:spacing w:line="240" w:lineRule="auto"/>
              <w:ind w:left="108"/>
              <w:rPr>
                <w:b/>
                <w:sz w:val="20"/>
              </w:rPr>
            </w:pPr>
            <w:r>
              <w:rPr>
                <w:b/>
                <w:spacing w:val="-2"/>
                <w:sz w:val="20"/>
              </w:rPr>
              <w:t>Satuan</w:t>
            </w:r>
          </w:p>
        </w:tc>
        <w:tc>
          <w:tcPr>
            <w:tcW w:w="708" w:type="dxa"/>
          </w:tcPr>
          <w:p>
            <w:pPr>
              <w:pStyle w:val="TableParagraph"/>
              <w:spacing w:line="230" w:lineRule="atLeast"/>
              <w:ind w:left="108" w:right="102"/>
              <w:rPr>
                <w:b/>
                <w:sz w:val="20"/>
              </w:rPr>
            </w:pPr>
            <w:r>
              <w:rPr>
                <w:b/>
                <w:spacing w:val="-2"/>
                <w:sz w:val="20"/>
              </w:rPr>
              <w:t>Rata- </w:t>
            </w:r>
            <w:r>
              <w:rPr>
                <w:b/>
                <w:spacing w:val="-4"/>
                <w:sz w:val="20"/>
              </w:rPr>
              <w:t>rata</w:t>
            </w:r>
          </w:p>
        </w:tc>
      </w:tr>
      <w:tr>
        <w:trPr>
          <w:trHeight w:val="270" w:hRule="atLeast"/>
        </w:trPr>
        <w:tc>
          <w:tcPr>
            <w:tcW w:w="482" w:type="dxa"/>
          </w:tcPr>
          <w:p>
            <w:pPr>
              <w:pStyle w:val="TableParagraph"/>
              <w:spacing w:line="240" w:lineRule="auto"/>
              <w:rPr>
                <w:sz w:val="20"/>
              </w:rPr>
            </w:pPr>
            <w:r>
              <w:rPr>
                <w:spacing w:val="-10"/>
                <w:sz w:val="20"/>
              </w:rPr>
              <w:t>1</w:t>
            </w:r>
          </w:p>
        </w:tc>
        <w:tc>
          <w:tcPr>
            <w:tcW w:w="2064" w:type="dxa"/>
          </w:tcPr>
          <w:p>
            <w:pPr>
              <w:pStyle w:val="TableParagraph"/>
              <w:spacing w:line="240" w:lineRule="auto"/>
              <w:ind w:left="108"/>
              <w:rPr>
                <w:sz w:val="20"/>
              </w:rPr>
            </w:pPr>
            <w:r>
              <w:rPr>
                <w:spacing w:val="-4"/>
                <w:sz w:val="20"/>
              </w:rPr>
              <w:t>Umur</w:t>
            </w:r>
          </w:p>
        </w:tc>
        <w:tc>
          <w:tcPr>
            <w:tcW w:w="1135" w:type="dxa"/>
          </w:tcPr>
          <w:p>
            <w:pPr>
              <w:pStyle w:val="TableParagraph"/>
              <w:spacing w:line="240" w:lineRule="auto"/>
              <w:ind w:left="108"/>
              <w:rPr>
                <w:sz w:val="20"/>
              </w:rPr>
            </w:pPr>
            <w:r>
              <w:rPr>
                <w:spacing w:val="-2"/>
                <w:sz w:val="20"/>
              </w:rPr>
              <w:t>Tahun</w:t>
            </w:r>
          </w:p>
        </w:tc>
        <w:tc>
          <w:tcPr>
            <w:tcW w:w="708" w:type="dxa"/>
          </w:tcPr>
          <w:p>
            <w:pPr>
              <w:pStyle w:val="TableParagraph"/>
              <w:spacing w:line="240" w:lineRule="auto"/>
              <w:ind w:left="0" w:right="26"/>
              <w:jc w:val="center"/>
              <w:rPr>
                <w:b/>
                <w:sz w:val="20"/>
              </w:rPr>
            </w:pPr>
            <w:r>
              <w:rPr>
                <w:b/>
                <w:spacing w:val="-2"/>
                <w:sz w:val="20"/>
              </w:rPr>
              <w:t>47,08</w:t>
            </w:r>
          </w:p>
        </w:tc>
      </w:tr>
      <w:tr>
        <w:trPr>
          <w:trHeight w:val="230" w:hRule="atLeast"/>
        </w:trPr>
        <w:tc>
          <w:tcPr>
            <w:tcW w:w="482" w:type="dxa"/>
          </w:tcPr>
          <w:p>
            <w:pPr>
              <w:pStyle w:val="TableParagraph"/>
              <w:spacing w:line="210" w:lineRule="exact"/>
              <w:rPr>
                <w:sz w:val="20"/>
              </w:rPr>
            </w:pPr>
            <w:r>
              <w:rPr>
                <w:spacing w:val="-10"/>
                <w:sz w:val="20"/>
              </w:rPr>
              <w:t>2</w:t>
            </w:r>
          </w:p>
        </w:tc>
        <w:tc>
          <w:tcPr>
            <w:tcW w:w="2064" w:type="dxa"/>
          </w:tcPr>
          <w:p>
            <w:pPr>
              <w:pStyle w:val="TableParagraph"/>
              <w:spacing w:line="210" w:lineRule="exact"/>
              <w:ind w:left="108"/>
              <w:rPr>
                <w:sz w:val="20"/>
              </w:rPr>
            </w:pPr>
            <w:r>
              <w:rPr>
                <w:spacing w:val="-2"/>
                <w:sz w:val="20"/>
              </w:rPr>
              <w:t>Pendidikan</w:t>
            </w:r>
          </w:p>
        </w:tc>
        <w:tc>
          <w:tcPr>
            <w:tcW w:w="1135" w:type="dxa"/>
          </w:tcPr>
          <w:p>
            <w:pPr>
              <w:pStyle w:val="TableParagraph"/>
              <w:spacing w:line="210" w:lineRule="exact"/>
              <w:ind w:left="108"/>
              <w:rPr>
                <w:sz w:val="20"/>
              </w:rPr>
            </w:pPr>
            <w:r>
              <w:rPr>
                <w:spacing w:val="-2"/>
                <w:sz w:val="20"/>
              </w:rPr>
              <w:t>Tahun</w:t>
            </w:r>
          </w:p>
        </w:tc>
        <w:tc>
          <w:tcPr>
            <w:tcW w:w="708" w:type="dxa"/>
          </w:tcPr>
          <w:p>
            <w:pPr>
              <w:pStyle w:val="TableParagraph"/>
              <w:spacing w:line="210" w:lineRule="exact"/>
              <w:ind w:left="0" w:right="26"/>
              <w:jc w:val="center"/>
              <w:rPr>
                <w:b/>
                <w:sz w:val="20"/>
              </w:rPr>
            </w:pPr>
            <w:r>
              <w:rPr>
                <w:b/>
                <w:spacing w:val="-2"/>
                <w:sz w:val="20"/>
              </w:rPr>
              <w:t>10,02</w:t>
            </w:r>
          </w:p>
        </w:tc>
      </w:tr>
      <w:tr>
        <w:trPr>
          <w:trHeight w:val="230" w:hRule="atLeast"/>
        </w:trPr>
        <w:tc>
          <w:tcPr>
            <w:tcW w:w="482" w:type="dxa"/>
          </w:tcPr>
          <w:p>
            <w:pPr>
              <w:pStyle w:val="TableParagraph"/>
              <w:spacing w:line="210" w:lineRule="exact"/>
              <w:rPr>
                <w:sz w:val="20"/>
              </w:rPr>
            </w:pPr>
            <w:r>
              <w:rPr>
                <w:spacing w:val="-10"/>
                <w:sz w:val="20"/>
              </w:rPr>
              <w:t>3</w:t>
            </w:r>
          </w:p>
        </w:tc>
        <w:tc>
          <w:tcPr>
            <w:tcW w:w="2064" w:type="dxa"/>
          </w:tcPr>
          <w:p>
            <w:pPr>
              <w:pStyle w:val="TableParagraph"/>
              <w:spacing w:line="210" w:lineRule="exact"/>
              <w:ind w:left="108"/>
              <w:rPr>
                <w:sz w:val="20"/>
              </w:rPr>
            </w:pPr>
            <w:r>
              <w:rPr>
                <w:spacing w:val="-2"/>
                <w:sz w:val="20"/>
              </w:rPr>
              <w:t>Pengalaman</w:t>
            </w:r>
          </w:p>
        </w:tc>
        <w:tc>
          <w:tcPr>
            <w:tcW w:w="1135" w:type="dxa"/>
          </w:tcPr>
          <w:p>
            <w:pPr>
              <w:pStyle w:val="TableParagraph"/>
              <w:spacing w:line="210" w:lineRule="exact"/>
              <w:ind w:left="108"/>
              <w:rPr>
                <w:sz w:val="20"/>
              </w:rPr>
            </w:pPr>
            <w:r>
              <w:rPr>
                <w:spacing w:val="-2"/>
                <w:sz w:val="20"/>
              </w:rPr>
              <w:t>Tahun</w:t>
            </w:r>
          </w:p>
        </w:tc>
        <w:tc>
          <w:tcPr>
            <w:tcW w:w="708" w:type="dxa"/>
          </w:tcPr>
          <w:p>
            <w:pPr>
              <w:pStyle w:val="TableParagraph"/>
              <w:spacing w:line="210" w:lineRule="exact"/>
              <w:ind w:left="0" w:right="26"/>
              <w:jc w:val="center"/>
              <w:rPr>
                <w:b/>
                <w:sz w:val="20"/>
              </w:rPr>
            </w:pPr>
            <w:r>
              <w:rPr>
                <w:b/>
                <w:spacing w:val="-2"/>
                <w:sz w:val="20"/>
              </w:rPr>
              <w:t>10,42</w:t>
            </w:r>
          </w:p>
        </w:tc>
      </w:tr>
      <w:tr>
        <w:trPr>
          <w:trHeight w:val="230" w:hRule="atLeast"/>
        </w:trPr>
        <w:tc>
          <w:tcPr>
            <w:tcW w:w="482" w:type="dxa"/>
          </w:tcPr>
          <w:p>
            <w:pPr>
              <w:pStyle w:val="TableParagraph"/>
              <w:spacing w:line="210" w:lineRule="exact"/>
              <w:rPr>
                <w:sz w:val="20"/>
              </w:rPr>
            </w:pPr>
            <w:r>
              <w:rPr>
                <w:spacing w:val="-10"/>
                <w:sz w:val="20"/>
              </w:rPr>
              <w:t>4</w:t>
            </w:r>
          </w:p>
        </w:tc>
        <w:tc>
          <w:tcPr>
            <w:tcW w:w="2064" w:type="dxa"/>
          </w:tcPr>
          <w:p>
            <w:pPr>
              <w:pStyle w:val="TableParagraph"/>
              <w:spacing w:line="210" w:lineRule="exact"/>
              <w:ind w:left="108"/>
              <w:rPr>
                <w:sz w:val="20"/>
              </w:rPr>
            </w:pPr>
            <w:r>
              <w:rPr>
                <w:spacing w:val="-2"/>
                <w:sz w:val="20"/>
              </w:rPr>
              <w:t>Tanggungan</w:t>
            </w:r>
            <w:r>
              <w:rPr>
                <w:sz w:val="20"/>
              </w:rPr>
              <w:t> </w:t>
            </w:r>
            <w:r>
              <w:rPr>
                <w:spacing w:val="-2"/>
                <w:sz w:val="20"/>
              </w:rPr>
              <w:t>Keluarga</w:t>
            </w:r>
          </w:p>
        </w:tc>
        <w:tc>
          <w:tcPr>
            <w:tcW w:w="1135" w:type="dxa"/>
          </w:tcPr>
          <w:p>
            <w:pPr>
              <w:pStyle w:val="TableParagraph"/>
              <w:spacing w:line="210" w:lineRule="exact"/>
              <w:ind w:left="108"/>
              <w:rPr>
                <w:sz w:val="20"/>
              </w:rPr>
            </w:pPr>
            <w:r>
              <w:rPr>
                <w:spacing w:val="-4"/>
                <w:sz w:val="20"/>
              </w:rPr>
              <w:t>Jiwa</w:t>
            </w:r>
          </w:p>
        </w:tc>
        <w:tc>
          <w:tcPr>
            <w:tcW w:w="708" w:type="dxa"/>
          </w:tcPr>
          <w:p>
            <w:pPr>
              <w:pStyle w:val="TableParagraph"/>
              <w:spacing w:line="210" w:lineRule="exact"/>
              <w:ind w:left="0" w:right="127"/>
              <w:jc w:val="center"/>
              <w:rPr>
                <w:b/>
                <w:sz w:val="20"/>
              </w:rPr>
            </w:pPr>
            <w:r>
              <w:rPr>
                <w:b/>
                <w:spacing w:val="-4"/>
                <w:sz w:val="20"/>
              </w:rPr>
              <w:t>3,22</w:t>
            </w:r>
          </w:p>
        </w:tc>
      </w:tr>
    </w:tbl>
    <w:p>
      <w:pPr>
        <w:spacing w:before="2"/>
        <w:ind w:left="143" w:right="0" w:firstLine="0"/>
        <w:jc w:val="both"/>
        <w:rPr>
          <w:i/>
          <w:sz w:val="16"/>
        </w:rPr>
      </w:pPr>
      <w:r>
        <w:rPr>
          <w:i/>
          <w:sz w:val="16"/>
        </w:rPr>
        <w:t>Sumber:</w:t>
      </w:r>
      <w:r>
        <w:rPr>
          <w:i/>
          <w:spacing w:val="-10"/>
          <w:sz w:val="16"/>
        </w:rPr>
        <w:t> </w:t>
      </w:r>
      <w:r>
        <w:rPr>
          <w:i/>
          <w:sz w:val="16"/>
        </w:rPr>
        <w:t>Data</w:t>
      </w:r>
      <w:r>
        <w:rPr>
          <w:i/>
          <w:spacing w:val="-10"/>
          <w:sz w:val="16"/>
        </w:rPr>
        <w:t> </w:t>
      </w:r>
      <w:r>
        <w:rPr>
          <w:i/>
          <w:sz w:val="16"/>
        </w:rPr>
        <w:t>Primer,</w:t>
      </w:r>
      <w:r>
        <w:rPr>
          <w:i/>
          <w:spacing w:val="-10"/>
          <w:sz w:val="16"/>
        </w:rPr>
        <w:t> </w:t>
      </w:r>
      <w:r>
        <w:rPr>
          <w:i/>
          <w:sz w:val="16"/>
        </w:rPr>
        <w:t>2023</w:t>
      </w:r>
      <w:r>
        <w:rPr>
          <w:i/>
          <w:spacing w:val="-9"/>
          <w:sz w:val="16"/>
        </w:rPr>
        <w:t> </w:t>
      </w:r>
      <w:r>
        <w:rPr>
          <w:i/>
          <w:sz w:val="16"/>
        </w:rPr>
        <w:t>(Lampiran</w:t>
      </w:r>
      <w:r>
        <w:rPr>
          <w:i/>
          <w:spacing w:val="-9"/>
          <w:sz w:val="16"/>
        </w:rPr>
        <w:t> </w:t>
      </w:r>
      <w:r>
        <w:rPr>
          <w:i/>
          <w:spacing w:val="-5"/>
          <w:sz w:val="16"/>
        </w:rPr>
        <w:t>1)</w:t>
      </w:r>
    </w:p>
    <w:p>
      <w:pPr>
        <w:pStyle w:val="BodyText"/>
        <w:spacing w:before="44"/>
        <w:rPr>
          <w:i/>
          <w:sz w:val="16"/>
        </w:rPr>
      </w:pPr>
    </w:p>
    <w:p>
      <w:pPr>
        <w:pStyle w:val="BodyText"/>
        <w:ind w:left="143" w:right="38" w:firstLine="719"/>
        <w:jc w:val="both"/>
      </w:pPr>
      <w:r>
        <w:rPr/>
        <w:t>Memperhatikan bahwa rata-rata umur</w:t>
      </w:r>
      <w:r>
        <w:rPr>
          <w:spacing w:val="-1"/>
        </w:rPr>
        <w:t> </w:t>
      </w:r>
      <w:r>
        <w:rPr/>
        <w:t>petani kakao di Kecamatan Bandar Baru Kabupaten Pidie Jaya masih tergolong produktif untuk berkerja yaitu 47,80 tahun. Umur dalam kegiatan usahatani mempunyai hubungan dengan kerja, kemampuan berpikir dan kemampuan dalam menganalisis, umumnya petani yang berusia muda masih kurang dalam</w:t>
      </w:r>
      <w:r>
        <w:rPr>
          <w:spacing w:val="-3"/>
        </w:rPr>
        <w:t> </w:t>
      </w:r>
      <w:r>
        <w:rPr/>
        <w:t>mengadopsi</w:t>
      </w:r>
      <w:r>
        <w:rPr>
          <w:spacing w:val="-5"/>
        </w:rPr>
        <w:t> </w:t>
      </w:r>
      <w:r>
        <w:rPr/>
        <w:t>inovasi</w:t>
      </w:r>
      <w:r>
        <w:rPr>
          <w:spacing w:val="-5"/>
        </w:rPr>
        <w:t> </w:t>
      </w:r>
      <w:r>
        <w:rPr/>
        <w:t>baru</w:t>
      </w:r>
      <w:r>
        <w:rPr>
          <w:spacing w:val="-4"/>
        </w:rPr>
        <w:t> </w:t>
      </w:r>
      <w:r>
        <w:rPr/>
        <w:t>dibandingkan</w:t>
      </w:r>
      <w:r>
        <w:rPr>
          <w:spacing w:val="-5"/>
        </w:rPr>
        <w:t> </w:t>
      </w:r>
      <w:r>
        <w:rPr/>
        <w:t>dengan petani yang berusia lanjut dan petani yang berusia muda masih kurang pengalaman yang telah dialaminya dalam teknologi baru tersebut.</w:t>
      </w:r>
    </w:p>
    <w:p>
      <w:pPr>
        <w:pStyle w:val="BodyText"/>
        <w:ind w:left="143" w:right="38" w:firstLine="719"/>
        <w:jc w:val="both"/>
      </w:pPr>
      <w:r>
        <w:rPr/>
        <w:t>Rata-rata pendidikan petani kakao di Kecamatan</w:t>
      </w:r>
      <w:r>
        <w:rPr>
          <w:spacing w:val="-2"/>
        </w:rPr>
        <w:t> </w:t>
      </w:r>
      <w:r>
        <w:rPr/>
        <w:t>Bandar</w:t>
      </w:r>
      <w:r>
        <w:rPr>
          <w:spacing w:val="-2"/>
        </w:rPr>
        <w:t> </w:t>
      </w:r>
      <w:r>
        <w:rPr/>
        <w:t>Baru</w:t>
      </w:r>
      <w:r>
        <w:rPr>
          <w:spacing w:val="-4"/>
        </w:rPr>
        <w:t> </w:t>
      </w:r>
      <w:r>
        <w:rPr/>
        <w:t>Kabupaten</w:t>
      </w:r>
      <w:r>
        <w:rPr>
          <w:spacing w:val="-2"/>
        </w:rPr>
        <w:t> </w:t>
      </w:r>
      <w:r>
        <w:rPr/>
        <w:t>Pidie</w:t>
      </w:r>
      <w:r>
        <w:rPr>
          <w:spacing w:val="-2"/>
        </w:rPr>
        <w:t> </w:t>
      </w:r>
      <w:r>
        <w:rPr/>
        <w:t>jaya</w:t>
      </w:r>
      <w:r>
        <w:rPr>
          <w:spacing w:val="-2"/>
        </w:rPr>
        <w:t> </w:t>
      </w:r>
      <w:r>
        <w:rPr/>
        <w:t>adalah 10,02 Tahun atau setara dengan tingat sekolah menengah atas. Artinya petani kakao di Kecamatan Bandar</w:t>
      </w:r>
      <w:r>
        <w:rPr>
          <w:spacing w:val="-13"/>
        </w:rPr>
        <w:t> </w:t>
      </w:r>
      <w:r>
        <w:rPr/>
        <w:t>Baru</w:t>
      </w:r>
      <w:r>
        <w:rPr>
          <w:spacing w:val="-12"/>
        </w:rPr>
        <w:t> </w:t>
      </w:r>
      <w:r>
        <w:rPr/>
        <w:t>Kabupaten</w:t>
      </w:r>
      <w:r>
        <w:rPr>
          <w:spacing w:val="-11"/>
        </w:rPr>
        <w:t> </w:t>
      </w:r>
      <w:r>
        <w:rPr/>
        <w:t>Pidie</w:t>
      </w:r>
      <w:r>
        <w:rPr>
          <w:spacing w:val="-13"/>
        </w:rPr>
        <w:t> </w:t>
      </w:r>
      <w:r>
        <w:rPr/>
        <w:t>jaya</w:t>
      </w:r>
      <w:r>
        <w:rPr>
          <w:spacing w:val="-12"/>
        </w:rPr>
        <w:t> </w:t>
      </w:r>
      <w:r>
        <w:rPr/>
        <w:t>ini</w:t>
      </w:r>
      <w:r>
        <w:rPr>
          <w:spacing w:val="-12"/>
        </w:rPr>
        <w:t> </w:t>
      </w:r>
      <w:r>
        <w:rPr/>
        <w:t>mampu</w:t>
      </w:r>
      <w:r>
        <w:rPr>
          <w:spacing w:val="-13"/>
        </w:rPr>
        <w:t> </w:t>
      </w:r>
      <w:r>
        <w:rPr/>
        <w:t>menulis dan membaca dengan baik serta dapat menerima segala</w:t>
      </w:r>
      <w:r>
        <w:rPr>
          <w:spacing w:val="-7"/>
        </w:rPr>
        <w:t> </w:t>
      </w:r>
      <w:r>
        <w:rPr/>
        <w:t>informasi</w:t>
      </w:r>
      <w:r>
        <w:rPr>
          <w:spacing w:val="-8"/>
        </w:rPr>
        <w:t> </w:t>
      </w:r>
      <w:r>
        <w:rPr/>
        <w:t>yang</w:t>
      </w:r>
      <w:r>
        <w:rPr>
          <w:spacing w:val="-9"/>
        </w:rPr>
        <w:t> </w:t>
      </w:r>
      <w:r>
        <w:rPr/>
        <w:t>baru</w:t>
      </w:r>
      <w:r>
        <w:rPr>
          <w:spacing w:val="-9"/>
        </w:rPr>
        <w:t> </w:t>
      </w:r>
      <w:r>
        <w:rPr/>
        <w:t>dengan</w:t>
      </w:r>
      <w:r>
        <w:rPr>
          <w:spacing w:val="-8"/>
        </w:rPr>
        <w:t> </w:t>
      </w:r>
      <w:r>
        <w:rPr/>
        <w:t>baik.</w:t>
      </w:r>
      <w:r>
        <w:rPr>
          <w:spacing w:val="-7"/>
        </w:rPr>
        <w:t> </w:t>
      </w:r>
      <w:r>
        <w:rPr/>
        <w:t>Cara</w:t>
      </w:r>
      <w:r>
        <w:rPr>
          <w:spacing w:val="-9"/>
        </w:rPr>
        <w:t> </w:t>
      </w:r>
      <w:r>
        <w:rPr/>
        <w:t>berpikir petani akan di pengaruhi oleh tingkat pendidikannya. dan</w:t>
      </w:r>
      <w:r>
        <w:rPr>
          <w:spacing w:val="-13"/>
        </w:rPr>
        <w:t> </w:t>
      </w:r>
      <w:r>
        <w:rPr/>
        <w:t>dengan</w:t>
      </w:r>
      <w:r>
        <w:rPr>
          <w:spacing w:val="-12"/>
        </w:rPr>
        <w:t> </w:t>
      </w:r>
      <w:r>
        <w:rPr/>
        <w:t>hal</w:t>
      </w:r>
      <w:r>
        <w:rPr>
          <w:spacing w:val="-13"/>
        </w:rPr>
        <w:t> </w:t>
      </w:r>
      <w:r>
        <w:rPr/>
        <w:t>ini</w:t>
      </w:r>
      <w:r>
        <w:rPr>
          <w:spacing w:val="-12"/>
        </w:rPr>
        <w:t> </w:t>
      </w:r>
      <w:r>
        <w:rPr/>
        <w:t>maka</w:t>
      </w:r>
      <w:r>
        <w:rPr>
          <w:spacing w:val="-13"/>
        </w:rPr>
        <w:t> </w:t>
      </w:r>
      <w:r>
        <w:rPr/>
        <w:t>tentu</w:t>
      </w:r>
      <w:r>
        <w:rPr>
          <w:spacing w:val="-12"/>
        </w:rPr>
        <w:t> </w:t>
      </w:r>
      <w:r>
        <w:rPr/>
        <w:t>sangat</w:t>
      </w:r>
      <w:r>
        <w:rPr>
          <w:spacing w:val="-13"/>
        </w:rPr>
        <w:t> </w:t>
      </w:r>
      <w:r>
        <w:rPr/>
        <w:t>berkaitan</w:t>
      </w:r>
      <w:r>
        <w:rPr>
          <w:spacing w:val="-12"/>
        </w:rPr>
        <w:t> </w:t>
      </w:r>
      <w:r>
        <w:rPr/>
        <w:t>dengan kemampuan petani dalam meningkatkan produksi </w:t>
      </w:r>
      <w:r>
        <w:rPr>
          <w:spacing w:val="-2"/>
        </w:rPr>
        <w:t>usahataninya.</w:t>
      </w:r>
    </w:p>
    <w:p>
      <w:pPr>
        <w:pStyle w:val="BodyText"/>
        <w:spacing w:before="3"/>
        <w:ind w:left="143" w:right="40" w:firstLine="719"/>
        <w:jc w:val="both"/>
      </w:pPr>
      <w:r>
        <w:rPr/>
        <w:t>Rata-rata pengalaman yang dimiliki petani kakao di Kecamatan Bandar Baru Kabupaten Pidie jaya adalah 10,42 tahun, ini tergolong para petani kakao ini sangat berpengalaman dalam berusahatani. Sedangkan jumlah tanggungan keluarga petani terhadap keluarganya rata-rata 3,22 Jiwa, dengan jumlah tanggungan tersebut maka petani dapat mengarahkan anggota keluarganya untuk membantu dalam mengembangkan usahataninya.</w:t>
      </w:r>
    </w:p>
    <w:p>
      <w:pPr>
        <w:pStyle w:val="BodyText"/>
      </w:pPr>
    </w:p>
    <w:p>
      <w:pPr>
        <w:pStyle w:val="Heading3"/>
        <w:jc w:val="both"/>
      </w:pPr>
      <w:r>
        <w:rPr/>
        <w:t>Luas</w:t>
      </w:r>
      <w:r>
        <w:rPr>
          <w:spacing w:val="-6"/>
        </w:rPr>
        <w:t> </w:t>
      </w:r>
      <w:r>
        <w:rPr/>
        <w:t>Lahan</w:t>
      </w:r>
      <w:r>
        <w:rPr>
          <w:spacing w:val="-5"/>
        </w:rPr>
        <w:t> </w:t>
      </w:r>
      <w:r>
        <w:rPr>
          <w:spacing w:val="-2"/>
        </w:rPr>
        <w:t>Eksisting</w:t>
      </w:r>
    </w:p>
    <w:p>
      <w:pPr>
        <w:pStyle w:val="BodyText"/>
        <w:spacing w:before="228"/>
        <w:ind w:left="143" w:right="40"/>
        <w:jc w:val="both"/>
      </w:pPr>
      <w:r>
        <w:rPr/>
        <w:t>Luas</w:t>
      </w:r>
      <w:r>
        <w:rPr>
          <w:spacing w:val="-1"/>
        </w:rPr>
        <w:t> </w:t>
      </w:r>
      <w:r>
        <w:rPr/>
        <w:t>lahan eksisting yang dimaksud dalam penelitian ini adalah yang keberadaannya benar secara nyata untuk melakukan pengembangan usahatani kakao di daerah</w:t>
      </w:r>
      <w:r>
        <w:rPr>
          <w:spacing w:val="-13"/>
        </w:rPr>
        <w:t> </w:t>
      </w:r>
      <w:r>
        <w:rPr/>
        <w:t>penelitian.</w:t>
      </w:r>
      <w:r>
        <w:rPr>
          <w:spacing w:val="-12"/>
        </w:rPr>
        <w:t> </w:t>
      </w:r>
      <w:r>
        <w:rPr/>
        <w:t>Berdasarkan</w:t>
      </w:r>
      <w:r>
        <w:rPr>
          <w:spacing w:val="-13"/>
        </w:rPr>
        <w:t> </w:t>
      </w:r>
      <w:r>
        <w:rPr/>
        <w:t>data</w:t>
      </w:r>
      <w:r>
        <w:rPr>
          <w:spacing w:val="-12"/>
        </w:rPr>
        <w:t> </w:t>
      </w:r>
      <w:r>
        <w:rPr/>
        <w:t>potensi</w:t>
      </w:r>
      <w:r>
        <w:rPr>
          <w:spacing w:val="-13"/>
        </w:rPr>
        <w:t> </w:t>
      </w:r>
      <w:r>
        <w:rPr/>
        <w:t>wilayah</w:t>
      </w:r>
      <w:r>
        <w:rPr>
          <w:spacing w:val="-12"/>
        </w:rPr>
        <w:t> </w:t>
      </w:r>
      <w:r>
        <w:rPr/>
        <w:t>di daerah penelitian bahwa terdapat luas lahan eksisting 99,488.0 Hektar (Badan Pusat Statistik, 2022). Dengan luas lahan tersebut dimungkinkan untuk memperluas</w:t>
      </w:r>
      <w:r>
        <w:rPr>
          <w:spacing w:val="-13"/>
        </w:rPr>
        <w:t> </w:t>
      </w:r>
      <w:r>
        <w:rPr/>
        <w:t>areal</w:t>
      </w:r>
      <w:r>
        <w:rPr>
          <w:spacing w:val="-12"/>
        </w:rPr>
        <w:t> </w:t>
      </w:r>
      <w:r>
        <w:rPr/>
        <w:t>pengembangan</w:t>
      </w:r>
      <w:r>
        <w:rPr>
          <w:spacing w:val="-13"/>
        </w:rPr>
        <w:t> </w:t>
      </w:r>
      <w:r>
        <w:rPr/>
        <w:t>kakao</w:t>
      </w:r>
      <w:r>
        <w:rPr>
          <w:spacing w:val="-12"/>
        </w:rPr>
        <w:t> </w:t>
      </w:r>
      <w:r>
        <w:rPr/>
        <w:t>di</w:t>
      </w:r>
      <w:r>
        <w:rPr>
          <w:spacing w:val="-13"/>
        </w:rPr>
        <w:t> </w:t>
      </w:r>
      <w:r>
        <w:rPr/>
        <w:t>Kecamatan Bandar Baru Kabupaten Pidie jaya.</w:t>
      </w:r>
    </w:p>
    <w:p>
      <w:pPr>
        <w:pStyle w:val="Heading3"/>
        <w:spacing w:line="477" w:lineRule="auto" w:before="91"/>
        <w:ind w:right="2252"/>
        <w:jc w:val="both"/>
      </w:pPr>
      <w:r>
        <w:rPr>
          <w:b w:val="0"/>
        </w:rPr>
        <w:br w:type="column"/>
      </w:r>
      <w:r>
        <w:rPr/>
        <w:t>Analisis</w:t>
      </w:r>
      <w:r>
        <w:rPr>
          <w:spacing w:val="-13"/>
        </w:rPr>
        <w:t> </w:t>
      </w:r>
      <w:r>
        <w:rPr/>
        <w:t>Usahatani</w:t>
      </w:r>
      <w:r>
        <w:rPr>
          <w:spacing w:val="-12"/>
        </w:rPr>
        <w:t> </w:t>
      </w:r>
      <w:r>
        <w:rPr/>
        <w:t>Kakao Biaya Investasi</w:t>
      </w:r>
    </w:p>
    <w:p>
      <w:pPr>
        <w:pStyle w:val="BodyText"/>
        <w:spacing w:before="4"/>
        <w:ind w:left="143" w:right="137" w:firstLine="720"/>
        <w:jc w:val="both"/>
      </w:pPr>
      <w:r>
        <w:rPr/>
        <w:t>Tanaman kakao mulai memberikan hasil pada umur tanaman ke dua tahun. Biaya yang dikeluarkan pada tahun pertama itu merupakan biaya investasi usahatani kakao. Biaya pada masa tanaman belum menghasilakan (TBM) adalah biaya yang digunakan untuk mengganti sewa tanah, biaya kawat duri, biaya gronjong dengan perkiraan jumlah biaya yang dikeluarkan sebesar Rp.107.200.000,- itu merupakan biaya yang dikeluarkan pada awal </w:t>
      </w:r>
      <w:r>
        <w:rPr>
          <w:spacing w:val="-2"/>
        </w:rPr>
        <w:t>investasi.</w:t>
      </w:r>
    </w:p>
    <w:p>
      <w:pPr>
        <w:pStyle w:val="BodyText"/>
      </w:pPr>
    </w:p>
    <w:p>
      <w:pPr>
        <w:pStyle w:val="Heading3"/>
      </w:pPr>
      <w:r>
        <w:rPr/>
        <w:t>Penggunaan</w:t>
      </w:r>
      <w:r>
        <w:rPr>
          <w:spacing w:val="-10"/>
        </w:rPr>
        <w:t> </w:t>
      </w:r>
      <w:r>
        <w:rPr>
          <w:spacing w:val="-4"/>
        </w:rPr>
        <w:t>Bibit</w:t>
      </w:r>
    </w:p>
    <w:p>
      <w:pPr>
        <w:pStyle w:val="BodyText"/>
        <w:spacing w:before="1"/>
        <w:rPr>
          <w:b/>
        </w:rPr>
      </w:pPr>
    </w:p>
    <w:p>
      <w:pPr>
        <w:pStyle w:val="BodyText"/>
        <w:ind w:left="143" w:right="137" w:firstLine="720"/>
        <w:jc w:val="both"/>
      </w:pPr>
      <w:r>
        <w:rPr/>
        <w:t>Bibit merupakan faktor yang paling utama dalam</w:t>
      </w:r>
      <w:r>
        <w:rPr>
          <w:spacing w:val="-13"/>
        </w:rPr>
        <w:t> </w:t>
      </w:r>
      <w:r>
        <w:rPr/>
        <w:t>kegiatan</w:t>
      </w:r>
      <w:r>
        <w:rPr>
          <w:spacing w:val="-12"/>
        </w:rPr>
        <w:t> </w:t>
      </w:r>
      <w:r>
        <w:rPr/>
        <w:t>usahatani</w:t>
      </w:r>
      <w:r>
        <w:rPr>
          <w:spacing w:val="-13"/>
        </w:rPr>
        <w:t> </w:t>
      </w:r>
      <w:r>
        <w:rPr/>
        <w:t>kakao,</w:t>
      </w:r>
      <w:r>
        <w:rPr>
          <w:spacing w:val="-12"/>
        </w:rPr>
        <w:t> </w:t>
      </w:r>
      <w:r>
        <w:rPr/>
        <w:t>biaya</w:t>
      </w:r>
      <w:r>
        <w:rPr>
          <w:spacing w:val="-13"/>
        </w:rPr>
        <w:t> </w:t>
      </w:r>
      <w:r>
        <w:rPr/>
        <w:t>pembelian</w:t>
      </w:r>
      <w:r>
        <w:rPr>
          <w:spacing w:val="-12"/>
        </w:rPr>
        <w:t> </w:t>
      </w:r>
      <w:r>
        <w:rPr/>
        <w:t>bibit kakao dilakukan sekali pada awal kegiatan penanaman.</w:t>
      </w:r>
      <w:r>
        <w:rPr>
          <w:spacing w:val="-6"/>
        </w:rPr>
        <w:t> </w:t>
      </w:r>
      <w:r>
        <w:rPr/>
        <w:t>Dengan</w:t>
      </w:r>
      <w:r>
        <w:rPr>
          <w:spacing w:val="-5"/>
        </w:rPr>
        <w:t> </w:t>
      </w:r>
      <w:r>
        <w:rPr/>
        <w:t>jarak</w:t>
      </w:r>
      <w:r>
        <w:rPr>
          <w:spacing w:val="-3"/>
        </w:rPr>
        <w:t> </w:t>
      </w:r>
      <w:r>
        <w:rPr/>
        <w:t>tanam</w:t>
      </w:r>
      <w:r>
        <w:rPr>
          <w:spacing w:val="-5"/>
        </w:rPr>
        <w:t> </w:t>
      </w:r>
      <w:r>
        <w:rPr/>
        <w:t>tanaman</w:t>
      </w:r>
      <w:r>
        <w:rPr>
          <w:spacing w:val="-7"/>
        </w:rPr>
        <w:t> </w:t>
      </w:r>
      <w:r>
        <w:rPr/>
        <w:t>kakao</w:t>
      </w:r>
      <w:r>
        <w:rPr>
          <w:spacing w:val="-5"/>
        </w:rPr>
        <w:t> </w:t>
      </w:r>
      <w:r>
        <w:rPr/>
        <w:t>yaitu 4 m × 3 m, untuk luas lahan satu hektar kebun kakao maka dibutuhkan bibit kakao sebanyak 830 batang. Adapun jumlah biaya yang digunakan untuk pembelian bibit dalam satu hektar adalah sebesar Rp. 2.490.000,-</w:t>
      </w:r>
      <w:r>
        <w:rPr>
          <w:spacing w:val="-9"/>
        </w:rPr>
        <w:t> </w:t>
      </w:r>
      <w:r>
        <w:rPr/>
        <w:t>dengan</w:t>
      </w:r>
      <w:r>
        <w:rPr>
          <w:spacing w:val="-8"/>
        </w:rPr>
        <w:t> </w:t>
      </w:r>
      <w:r>
        <w:rPr/>
        <w:t>jumlah</w:t>
      </w:r>
      <w:r>
        <w:rPr>
          <w:spacing w:val="-9"/>
        </w:rPr>
        <w:t> </w:t>
      </w:r>
      <w:r>
        <w:rPr/>
        <w:t>bibit</w:t>
      </w:r>
      <w:r>
        <w:rPr>
          <w:spacing w:val="-10"/>
        </w:rPr>
        <w:t> </w:t>
      </w:r>
      <w:r>
        <w:rPr/>
        <w:t>sulaman</w:t>
      </w:r>
      <w:r>
        <w:rPr>
          <w:spacing w:val="-8"/>
        </w:rPr>
        <w:t> </w:t>
      </w:r>
      <w:r>
        <w:rPr/>
        <w:t>pada</w:t>
      </w:r>
      <w:r>
        <w:rPr>
          <w:spacing w:val="-9"/>
        </w:rPr>
        <w:t> </w:t>
      </w:r>
      <w:r>
        <w:rPr/>
        <w:t>tahun</w:t>
      </w:r>
      <w:r>
        <w:rPr>
          <w:spacing w:val="-9"/>
        </w:rPr>
        <w:t> </w:t>
      </w:r>
      <w:r>
        <w:rPr/>
        <w:t>1 yaitu 60 Batang bibit kakao sebesar Rp. 165.000,- dengan demikian total jumlah biaya bibit adalah Rp. </w:t>
      </w:r>
      <w:r>
        <w:rPr>
          <w:spacing w:val="-2"/>
        </w:rPr>
        <w:t>2.655.000.-</w:t>
      </w:r>
    </w:p>
    <w:p>
      <w:pPr>
        <w:pStyle w:val="Heading3"/>
        <w:spacing w:before="229"/>
      </w:pPr>
      <w:r>
        <w:rPr>
          <w:spacing w:val="-2"/>
        </w:rPr>
        <w:t>Peralatan</w:t>
      </w:r>
    </w:p>
    <w:p>
      <w:pPr>
        <w:pStyle w:val="BodyText"/>
        <w:spacing w:before="1"/>
        <w:rPr>
          <w:b/>
        </w:rPr>
      </w:pPr>
    </w:p>
    <w:p>
      <w:pPr>
        <w:pStyle w:val="BodyText"/>
        <w:ind w:left="143" w:right="138" w:firstLine="720"/>
        <w:jc w:val="both"/>
      </w:pPr>
      <w:r>
        <w:rPr/>
        <w:t>Peralatan merupakan suatu alat yang digunakan pada saat melakukan kegiatan usahatani kakao,</w:t>
      </w:r>
      <w:r>
        <w:rPr>
          <w:spacing w:val="-13"/>
        </w:rPr>
        <w:t> </w:t>
      </w:r>
      <w:r>
        <w:rPr/>
        <w:t>peralatan</w:t>
      </w:r>
      <w:r>
        <w:rPr>
          <w:spacing w:val="-12"/>
        </w:rPr>
        <w:t> </w:t>
      </w:r>
      <w:r>
        <w:rPr/>
        <w:t>yang</w:t>
      </w:r>
      <w:r>
        <w:rPr>
          <w:spacing w:val="-13"/>
        </w:rPr>
        <w:t> </w:t>
      </w:r>
      <w:r>
        <w:rPr/>
        <w:t>digunakan</w:t>
      </w:r>
      <w:r>
        <w:rPr>
          <w:spacing w:val="-12"/>
        </w:rPr>
        <w:t> </w:t>
      </w:r>
      <w:r>
        <w:rPr/>
        <w:t>pada</w:t>
      </w:r>
      <w:r>
        <w:rPr>
          <w:spacing w:val="-13"/>
        </w:rPr>
        <w:t> </w:t>
      </w:r>
      <w:r>
        <w:rPr/>
        <w:t>usahatani</w:t>
      </w:r>
      <w:r>
        <w:rPr>
          <w:spacing w:val="-12"/>
        </w:rPr>
        <w:t> </w:t>
      </w:r>
      <w:r>
        <w:rPr/>
        <w:t>kakao antara lain yaitu cangkul, parang, gunting, gergaji, palu, paku semprotan tangan, kereta sorong. Adapun total biaya yang dikeluarkan untuk peralatan per hektar selama 20 tahun yaitu Rp. 1.850.000 Untuk lebih jelasnya dapat dilihat pada poin B Lampiran 2. Biaya peralatan yang paling besar dikeluarkan adalah untuk pembelian Semprotan tanaman yaitu dengan harga sebesar Rp. 600.000.- dengan demikian total jumlah biaya sarana produksi Rp. 4.340.000,-</w:t>
      </w:r>
    </w:p>
    <w:p>
      <w:pPr>
        <w:pStyle w:val="BodyText"/>
        <w:spacing w:before="1"/>
      </w:pPr>
    </w:p>
    <w:p>
      <w:pPr>
        <w:pStyle w:val="Heading3"/>
        <w:tabs>
          <w:tab w:pos="963" w:val="left" w:leader="none"/>
          <w:tab w:pos="1620" w:val="left" w:leader="none"/>
          <w:tab w:pos="2678" w:val="left" w:leader="none"/>
          <w:tab w:pos="3486" w:val="left" w:leader="none"/>
        </w:tabs>
        <w:ind w:right="143"/>
      </w:pPr>
      <w:r>
        <w:rPr>
          <w:spacing w:val="-2"/>
        </w:rPr>
        <w:t>Tenaga</w:t>
      </w:r>
      <w:r>
        <w:rPr/>
        <w:tab/>
      </w:r>
      <w:r>
        <w:rPr>
          <w:spacing w:val="-2"/>
        </w:rPr>
        <w:t>kerja</w:t>
      </w:r>
      <w:r>
        <w:rPr/>
        <w:tab/>
      </w:r>
      <w:r>
        <w:rPr>
          <w:spacing w:val="-2"/>
        </w:rPr>
        <w:t>Persiapan</w:t>
      </w:r>
      <w:r>
        <w:rPr/>
        <w:tab/>
      </w:r>
      <w:r>
        <w:rPr>
          <w:spacing w:val="-2"/>
        </w:rPr>
        <w:t>Lahan,</w:t>
      </w:r>
      <w:r>
        <w:rPr/>
        <w:tab/>
      </w:r>
      <w:r>
        <w:rPr>
          <w:spacing w:val="-2"/>
        </w:rPr>
        <w:t>Pembuatan </w:t>
      </w:r>
      <w:r>
        <w:rPr/>
        <w:t>Lubang Tanam, dan Penanaman</w:t>
      </w:r>
    </w:p>
    <w:p>
      <w:pPr>
        <w:pStyle w:val="BodyText"/>
        <w:spacing w:before="229"/>
        <w:ind w:left="143" w:right="137" w:firstLine="720"/>
        <w:jc w:val="both"/>
      </w:pPr>
      <w:r>
        <w:rPr/>
        <w:t>Tenaga kerja merupakan setiap orang yang melakukan pekerjaan guna menghasilkan barang dan jasa</w:t>
      </w:r>
      <w:r>
        <w:rPr>
          <w:spacing w:val="-10"/>
        </w:rPr>
        <w:t> </w:t>
      </w:r>
      <w:r>
        <w:rPr/>
        <w:t>untuk</w:t>
      </w:r>
      <w:r>
        <w:rPr>
          <w:spacing w:val="-11"/>
        </w:rPr>
        <w:t> </w:t>
      </w:r>
      <w:r>
        <w:rPr/>
        <w:t>memenuhi</w:t>
      </w:r>
      <w:r>
        <w:rPr>
          <w:spacing w:val="-12"/>
        </w:rPr>
        <w:t> </w:t>
      </w:r>
      <w:r>
        <w:rPr/>
        <w:t>kebutuhan</w:t>
      </w:r>
      <w:r>
        <w:rPr>
          <w:spacing w:val="-8"/>
        </w:rPr>
        <w:t> </w:t>
      </w:r>
      <w:r>
        <w:rPr/>
        <w:t>sendiri,</w:t>
      </w:r>
      <w:r>
        <w:rPr>
          <w:spacing w:val="-12"/>
        </w:rPr>
        <w:t> </w:t>
      </w:r>
      <w:r>
        <w:rPr/>
        <w:t>keluarga</w:t>
      </w:r>
      <w:r>
        <w:rPr>
          <w:spacing w:val="-12"/>
        </w:rPr>
        <w:t> </w:t>
      </w:r>
      <w:r>
        <w:rPr/>
        <w:t>atau masyarakat.</w:t>
      </w:r>
      <w:r>
        <w:rPr>
          <w:spacing w:val="-9"/>
        </w:rPr>
        <w:t> </w:t>
      </w:r>
      <w:r>
        <w:rPr/>
        <w:t>Tenaga</w:t>
      </w:r>
      <w:r>
        <w:rPr>
          <w:spacing w:val="-5"/>
        </w:rPr>
        <w:t> </w:t>
      </w:r>
      <w:r>
        <w:rPr/>
        <w:t>kerja</w:t>
      </w:r>
      <w:r>
        <w:rPr>
          <w:spacing w:val="-6"/>
        </w:rPr>
        <w:t> </w:t>
      </w:r>
      <w:r>
        <w:rPr/>
        <w:t>persiapan</w:t>
      </w:r>
      <w:r>
        <w:rPr>
          <w:spacing w:val="-5"/>
        </w:rPr>
        <w:t> </w:t>
      </w:r>
      <w:r>
        <w:rPr/>
        <w:t>lahan,</w:t>
      </w:r>
      <w:r>
        <w:rPr>
          <w:spacing w:val="-6"/>
        </w:rPr>
        <w:t> </w:t>
      </w:r>
      <w:r>
        <w:rPr/>
        <w:t>pembuatan lubang</w:t>
      </w:r>
      <w:r>
        <w:rPr>
          <w:spacing w:val="-13"/>
        </w:rPr>
        <w:t> </w:t>
      </w:r>
      <w:r>
        <w:rPr/>
        <w:t>tanam,</w:t>
      </w:r>
      <w:r>
        <w:rPr>
          <w:spacing w:val="-12"/>
        </w:rPr>
        <w:t> </w:t>
      </w:r>
      <w:r>
        <w:rPr/>
        <w:t>dan</w:t>
      </w:r>
      <w:r>
        <w:rPr>
          <w:spacing w:val="-13"/>
        </w:rPr>
        <w:t> </w:t>
      </w:r>
      <w:r>
        <w:rPr/>
        <w:t>penanaman,</w:t>
      </w:r>
      <w:r>
        <w:rPr>
          <w:spacing w:val="-12"/>
        </w:rPr>
        <w:t> </w:t>
      </w:r>
      <w:r>
        <w:rPr/>
        <w:t>yang</w:t>
      </w:r>
      <w:r>
        <w:rPr>
          <w:spacing w:val="-13"/>
        </w:rPr>
        <w:t> </w:t>
      </w:r>
      <w:r>
        <w:rPr/>
        <w:t>dilakukan</w:t>
      </w:r>
      <w:r>
        <w:rPr>
          <w:spacing w:val="-12"/>
        </w:rPr>
        <w:t> </w:t>
      </w:r>
      <w:r>
        <w:rPr/>
        <w:t>dengan menggunakan tenaga kerja pria. Pada poin C tahun 0 Lampiran 2, diketahui jumlah biaya tenaga kerja persiapan lahan, pembuatan lubang tanam, dan penanaman</w:t>
      </w:r>
      <w:r>
        <w:rPr>
          <w:spacing w:val="55"/>
        </w:rPr>
        <w:t> </w:t>
      </w:r>
      <w:r>
        <w:rPr/>
        <w:t>adalah</w:t>
      </w:r>
      <w:r>
        <w:rPr>
          <w:spacing w:val="56"/>
        </w:rPr>
        <w:t> </w:t>
      </w:r>
      <w:r>
        <w:rPr/>
        <w:t>sebesar</w:t>
      </w:r>
      <w:r>
        <w:rPr>
          <w:spacing w:val="53"/>
        </w:rPr>
        <w:t> </w:t>
      </w:r>
      <w:r>
        <w:rPr/>
        <w:t>Rp.</w:t>
      </w:r>
      <w:r>
        <w:rPr>
          <w:spacing w:val="55"/>
        </w:rPr>
        <w:t> </w:t>
      </w:r>
      <w:r>
        <w:rPr/>
        <w:t>5.400.000.-</w:t>
      </w:r>
      <w:r>
        <w:rPr>
          <w:spacing w:val="53"/>
        </w:rPr>
        <w:t> </w:t>
      </w:r>
      <w:r>
        <w:rPr>
          <w:spacing w:val="-2"/>
        </w:rPr>
        <w:t>selama</w:t>
      </w:r>
    </w:p>
    <w:p>
      <w:pPr>
        <w:pStyle w:val="BodyText"/>
        <w:spacing w:after="0"/>
        <w:jc w:val="both"/>
        <w:sectPr>
          <w:type w:val="continuous"/>
          <w:pgSz w:w="12200" w:h="16850"/>
          <w:pgMar w:header="1050" w:footer="1673" w:top="1060" w:bottom="1060" w:left="1275" w:right="1275"/>
          <w:cols w:num="2" w:equalWidth="0">
            <w:col w:w="4508" w:space="525"/>
            <w:col w:w="4617"/>
          </w:cols>
        </w:sectPr>
      </w:pPr>
    </w:p>
    <w:p>
      <w:pPr>
        <w:pStyle w:val="BodyText"/>
        <w:spacing w:before="131"/>
      </w:pPr>
    </w:p>
    <w:p>
      <w:pPr>
        <w:pStyle w:val="BodyText"/>
        <w:spacing w:after="0"/>
        <w:sectPr>
          <w:pgSz w:w="12200" w:h="16850"/>
          <w:pgMar w:header="1050" w:footer="1673" w:top="1240" w:bottom="1860" w:left="1275" w:right="1275"/>
        </w:sectPr>
      </w:pPr>
    </w:p>
    <w:p>
      <w:pPr>
        <w:pStyle w:val="BodyText"/>
        <w:spacing w:before="91"/>
        <w:ind w:left="143"/>
        <w:jc w:val="both"/>
      </w:pPr>
      <w:r>
        <w:rPr/>
        <w:t>masa</w:t>
      </w:r>
      <w:r>
        <w:rPr>
          <w:spacing w:val="-6"/>
        </w:rPr>
        <w:t> </w:t>
      </w:r>
      <w:r>
        <w:rPr/>
        <w:t>investasi</w:t>
      </w:r>
      <w:r>
        <w:rPr>
          <w:spacing w:val="-7"/>
        </w:rPr>
        <w:t> </w:t>
      </w:r>
      <w:r>
        <w:rPr/>
        <w:t>untuk</w:t>
      </w:r>
      <w:r>
        <w:rPr>
          <w:spacing w:val="-5"/>
        </w:rPr>
        <w:t> </w:t>
      </w:r>
      <w:r>
        <w:rPr/>
        <w:t>tahun</w:t>
      </w:r>
      <w:r>
        <w:rPr>
          <w:spacing w:val="-5"/>
        </w:rPr>
        <w:t> 0.</w:t>
      </w:r>
    </w:p>
    <w:p>
      <w:pPr>
        <w:pStyle w:val="Heading3"/>
        <w:spacing w:before="229"/>
        <w:jc w:val="both"/>
      </w:pPr>
      <w:r>
        <w:rPr/>
        <w:t>Biaya</w:t>
      </w:r>
      <w:r>
        <w:rPr>
          <w:spacing w:val="-4"/>
        </w:rPr>
        <w:t> </w:t>
      </w:r>
      <w:r>
        <w:rPr>
          <w:spacing w:val="-2"/>
        </w:rPr>
        <w:t>Operasional</w:t>
      </w:r>
    </w:p>
    <w:p>
      <w:pPr>
        <w:pStyle w:val="BodyText"/>
        <w:ind w:left="143" w:right="40" w:firstLine="719"/>
        <w:jc w:val="both"/>
      </w:pPr>
      <w:r>
        <w:rPr/>
        <w:t>Biaya operasional adalah biaya yang habis pakai dalam satu kali proses produksi. Biaya operasional</w:t>
      </w:r>
      <w:r>
        <w:rPr>
          <w:spacing w:val="-6"/>
        </w:rPr>
        <w:t> </w:t>
      </w:r>
      <w:r>
        <w:rPr/>
        <w:t>pada</w:t>
      </w:r>
      <w:r>
        <w:rPr>
          <w:spacing w:val="-6"/>
        </w:rPr>
        <w:t> </w:t>
      </w:r>
      <w:r>
        <w:rPr/>
        <w:t>penelitian</w:t>
      </w:r>
      <w:r>
        <w:rPr>
          <w:spacing w:val="-6"/>
        </w:rPr>
        <w:t> </w:t>
      </w:r>
      <w:r>
        <w:rPr/>
        <w:t>ini</w:t>
      </w:r>
      <w:r>
        <w:rPr>
          <w:spacing w:val="-9"/>
        </w:rPr>
        <w:t> </w:t>
      </w:r>
      <w:r>
        <w:rPr/>
        <w:t>yaitu</w:t>
      </w:r>
      <w:r>
        <w:rPr>
          <w:spacing w:val="-6"/>
        </w:rPr>
        <w:t> </w:t>
      </w:r>
      <w:r>
        <w:rPr/>
        <w:t>merupakan</w:t>
      </w:r>
      <w:r>
        <w:rPr>
          <w:spacing w:val="-6"/>
        </w:rPr>
        <w:t> </w:t>
      </w:r>
      <w:r>
        <w:rPr/>
        <w:t>biaya yang dikeluarkan selama kegiatan proses usahatani </w:t>
      </w:r>
      <w:r>
        <w:rPr>
          <w:spacing w:val="-2"/>
        </w:rPr>
        <w:t>masih</w:t>
      </w:r>
      <w:r>
        <w:rPr>
          <w:spacing w:val="-4"/>
        </w:rPr>
        <w:t> </w:t>
      </w:r>
      <w:r>
        <w:rPr>
          <w:spacing w:val="-2"/>
        </w:rPr>
        <w:t>terus</w:t>
      </w:r>
      <w:r>
        <w:rPr>
          <w:spacing w:val="-6"/>
        </w:rPr>
        <w:t> </w:t>
      </w:r>
      <w:r>
        <w:rPr>
          <w:spacing w:val="-2"/>
        </w:rPr>
        <w:t>dilakukan</w:t>
      </w:r>
      <w:r>
        <w:rPr>
          <w:spacing w:val="-6"/>
        </w:rPr>
        <w:t> </w:t>
      </w:r>
      <w:r>
        <w:rPr>
          <w:spacing w:val="-2"/>
        </w:rPr>
        <w:t>dan</w:t>
      </w:r>
      <w:r>
        <w:rPr>
          <w:spacing w:val="-6"/>
        </w:rPr>
        <w:t> </w:t>
      </w:r>
      <w:r>
        <w:rPr>
          <w:spacing w:val="-2"/>
        </w:rPr>
        <w:t>diluar</w:t>
      </w:r>
      <w:r>
        <w:rPr>
          <w:spacing w:val="-3"/>
        </w:rPr>
        <w:t> </w:t>
      </w:r>
      <w:r>
        <w:rPr>
          <w:spacing w:val="-2"/>
        </w:rPr>
        <w:t>biaya</w:t>
      </w:r>
      <w:r>
        <w:rPr>
          <w:spacing w:val="-4"/>
        </w:rPr>
        <w:t> </w:t>
      </w:r>
      <w:r>
        <w:rPr>
          <w:spacing w:val="-2"/>
        </w:rPr>
        <w:t>investasi.</w:t>
      </w:r>
      <w:r>
        <w:rPr>
          <w:spacing w:val="-4"/>
        </w:rPr>
        <w:t> </w:t>
      </w:r>
      <w:r>
        <w:rPr>
          <w:spacing w:val="-2"/>
        </w:rPr>
        <w:t>Biaya </w:t>
      </w:r>
      <w:r>
        <w:rPr/>
        <w:t>operasional yang terdiri dari kegiatan biaya tenaga kerja penyiangan, pemupukan, pemangkasan, dan biaya pupuk, serta biaya herbisida. Biaya operasional dihitung mulai dari tahun ke 1.</w:t>
      </w:r>
    </w:p>
    <w:p>
      <w:pPr>
        <w:pStyle w:val="BodyText"/>
      </w:pPr>
    </w:p>
    <w:p>
      <w:pPr>
        <w:pStyle w:val="Heading3"/>
      </w:pPr>
      <w:r>
        <w:rPr/>
        <w:t>Produksi</w:t>
      </w:r>
      <w:r>
        <w:rPr>
          <w:spacing w:val="-9"/>
        </w:rPr>
        <w:t> </w:t>
      </w:r>
      <w:r>
        <w:rPr/>
        <w:t>dan</w:t>
      </w:r>
      <w:r>
        <w:rPr>
          <w:spacing w:val="-9"/>
        </w:rPr>
        <w:t> </w:t>
      </w:r>
      <w:r>
        <w:rPr/>
        <w:t>Proyek</w:t>
      </w:r>
      <w:r>
        <w:rPr>
          <w:spacing w:val="-8"/>
        </w:rPr>
        <w:t> </w:t>
      </w:r>
      <w:r>
        <w:rPr/>
        <w:t>Usahatani</w:t>
      </w:r>
      <w:r>
        <w:rPr>
          <w:spacing w:val="-9"/>
        </w:rPr>
        <w:t> </w:t>
      </w:r>
      <w:r>
        <w:rPr>
          <w:spacing w:val="-2"/>
        </w:rPr>
        <w:t>Kakao</w:t>
      </w:r>
    </w:p>
    <w:p>
      <w:pPr>
        <w:pStyle w:val="BodyText"/>
        <w:spacing w:before="1"/>
        <w:rPr>
          <w:b/>
        </w:rPr>
      </w:pPr>
    </w:p>
    <w:p>
      <w:pPr>
        <w:pStyle w:val="BodyText"/>
        <w:ind w:left="143" w:right="39" w:firstLine="719"/>
        <w:jc w:val="both"/>
      </w:pPr>
      <w:r>
        <w:rPr/>
        <w:t>Produksi merupakan penerimaan kotor oleh petani dari usaha yang diusahakan, yaitu usahatani kakao</w:t>
      </w:r>
      <w:r>
        <w:rPr>
          <w:spacing w:val="-13"/>
        </w:rPr>
        <w:t> </w:t>
      </w:r>
      <w:r>
        <w:rPr/>
        <w:t>organik</w:t>
      </w:r>
      <w:r>
        <w:rPr>
          <w:spacing w:val="-12"/>
        </w:rPr>
        <w:t> </w:t>
      </w:r>
      <w:r>
        <w:rPr/>
        <w:t>yang</w:t>
      </w:r>
      <w:r>
        <w:rPr>
          <w:spacing w:val="-13"/>
        </w:rPr>
        <w:t> </w:t>
      </w:r>
      <w:r>
        <w:rPr/>
        <w:t>dihitung</w:t>
      </w:r>
      <w:r>
        <w:rPr>
          <w:spacing w:val="-12"/>
        </w:rPr>
        <w:t> </w:t>
      </w:r>
      <w:r>
        <w:rPr/>
        <w:t>dalam</w:t>
      </w:r>
      <w:r>
        <w:rPr>
          <w:spacing w:val="-13"/>
        </w:rPr>
        <w:t> </w:t>
      </w:r>
      <w:r>
        <w:rPr/>
        <w:t>suatu</w:t>
      </w:r>
      <w:r>
        <w:rPr>
          <w:spacing w:val="-12"/>
        </w:rPr>
        <w:t> </w:t>
      </w:r>
      <w:r>
        <w:rPr/>
        <w:t>kilogram</w:t>
      </w:r>
      <w:r>
        <w:rPr>
          <w:spacing w:val="-13"/>
        </w:rPr>
        <w:t> </w:t>
      </w:r>
      <w:r>
        <w:rPr/>
        <w:t>per tahun, sedangkan yang dimaksud dengan pengertian proyeksi merupakan suatu taksiran atau perkiraan mengenai terjadinya suatu kejadian (nilai dari suatu variable) untuk waktu yang akan datang pada usahatani kakao. Adapun jumlah produksi pada usahatani kakao di daerah penelitian selama 20 tahun adalah sebesar 29.300 kg, dan rata-rata adalah 1.542 </w:t>
      </w:r>
      <w:r>
        <w:rPr>
          <w:spacing w:val="-4"/>
        </w:rPr>
        <w:t>kg.</w:t>
      </w:r>
    </w:p>
    <w:p>
      <w:pPr>
        <w:pStyle w:val="BodyText"/>
      </w:pPr>
    </w:p>
    <w:p>
      <w:pPr>
        <w:pStyle w:val="Heading3"/>
        <w:spacing w:before="1"/>
      </w:pPr>
      <w:r>
        <w:rPr/>
        <w:t>Nilai</w:t>
      </w:r>
      <w:r>
        <w:rPr>
          <w:spacing w:val="-10"/>
        </w:rPr>
        <w:t> </w:t>
      </w:r>
      <w:r>
        <w:rPr/>
        <w:t>Produksi</w:t>
      </w:r>
      <w:r>
        <w:rPr>
          <w:spacing w:val="-9"/>
        </w:rPr>
        <w:t> </w:t>
      </w:r>
      <w:r>
        <w:rPr/>
        <w:t>Usahatani</w:t>
      </w:r>
      <w:r>
        <w:rPr>
          <w:spacing w:val="-9"/>
        </w:rPr>
        <w:t> </w:t>
      </w:r>
      <w:r>
        <w:rPr>
          <w:spacing w:val="-2"/>
        </w:rPr>
        <w:t>kakao</w:t>
      </w:r>
    </w:p>
    <w:p>
      <w:pPr>
        <w:pStyle w:val="BodyText"/>
        <w:rPr>
          <w:b/>
        </w:rPr>
      </w:pPr>
    </w:p>
    <w:p>
      <w:pPr>
        <w:pStyle w:val="BodyText"/>
        <w:ind w:left="143" w:right="38" w:firstLine="719"/>
        <w:jc w:val="both"/>
      </w:pPr>
      <w:r>
        <w:rPr/>
        <w:t>Nilai dari hasil produksi merupakan pendapatan kotor petani kakao yang diperoleh dari hasil perkalian antara produksi dengan harga yang berlaku dan diukur dalam rupiah. Dimana harga jual biji kering kakao yang berlaku didaerah penelitian yaitu Rp. 35.000/kg. Adapun rata-rata nilai produksi kakao selama 20 tahun untuk lebih jelasnya dapat terlihat pada Lampiran 3. Yaitu sebesar Rp. </w:t>
      </w:r>
      <w:r>
        <w:rPr>
          <w:spacing w:val="-2"/>
        </w:rPr>
        <w:t>53.921.053,</w:t>
      </w:r>
    </w:p>
    <w:p>
      <w:pPr>
        <w:pStyle w:val="BodyText"/>
      </w:pPr>
    </w:p>
    <w:p>
      <w:pPr>
        <w:pStyle w:val="Heading3"/>
      </w:pPr>
      <w:r>
        <w:rPr/>
        <w:t>Aspek</w:t>
      </w:r>
      <w:r>
        <w:rPr>
          <w:spacing w:val="-13"/>
        </w:rPr>
        <w:t> </w:t>
      </w:r>
      <w:r>
        <w:rPr/>
        <w:t>Teknis</w:t>
      </w:r>
      <w:r>
        <w:rPr>
          <w:spacing w:val="-12"/>
        </w:rPr>
        <w:t> </w:t>
      </w:r>
      <w:r>
        <w:rPr/>
        <w:t>kelayakan</w:t>
      </w:r>
      <w:r>
        <w:rPr>
          <w:spacing w:val="-13"/>
        </w:rPr>
        <w:t> </w:t>
      </w:r>
      <w:r>
        <w:rPr/>
        <w:t>Usahatani</w:t>
      </w:r>
      <w:r>
        <w:rPr>
          <w:spacing w:val="-12"/>
        </w:rPr>
        <w:t> </w:t>
      </w:r>
      <w:r>
        <w:rPr>
          <w:spacing w:val="-2"/>
        </w:rPr>
        <w:t>Kakao</w:t>
      </w:r>
    </w:p>
    <w:p>
      <w:pPr>
        <w:pStyle w:val="BodyText"/>
        <w:spacing w:before="229"/>
        <w:ind w:left="143" w:right="38" w:firstLine="719"/>
        <w:jc w:val="both"/>
        <w:rPr>
          <w:b/>
        </w:rPr>
      </w:pPr>
      <w:r>
        <w:rPr/>
        <w:t>Aspek teknis usahatani kakao merupakan aspek yang meliputi Ph tanah, suhu, curah hujan, ketinggian tempat dan kelembaban yang dibutuhkan untuk budidaya kakao. Iklim adalah rata-rata cuaca dimana</w:t>
      </w:r>
      <w:r>
        <w:rPr>
          <w:spacing w:val="-13"/>
        </w:rPr>
        <w:t> </w:t>
      </w:r>
      <w:r>
        <w:rPr/>
        <w:t>cuaca</w:t>
      </w:r>
      <w:r>
        <w:rPr>
          <w:spacing w:val="-12"/>
        </w:rPr>
        <w:t> </w:t>
      </w:r>
      <w:r>
        <w:rPr/>
        <w:t>merupakan</w:t>
      </w:r>
      <w:r>
        <w:rPr>
          <w:spacing w:val="-13"/>
        </w:rPr>
        <w:t> </w:t>
      </w:r>
      <w:r>
        <w:rPr/>
        <w:t>keadaan</w:t>
      </w:r>
      <w:r>
        <w:rPr>
          <w:spacing w:val="-12"/>
        </w:rPr>
        <w:t> </w:t>
      </w:r>
      <w:r>
        <w:rPr/>
        <w:t>atmosfer</w:t>
      </w:r>
      <w:r>
        <w:rPr>
          <w:spacing w:val="-13"/>
        </w:rPr>
        <w:t> </w:t>
      </w:r>
      <w:r>
        <w:rPr/>
        <w:t>pada</w:t>
      </w:r>
      <w:r>
        <w:rPr>
          <w:spacing w:val="-12"/>
        </w:rPr>
        <w:t> </w:t>
      </w:r>
      <w:r>
        <w:rPr/>
        <w:t>suatu saat di waktu tertentu. Sedangkan topografi adalah studi tentang permukaan tanah</w:t>
      </w:r>
      <w:r>
        <w:rPr>
          <w:b/>
        </w:rPr>
        <w:t>.</w:t>
      </w:r>
    </w:p>
    <w:p>
      <w:pPr>
        <w:pStyle w:val="BodyText"/>
        <w:spacing w:before="1"/>
        <w:rPr>
          <w:b/>
        </w:rPr>
      </w:pPr>
    </w:p>
    <w:p>
      <w:pPr>
        <w:pStyle w:val="Heading3"/>
        <w:jc w:val="both"/>
      </w:pPr>
      <w:r>
        <w:rPr/>
        <w:t>Aspek</w:t>
      </w:r>
      <w:r>
        <w:rPr>
          <w:spacing w:val="-9"/>
        </w:rPr>
        <w:t> </w:t>
      </w:r>
      <w:r>
        <w:rPr/>
        <w:t>Finansial</w:t>
      </w:r>
      <w:r>
        <w:rPr>
          <w:spacing w:val="-9"/>
        </w:rPr>
        <w:t> </w:t>
      </w:r>
      <w:r>
        <w:rPr/>
        <w:t>Usahatani</w:t>
      </w:r>
      <w:r>
        <w:rPr>
          <w:spacing w:val="-7"/>
        </w:rPr>
        <w:t> </w:t>
      </w:r>
      <w:r>
        <w:rPr>
          <w:spacing w:val="-2"/>
        </w:rPr>
        <w:t>Kakao</w:t>
      </w:r>
    </w:p>
    <w:p>
      <w:pPr>
        <w:pStyle w:val="BodyText"/>
        <w:ind w:left="143" w:right="40" w:firstLine="719"/>
        <w:jc w:val="both"/>
      </w:pPr>
      <w:r>
        <w:rPr/>
        <w:t>Kakao adalah jenis tanaman tahunan yang sangat populer dengan olahan buahnya. Tanaman ini merupakan</w:t>
      </w:r>
      <w:r>
        <w:rPr>
          <w:spacing w:val="-13"/>
        </w:rPr>
        <w:t> </w:t>
      </w:r>
      <w:r>
        <w:rPr/>
        <w:t>komuditas</w:t>
      </w:r>
      <w:r>
        <w:rPr>
          <w:spacing w:val="-12"/>
        </w:rPr>
        <w:t> </w:t>
      </w:r>
      <w:r>
        <w:rPr/>
        <w:t>perkebunan</w:t>
      </w:r>
      <w:r>
        <w:rPr>
          <w:spacing w:val="-13"/>
        </w:rPr>
        <w:t> </w:t>
      </w:r>
      <w:r>
        <w:rPr/>
        <w:t>yang</w:t>
      </w:r>
      <w:r>
        <w:rPr>
          <w:spacing w:val="-12"/>
        </w:rPr>
        <w:t> </w:t>
      </w:r>
      <w:r>
        <w:rPr/>
        <w:t>bernilai</w:t>
      </w:r>
      <w:r>
        <w:rPr>
          <w:spacing w:val="-13"/>
        </w:rPr>
        <w:t> </w:t>
      </w:r>
      <w:r>
        <w:rPr/>
        <w:t>tinggi yang merupakan bahan baku coklat ini dapat berbuah sepanjang</w:t>
      </w:r>
      <w:r>
        <w:rPr>
          <w:spacing w:val="-12"/>
        </w:rPr>
        <w:t> </w:t>
      </w:r>
      <w:r>
        <w:rPr/>
        <w:t>tahun.</w:t>
      </w:r>
      <w:r>
        <w:rPr>
          <w:spacing w:val="-12"/>
        </w:rPr>
        <w:t> </w:t>
      </w:r>
      <w:r>
        <w:rPr/>
        <w:t>Dengan</w:t>
      </w:r>
      <w:r>
        <w:rPr>
          <w:spacing w:val="-11"/>
        </w:rPr>
        <w:t> </w:t>
      </w:r>
      <w:r>
        <w:rPr/>
        <w:t>mengatahui</w:t>
      </w:r>
      <w:r>
        <w:rPr>
          <w:spacing w:val="-13"/>
        </w:rPr>
        <w:t> </w:t>
      </w:r>
      <w:r>
        <w:rPr/>
        <w:t>penerimaan</w:t>
      </w:r>
      <w:r>
        <w:rPr>
          <w:spacing w:val="-12"/>
        </w:rPr>
        <w:t> </w:t>
      </w:r>
      <w:r>
        <w:rPr/>
        <w:t>dari tanaman kakao tentunya belum cukup </w:t>
      </w:r>
      <w:r>
        <w:rPr/>
        <w:t>untuk mengukur</w:t>
      </w:r>
      <w:r>
        <w:rPr>
          <w:spacing w:val="78"/>
        </w:rPr>
        <w:t> </w:t>
      </w:r>
      <w:r>
        <w:rPr/>
        <w:t>kelayakan</w:t>
      </w:r>
      <w:r>
        <w:rPr>
          <w:spacing w:val="55"/>
          <w:w w:val="150"/>
        </w:rPr>
        <w:t> </w:t>
      </w:r>
      <w:r>
        <w:rPr/>
        <w:t>suatu</w:t>
      </w:r>
      <w:r>
        <w:rPr>
          <w:spacing w:val="77"/>
        </w:rPr>
        <w:t> </w:t>
      </w:r>
      <w:r>
        <w:rPr/>
        <w:t>usahatani.</w:t>
      </w:r>
      <w:r>
        <w:rPr>
          <w:spacing w:val="79"/>
        </w:rPr>
        <w:t> </w:t>
      </w:r>
      <w:r>
        <w:rPr/>
        <w:t>Maka</w:t>
      </w:r>
      <w:r>
        <w:rPr>
          <w:spacing w:val="78"/>
        </w:rPr>
        <w:t> </w:t>
      </w:r>
      <w:r>
        <w:rPr>
          <w:spacing w:val="-4"/>
        </w:rPr>
        <w:t>oleh</w:t>
      </w:r>
    </w:p>
    <w:p>
      <w:pPr>
        <w:pStyle w:val="BodyText"/>
        <w:spacing w:before="91"/>
        <w:ind w:left="143" w:right="139"/>
        <w:jc w:val="both"/>
      </w:pPr>
      <w:r>
        <w:rPr/>
        <w:br w:type="column"/>
      </w:r>
      <w:r>
        <w:rPr/>
        <w:t>sebab itu diperlukan analisis investasi untuk mengatahui kelayakan usahatani kakao di Kecamatan Bandar</w:t>
      </w:r>
      <w:r>
        <w:rPr>
          <w:spacing w:val="-2"/>
        </w:rPr>
        <w:t> </w:t>
      </w:r>
      <w:r>
        <w:rPr/>
        <w:t>Baru</w:t>
      </w:r>
      <w:r>
        <w:rPr>
          <w:spacing w:val="-2"/>
        </w:rPr>
        <w:t> </w:t>
      </w:r>
      <w:r>
        <w:rPr/>
        <w:t>Kabupaten</w:t>
      </w:r>
      <w:r>
        <w:rPr>
          <w:spacing w:val="-1"/>
        </w:rPr>
        <w:t> </w:t>
      </w:r>
      <w:r>
        <w:rPr/>
        <w:t>Pidie</w:t>
      </w:r>
      <w:r>
        <w:rPr>
          <w:spacing w:val="-3"/>
        </w:rPr>
        <w:t> </w:t>
      </w:r>
      <w:r>
        <w:rPr/>
        <w:t>Jaya.</w:t>
      </w:r>
      <w:r>
        <w:rPr>
          <w:spacing w:val="-13"/>
        </w:rPr>
        <w:t> </w:t>
      </w:r>
      <w:r>
        <w:rPr/>
        <w:t>Adupun</w:t>
      </w:r>
      <w:r>
        <w:rPr>
          <w:spacing w:val="-2"/>
        </w:rPr>
        <w:t> </w:t>
      </w:r>
      <w:r>
        <w:rPr/>
        <w:t>beberapa pendekatan yang dipakai dalam analisis investasi usahatani</w:t>
      </w:r>
      <w:r>
        <w:rPr>
          <w:spacing w:val="-5"/>
        </w:rPr>
        <w:t> </w:t>
      </w:r>
      <w:r>
        <w:rPr/>
        <w:t>kakao</w:t>
      </w:r>
      <w:r>
        <w:rPr>
          <w:spacing w:val="-5"/>
        </w:rPr>
        <w:t> </w:t>
      </w:r>
      <w:r>
        <w:rPr/>
        <w:t>adalah</w:t>
      </w:r>
      <w:r>
        <w:rPr>
          <w:spacing w:val="-3"/>
        </w:rPr>
        <w:t> </w:t>
      </w:r>
      <w:r>
        <w:rPr/>
        <w:t>NPV,</w:t>
      </w:r>
      <w:r>
        <w:rPr>
          <w:spacing w:val="-6"/>
        </w:rPr>
        <w:t> </w:t>
      </w:r>
      <w:r>
        <w:rPr/>
        <w:t>Net</w:t>
      </w:r>
      <w:r>
        <w:rPr>
          <w:spacing w:val="-4"/>
        </w:rPr>
        <w:t> </w:t>
      </w:r>
      <w:r>
        <w:rPr/>
        <w:t>B/C</w:t>
      </w:r>
      <w:r>
        <w:rPr>
          <w:spacing w:val="-3"/>
        </w:rPr>
        <w:t> </w:t>
      </w:r>
      <w:r>
        <w:rPr/>
        <w:t>Ratio</w:t>
      </w:r>
      <w:r>
        <w:rPr>
          <w:spacing w:val="-3"/>
        </w:rPr>
        <w:t> </w:t>
      </w:r>
      <w:r>
        <w:rPr/>
        <w:t>dan</w:t>
      </w:r>
      <w:r>
        <w:rPr>
          <w:spacing w:val="-3"/>
        </w:rPr>
        <w:t> </w:t>
      </w:r>
      <w:r>
        <w:rPr/>
        <w:t>IRR.</w:t>
      </w:r>
    </w:p>
    <w:p>
      <w:pPr>
        <w:pStyle w:val="BodyText"/>
      </w:pPr>
    </w:p>
    <w:p>
      <w:pPr>
        <w:pStyle w:val="Heading4"/>
        <w:ind w:left="395"/>
      </w:pPr>
      <w:r>
        <w:rPr>
          <w:spacing w:val="-2"/>
        </w:rPr>
        <w:t>Net</w:t>
      </w:r>
      <w:r>
        <w:rPr>
          <w:spacing w:val="-3"/>
        </w:rPr>
        <w:t> </w:t>
      </w:r>
      <w:r>
        <w:rPr>
          <w:spacing w:val="-2"/>
        </w:rPr>
        <w:t>Present</w:t>
      </w:r>
      <w:r>
        <w:rPr>
          <w:spacing w:val="-3"/>
        </w:rPr>
        <w:t> </w:t>
      </w:r>
      <w:r>
        <w:rPr>
          <w:spacing w:val="-2"/>
        </w:rPr>
        <w:t>Value</w:t>
      </w:r>
      <w:r>
        <w:rPr>
          <w:spacing w:val="-3"/>
        </w:rPr>
        <w:t> </w:t>
      </w:r>
      <w:r>
        <w:rPr>
          <w:spacing w:val="-4"/>
        </w:rPr>
        <w:t>(NPV)</w:t>
      </w:r>
    </w:p>
    <w:p>
      <w:pPr>
        <w:pStyle w:val="BodyText"/>
        <w:ind w:left="143" w:right="139" w:firstLine="228"/>
        <w:jc w:val="both"/>
      </w:pPr>
      <w:r>
        <w:rPr/>
        <w:t>Untuk mengatahui NPV dari usahatani kakao per Ha dapat dilihat pada Lampiran 5. Nilai Discount Faktor</w:t>
      </w:r>
      <w:r>
        <w:rPr>
          <w:spacing w:val="-4"/>
        </w:rPr>
        <w:t> </w:t>
      </w:r>
      <w:r>
        <w:rPr/>
        <w:t>sebesar</w:t>
      </w:r>
      <w:r>
        <w:rPr>
          <w:spacing w:val="-6"/>
        </w:rPr>
        <w:t> </w:t>
      </w:r>
      <w:r>
        <w:rPr/>
        <w:t>18%</w:t>
      </w:r>
      <w:r>
        <w:rPr>
          <w:spacing w:val="-7"/>
        </w:rPr>
        <w:t> </w:t>
      </w:r>
      <w:r>
        <w:rPr/>
        <w:t>diketahui</w:t>
      </w:r>
      <w:r>
        <w:rPr>
          <w:spacing w:val="-9"/>
        </w:rPr>
        <w:t> </w:t>
      </w:r>
      <w:r>
        <w:rPr/>
        <w:t>dari</w:t>
      </w:r>
      <w:r>
        <w:rPr>
          <w:spacing w:val="-5"/>
        </w:rPr>
        <w:t> </w:t>
      </w:r>
      <w:r>
        <w:rPr/>
        <w:t>Bank</w:t>
      </w:r>
      <w:r>
        <w:rPr>
          <w:spacing w:val="-5"/>
        </w:rPr>
        <w:t> </w:t>
      </w:r>
      <w:r>
        <w:rPr/>
        <w:t>BSI</w:t>
      </w:r>
      <w:r>
        <w:rPr>
          <w:spacing w:val="-4"/>
        </w:rPr>
        <w:t> </w:t>
      </w:r>
      <w:r>
        <w:rPr/>
        <w:t>yang</w:t>
      </w:r>
      <w:r>
        <w:rPr>
          <w:spacing w:val="-3"/>
        </w:rPr>
        <w:t> </w:t>
      </w:r>
      <w:r>
        <w:rPr/>
        <w:t>ada di Pidie Jaya yang merupakan nilai suku bunga yang berlaku pada saat penelitian. Perhitungan NPV (Net Present Value) dengan suku bunga 18% diperoleh NPV sebesar Rp.39.521.800,-. Hal ini berarti bahwa usahatani kakao layak untuk dikembangakan nilai NPV</w:t>
      </w:r>
      <w:r>
        <w:rPr>
          <w:spacing w:val="-6"/>
        </w:rPr>
        <w:t> </w:t>
      </w:r>
      <w:r>
        <w:rPr/>
        <w:t>lebih besar dari</w:t>
      </w:r>
      <w:r>
        <w:rPr>
          <w:spacing w:val="-4"/>
        </w:rPr>
        <w:t> </w:t>
      </w:r>
      <w:r>
        <w:rPr/>
        <w:t>0,</w:t>
      </w:r>
      <w:r>
        <w:rPr>
          <w:spacing w:val="-3"/>
        </w:rPr>
        <w:t> </w:t>
      </w:r>
      <w:r>
        <w:rPr/>
        <w:t>berarti</w:t>
      </w:r>
      <w:r>
        <w:rPr>
          <w:spacing w:val="-1"/>
        </w:rPr>
        <w:t> </w:t>
      </w:r>
      <w:r>
        <w:rPr/>
        <w:t>saat</w:t>
      </w:r>
      <w:r>
        <w:rPr>
          <w:spacing w:val="-1"/>
        </w:rPr>
        <w:t> </w:t>
      </w:r>
      <w:r>
        <w:rPr/>
        <w:t>ini</w:t>
      </w:r>
      <w:r>
        <w:rPr>
          <w:spacing w:val="-1"/>
        </w:rPr>
        <w:t> </w:t>
      </w:r>
      <w:r>
        <w:rPr/>
        <w:t>investasi</w:t>
      </w:r>
      <w:r>
        <w:rPr>
          <w:spacing w:val="-1"/>
        </w:rPr>
        <w:t> </w:t>
      </w:r>
      <w:r>
        <w:rPr/>
        <w:t>layak dilakukan untuk pengembangan kakao dengan umur ekonomis</w:t>
      </w:r>
      <w:r>
        <w:rPr>
          <w:spacing w:val="-13"/>
        </w:rPr>
        <w:t> </w:t>
      </w:r>
      <w:r>
        <w:rPr/>
        <w:t>20</w:t>
      </w:r>
      <w:r>
        <w:rPr>
          <w:spacing w:val="-12"/>
        </w:rPr>
        <w:t> </w:t>
      </w:r>
      <w:r>
        <w:rPr/>
        <w:t>tahun</w:t>
      </w:r>
      <w:r>
        <w:rPr>
          <w:spacing w:val="-13"/>
        </w:rPr>
        <w:t> </w:t>
      </w:r>
      <w:r>
        <w:rPr/>
        <w:t>yang</w:t>
      </w:r>
      <w:r>
        <w:rPr>
          <w:spacing w:val="-12"/>
        </w:rPr>
        <w:t> </w:t>
      </w:r>
      <w:r>
        <w:rPr/>
        <w:t>akan</w:t>
      </w:r>
      <w:r>
        <w:rPr>
          <w:spacing w:val="-13"/>
        </w:rPr>
        <w:t> </w:t>
      </w:r>
      <w:r>
        <w:rPr/>
        <w:t>memberikan</w:t>
      </w:r>
      <w:r>
        <w:rPr>
          <w:spacing w:val="-12"/>
        </w:rPr>
        <w:t> </w:t>
      </w:r>
      <w:r>
        <w:rPr/>
        <w:t>nilai</w:t>
      </w:r>
      <w:r>
        <w:rPr>
          <w:spacing w:val="-13"/>
        </w:rPr>
        <w:t> </w:t>
      </w:r>
      <w:r>
        <w:rPr/>
        <w:t>bersih sekarang adalah sebesar Rp. 39.521.800.-</w:t>
      </w:r>
    </w:p>
    <w:p>
      <w:pPr>
        <w:pStyle w:val="BodyText"/>
      </w:pPr>
    </w:p>
    <w:p>
      <w:pPr>
        <w:pStyle w:val="Heading4"/>
        <w:spacing w:line="240" w:lineRule="auto" w:before="1"/>
      </w:pPr>
      <w:r>
        <w:rPr/>
        <w:t>Net</w:t>
      </w:r>
      <w:r>
        <w:rPr>
          <w:spacing w:val="-5"/>
        </w:rPr>
        <w:t> </w:t>
      </w:r>
      <w:r>
        <w:rPr/>
        <w:t>Benefit</w:t>
      </w:r>
      <w:r>
        <w:rPr>
          <w:spacing w:val="-2"/>
        </w:rPr>
        <w:t> </w:t>
      </w:r>
      <w:r>
        <w:rPr/>
        <w:t>Cost</w:t>
      </w:r>
      <w:r>
        <w:rPr>
          <w:spacing w:val="-5"/>
        </w:rPr>
        <w:t> </w:t>
      </w:r>
      <w:r>
        <w:rPr/>
        <w:t>Ratio</w:t>
      </w:r>
      <w:r>
        <w:rPr>
          <w:spacing w:val="-5"/>
        </w:rPr>
        <w:t> </w:t>
      </w:r>
      <w:r>
        <w:rPr/>
        <w:t>(Net</w:t>
      </w:r>
      <w:r>
        <w:rPr>
          <w:spacing w:val="-4"/>
        </w:rPr>
        <w:t> B/C)</w:t>
      </w:r>
    </w:p>
    <w:p>
      <w:pPr>
        <w:pStyle w:val="BodyText"/>
        <w:ind w:left="143" w:right="141" w:firstLine="228"/>
        <w:jc w:val="both"/>
      </w:pPr>
      <w:r>
        <w:rPr/>
        <w:t>Berdasarkan Lampiran 5. Net B/C Ratio yang dihasilkan</w:t>
      </w:r>
      <w:r>
        <w:rPr>
          <w:spacing w:val="-8"/>
        </w:rPr>
        <w:t> </w:t>
      </w:r>
      <w:r>
        <w:rPr/>
        <w:t>sebesar</w:t>
      </w:r>
      <w:r>
        <w:rPr>
          <w:spacing w:val="-9"/>
        </w:rPr>
        <w:t> </w:t>
      </w:r>
      <w:r>
        <w:rPr/>
        <w:t>1,31</w:t>
      </w:r>
      <w:r>
        <w:rPr>
          <w:spacing w:val="-11"/>
        </w:rPr>
        <w:t> </w:t>
      </w:r>
      <w:r>
        <w:rPr/>
        <w:t>yang</w:t>
      </w:r>
      <w:r>
        <w:rPr>
          <w:spacing w:val="-9"/>
        </w:rPr>
        <w:t> </w:t>
      </w:r>
      <w:r>
        <w:rPr/>
        <w:t>artinya</w:t>
      </w:r>
      <w:r>
        <w:rPr>
          <w:spacing w:val="-9"/>
        </w:rPr>
        <w:t> </w:t>
      </w:r>
      <w:r>
        <w:rPr/>
        <w:t>setiap</w:t>
      </w:r>
      <w:r>
        <w:rPr>
          <w:spacing w:val="-8"/>
        </w:rPr>
        <w:t> </w:t>
      </w:r>
      <w:r>
        <w:rPr/>
        <w:t>satu</w:t>
      </w:r>
      <w:r>
        <w:rPr>
          <w:spacing w:val="-9"/>
        </w:rPr>
        <w:t> </w:t>
      </w:r>
      <w:r>
        <w:rPr/>
        <w:t>rupiah investasi pada proyek ini akan memberikan manfaat sebesar 1,3 rupiah. Artinya Net B/C Ratio yang dihasilkan ˃ 1 usahatani kakao “layak”, sehingga usahatani kakao di Kacamatan Bandar Baru Kabupaten Pidie Jaya layak untuk dikembangkan.</w:t>
      </w:r>
    </w:p>
    <w:p>
      <w:pPr>
        <w:pStyle w:val="BodyText"/>
        <w:spacing w:before="1"/>
      </w:pPr>
    </w:p>
    <w:p>
      <w:pPr>
        <w:pStyle w:val="Heading4"/>
      </w:pPr>
      <w:r>
        <w:rPr/>
        <w:t>Internal</w:t>
      </w:r>
      <w:r>
        <w:rPr>
          <w:spacing w:val="-9"/>
        </w:rPr>
        <w:t> </w:t>
      </w:r>
      <w:r>
        <w:rPr/>
        <w:t>Rate</w:t>
      </w:r>
      <w:r>
        <w:rPr>
          <w:spacing w:val="-6"/>
        </w:rPr>
        <w:t> </w:t>
      </w:r>
      <w:r>
        <w:rPr/>
        <w:t>of</w:t>
      </w:r>
      <w:r>
        <w:rPr>
          <w:spacing w:val="-6"/>
        </w:rPr>
        <w:t> </w:t>
      </w:r>
      <w:r>
        <w:rPr/>
        <w:t>Return</w:t>
      </w:r>
      <w:r>
        <w:rPr>
          <w:spacing w:val="-6"/>
        </w:rPr>
        <w:t> </w:t>
      </w:r>
      <w:r>
        <w:rPr>
          <w:spacing w:val="-4"/>
        </w:rPr>
        <w:t>(IRR)</w:t>
      </w:r>
    </w:p>
    <w:p>
      <w:pPr>
        <w:pStyle w:val="BodyText"/>
        <w:ind w:left="143" w:right="139" w:firstLine="228"/>
        <w:jc w:val="both"/>
      </w:pPr>
      <w:r>
        <w:rPr/>
        <w:t>Dapat diketahui IRR yang dihasilkan sebesar 20,15%</w:t>
      </w:r>
      <w:r>
        <w:rPr>
          <w:spacing w:val="-8"/>
        </w:rPr>
        <w:t> </w:t>
      </w:r>
      <w:r>
        <w:rPr/>
        <w:t>artinya</w:t>
      </w:r>
      <w:r>
        <w:rPr>
          <w:spacing w:val="-7"/>
        </w:rPr>
        <w:t> </w:t>
      </w:r>
      <w:r>
        <w:rPr/>
        <w:t>usahatani</w:t>
      </w:r>
      <w:r>
        <w:rPr>
          <w:spacing w:val="-10"/>
        </w:rPr>
        <w:t> </w:t>
      </w:r>
      <w:r>
        <w:rPr/>
        <w:t>kakao</w:t>
      </w:r>
      <w:r>
        <w:rPr>
          <w:spacing w:val="-6"/>
        </w:rPr>
        <w:t> </w:t>
      </w:r>
      <w:r>
        <w:rPr/>
        <w:t>di</w:t>
      </w:r>
      <w:r>
        <w:rPr>
          <w:spacing w:val="-8"/>
        </w:rPr>
        <w:t> </w:t>
      </w:r>
      <w:r>
        <w:rPr/>
        <w:t>Kacamatan</w:t>
      </w:r>
      <w:r>
        <w:rPr>
          <w:spacing w:val="-6"/>
        </w:rPr>
        <w:t> </w:t>
      </w:r>
      <w:r>
        <w:rPr/>
        <w:t>Bandar Baru dapat dikembalikan modal usaha yang dikeluarkannya sampai dengan dengan nilai discount rate sebesar 20,15 % jika nilai discount rate kurang dari 20,15 %, maka usaha yang dijalankan akan memberikan keuntungan dan sebaliknya, jika nilai discount rate lebih besar dari 20,15 % maka usaha akan</w:t>
      </w:r>
      <w:r>
        <w:rPr>
          <w:spacing w:val="-13"/>
        </w:rPr>
        <w:t> </w:t>
      </w:r>
      <w:r>
        <w:rPr/>
        <w:t>rugi.</w:t>
      </w:r>
      <w:r>
        <w:rPr>
          <w:spacing w:val="-12"/>
        </w:rPr>
        <w:t> </w:t>
      </w:r>
      <w:r>
        <w:rPr/>
        <w:t>Dengan</w:t>
      </w:r>
      <w:r>
        <w:rPr>
          <w:spacing w:val="-13"/>
        </w:rPr>
        <w:t> </w:t>
      </w:r>
      <w:r>
        <w:rPr/>
        <w:t>demikian</w:t>
      </w:r>
      <w:r>
        <w:rPr>
          <w:spacing w:val="-12"/>
        </w:rPr>
        <w:t> </w:t>
      </w:r>
      <w:r>
        <w:rPr/>
        <w:t>IRR</w:t>
      </w:r>
      <w:r>
        <w:rPr>
          <w:spacing w:val="-13"/>
        </w:rPr>
        <w:t> </w:t>
      </w:r>
      <w:r>
        <w:rPr/>
        <w:t>yang</w:t>
      </w:r>
      <w:r>
        <w:rPr>
          <w:spacing w:val="-12"/>
        </w:rPr>
        <w:t> </w:t>
      </w:r>
      <w:r>
        <w:rPr/>
        <w:t>dihasilkan</w:t>
      </w:r>
      <w:r>
        <w:rPr>
          <w:spacing w:val="-13"/>
        </w:rPr>
        <w:t> </w:t>
      </w:r>
      <w:r>
        <w:rPr/>
        <w:t>lebih besar dari nilai discount rate, usahatani kakao layak untuk dikembangkan.</w:t>
      </w:r>
    </w:p>
    <w:p>
      <w:pPr>
        <w:pStyle w:val="BodyText"/>
      </w:pPr>
    </w:p>
    <w:p>
      <w:pPr>
        <w:spacing w:before="0"/>
        <w:ind w:left="143" w:right="0" w:firstLine="0"/>
        <w:jc w:val="both"/>
        <w:rPr>
          <w:b/>
          <w:i/>
          <w:sz w:val="20"/>
        </w:rPr>
      </w:pPr>
      <w:r>
        <w:rPr>
          <w:b/>
          <w:spacing w:val="-2"/>
          <w:sz w:val="20"/>
        </w:rPr>
        <w:t>Analisis</w:t>
      </w:r>
      <w:r>
        <w:rPr>
          <w:b/>
          <w:spacing w:val="10"/>
          <w:sz w:val="20"/>
        </w:rPr>
        <w:t> </w:t>
      </w:r>
      <w:r>
        <w:rPr>
          <w:b/>
          <w:spacing w:val="-2"/>
          <w:sz w:val="20"/>
        </w:rPr>
        <w:t>Sensitivitas</w:t>
      </w:r>
      <w:r>
        <w:rPr>
          <w:b/>
          <w:spacing w:val="12"/>
          <w:sz w:val="20"/>
        </w:rPr>
        <w:t> </w:t>
      </w:r>
      <w:r>
        <w:rPr>
          <w:b/>
          <w:i/>
          <w:spacing w:val="-2"/>
          <w:sz w:val="20"/>
        </w:rPr>
        <w:t>(Sensitivity</w:t>
      </w:r>
      <w:r>
        <w:rPr>
          <w:b/>
          <w:i/>
          <w:spacing w:val="3"/>
          <w:sz w:val="20"/>
        </w:rPr>
        <w:t> </w:t>
      </w:r>
      <w:r>
        <w:rPr>
          <w:b/>
          <w:i/>
          <w:spacing w:val="-2"/>
          <w:sz w:val="20"/>
        </w:rPr>
        <w:t>Analisis)</w:t>
      </w:r>
    </w:p>
    <w:p>
      <w:pPr>
        <w:pStyle w:val="BodyText"/>
        <w:spacing w:before="1"/>
        <w:rPr>
          <w:b/>
          <w:i/>
        </w:rPr>
      </w:pPr>
    </w:p>
    <w:p>
      <w:pPr>
        <w:pStyle w:val="BodyText"/>
        <w:ind w:left="143" w:right="137" w:firstLine="720"/>
        <w:jc w:val="both"/>
      </w:pPr>
      <w:r>
        <w:rPr/>
        <w:t>Analisis sensitivitas merupakan suatu</w:t>
      </w:r>
      <w:r>
        <w:rPr>
          <w:spacing w:val="40"/>
        </w:rPr>
        <w:t> </w:t>
      </w:r>
      <w:r>
        <w:rPr/>
        <w:t>analisis</w:t>
      </w:r>
      <w:r>
        <w:rPr>
          <w:spacing w:val="-7"/>
        </w:rPr>
        <w:t> </w:t>
      </w:r>
      <w:r>
        <w:rPr/>
        <w:t>untuk</w:t>
      </w:r>
      <w:r>
        <w:rPr>
          <w:spacing w:val="-6"/>
        </w:rPr>
        <w:t> </w:t>
      </w:r>
      <w:r>
        <w:rPr/>
        <w:t>dapat</w:t>
      </w:r>
      <w:r>
        <w:rPr>
          <w:spacing w:val="-7"/>
        </w:rPr>
        <w:t> </w:t>
      </w:r>
      <w:r>
        <w:rPr/>
        <w:t>melihat</w:t>
      </w:r>
      <w:r>
        <w:rPr>
          <w:spacing w:val="-7"/>
        </w:rPr>
        <w:t> </w:t>
      </w:r>
      <w:r>
        <w:rPr/>
        <w:t>pengaruh-</w:t>
      </w:r>
      <w:r>
        <w:rPr>
          <w:spacing w:val="-7"/>
        </w:rPr>
        <w:t> </w:t>
      </w:r>
      <w:r>
        <w:rPr/>
        <w:t>pengaruh</w:t>
      </w:r>
      <w:r>
        <w:rPr>
          <w:spacing w:val="-6"/>
        </w:rPr>
        <w:t> </w:t>
      </w:r>
      <w:r>
        <w:rPr/>
        <w:t>yang akan terjadi akibat keadaan yang berubah-ubah. Alasan dilakukan analisis sensitivitas adalah untuk mengantisipasi adanya perubahan-perubahan</w:t>
      </w:r>
      <w:r>
        <w:rPr>
          <w:spacing w:val="40"/>
        </w:rPr>
        <w:t> </w:t>
      </w:r>
      <w:r>
        <w:rPr/>
        <w:t>kenaikan</w:t>
      </w:r>
      <w:r>
        <w:rPr>
          <w:spacing w:val="-13"/>
        </w:rPr>
        <w:t> </w:t>
      </w:r>
      <w:r>
        <w:rPr/>
        <w:t>biaya-biaya</w:t>
      </w:r>
      <w:r>
        <w:rPr>
          <w:spacing w:val="-12"/>
        </w:rPr>
        <w:t> </w:t>
      </w:r>
      <w:r>
        <w:rPr/>
        <w:t>seperti</w:t>
      </w:r>
      <w:r>
        <w:rPr>
          <w:spacing w:val="-13"/>
        </w:rPr>
        <w:t> </w:t>
      </w:r>
      <w:r>
        <w:rPr/>
        <w:t>bahan</w:t>
      </w:r>
      <w:r>
        <w:rPr>
          <w:spacing w:val="-12"/>
        </w:rPr>
        <w:t> </w:t>
      </w:r>
      <w:r>
        <w:rPr/>
        <w:t>baku,</w:t>
      </w:r>
      <w:r>
        <w:rPr>
          <w:spacing w:val="-13"/>
        </w:rPr>
        <w:t> </w:t>
      </w:r>
      <w:r>
        <w:rPr/>
        <w:t>produksi</w:t>
      </w:r>
      <w:r>
        <w:rPr>
          <w:spacing w:val="-12"/>
        </w:rPr>
        <w:t> </w:t>
      </w:r>
      <w:r>
        <w:rPr/>
        <w:t>dan penurunan produktivitas. Setelah melakukan analisis dapat</w:t>
      </w:r>
      <w:r>
        <w:rPr>
          <w:spacing w:val="-4"/>
        </w:rPr>
        <w:t> </w:t>
      </w:r>
      <w:r>
        <w:rPr/>
        <w:t>diketahui</w:t>
      </w:r>
      <w:r>
        <w:rPr>
          <w:spacing w:val="-5"/>
        </w:rPr>
        <w:t> </w:t>
      </w:r>
      <w:r>
        <w:rPr/>
        <w:t>seberapa</w:t>
      </w:r>
      <w:r>
        <w:rPr>
          <w:spacing w:val="-4"/>
        </w:rPr>
        <w:t> </w:t>
      </w:r>
      <w:r>
        <w:rPr/>
        <w:t>jauh</w:t>
      </w:r>
      <w:r>
        <w:rPr>
          <w:spacing w:val="-5"/>
        </w:rPr>
        <w:t> </w:t>
      </w:r>
      <w:r>
        <w:rPr/>
        <w:t>dampak</w:t>
      </w:r>
      <w:r>
        <w:rPr>
          <w:spacing w:val="-3"/>
        </w:rPr>
        <w:t> </w:t>
      </w:r>
      <w:r>
        <w:rPr/>
        <w:t>perubahan</w:t>
      </w:r>
      <w:r>
        <w:rPr>
          <w:spacing w:val="-3"/>
        </w:rPr>
        <w:t> </w:t>
      </w:r>
      <w:r>
        <w:rPr/>
        <w:t>atau tingkat mana usahatani masih layak dilaksanakan. Analisis sensitivitas dilakukan dengan menghitung NPV, Net B/C Ratio, dan IRR.</w:t>
      </w:r>
    </w:p>
    <w:p>
      <w:pPr>
        <w:pStyle w:val="BodyText"/>
        <w:ind w:left="143" w:right="140" w:firstLine="720"/>
        <w:jc w:val="both"/>
      </w:pPr>
      <w:r>
        <w:rPr/>
        <w:t>Pada prospek pengembangan </w:t>
      </w:r>
      <w:r>
        <w:rPr/>
        <w:t>usahatani kakao</w:t>
      </w:r>
      <w:r>
        <w:rPr>
          <w:spacing w:val="40"/>
        </w:rPr>
        <w:t> </w:t>
      </w:r>
      <w:r>
        <w:rPr/>
        <w:t>di</w:t>
      </w:r>
      <w:r>
        <w:rPr>
          <w:spacing w:val="41"/>
        </w:rPr>
        <w:t> </w:t>
      </w:r>
      <w:r>
        <w:rPr/>
        <w:t>Kacamatan</w:t>
      </w:r>
      <w:r>
        <w:rPr>
          <w:spacing w:val="44"/>
        </w:rPr>
        <w:t> </w:t>
      </w:r>
      <w:r>
        <w:rPr/>
        <w:t>Bandar</w:t>
      </w:r>
      <w:r>
        <w:rPr>
          <w:spacing w:val="40"/>
        </w:rPr>
        <w:t> </w:t>
      </w:r>
      <w:r>
        <w:rPr/>
        <w:t>Baru</w:t>
      </w:r>
      <w:r>
        <w:rPr>
          <w:spacing w:val="42"/>
        </w:rPr>
        <w:t> </w:t>
      </w:r>
      <w:r>
        <w:rPr/>
        <w:t>ada</w:t>
      </w:r>
      <w:r>
        <w:rPr>
          <w:spacing w:val="43"/>
        </w:rPr>
        <w:t> </w:t>
      </w:r>
      <w:r>
        <w:rPr/>
        <w:t>dua</w:t>
      </w:r>
      <w:r>
        <w:rPr>
          <w:spacing w:val="42"/>
        </w:rPr>
        <w:t> </w:t>
      </w:r>
      <w:r>
        <w:rPr>
          <w:spacing w:val="-2"/>
        </w:rPr>
        <w:t>kondisi</w:t>
      </w:r>
    </w:p>
    <w:p>
      <w:pPr>
        <w:pStyle w:val="BodyText"/>
        <w:spacing w:after="0"/>
        <w:jc w:val="both"/>
        <w:sectPr>
          <w:type w:val="continuous"/>
          <w:pgSz w:w="12200" w:h="16850"/>
          <w:pgMar w:header="1050" w:footer="1673" w:top="1060" w:bottom="1060" w:left="1275" w:right="1275"/>
          <w:cols w:num="2" w:equalWidth="0">
            <w:col w:w="4508" w:space="525"/>
            <w:col w:w="4617"/>
          </w:cols>
        </w:sectPr>
      </w:pPr>
    </w:p>
    <w:p>
      <w:pPr>
        <w:pStyle w:val="BodyText"/>
        <w:spacing w:before="131"/>
      </w:pPr>
    </w:p>
    <w:p>
      <w:pPr>
        <w:pStyle w:val="BodyText"/>
        <w:spacing w:after="0"/>
        <w:sectPr>
          <w:pgSz w:w="12200" w:h="16850"/>
          <w:pgMar w:header="1050" w:footer="1673" w:top="1240" w:bottom="1860" w:left="1275" w:right="1275"/>
        </w:sectPr>
      </w:pPr>
    </w:p>
    <w:p>
      <w:pPr>
        <w:spacing w:before="91"/>
        <w:ind w:left="143" w:right="39" w:firstLine="0"/>
        <w:jc w:val="both"/>
        <w:rPr>
          <w:sz w:val="20"/>
        </w:rPr>
      </w:pPr>
      <w:r>
        <w:rPr>
          <w:sz w:val="20"/>
        </w:rPr>
        <w:t>yang dihitung dalam analisis sensitivitas. (</w:t>
      </w:r>
      <w:r>
        <w:rPr>
          <w:i/>
          <w:sz w:val="20"/>
        </w:rPr>
        <w:t>sensitivity analisis</w:t>
      </w:r>
      <w:r>
        <w:rPr>
          <w:sz w:val="20"/>
        </w:rPr>
        <w:t>) yaitu:</w:t>
      </w:r>
    </w:p>
    <w:p>
      <w:pPr>
        <w:pStyle w:val="ListParagraph"/>
        <w:numPr>
          <w:ilvl w:val="0"/>
          <w:numId w:val="4"/>
        </w:numPr>
        <w:tabs>
          <w:tab w:pos="570" w:val="left" w:leader="none"/>
        </w:tabs>
        <w:spacing w:line="240" w:lineRule="auto" w:before="229" w:after="0"/>
        <w:ind w:left="570" w:right="0" w:hanging="285"/>
        <w:jc w:val="left"/>
        <w:rPr>
          <w:b/>
          <w:sz w:val="20"/>
        </w:rPr>
      </w:pPr>
      <w:r>
        <w:rPr>
          <w:b/>
          <w:sz w:val="20"/>
        </w:rPr>
        <w:t>Pada</w:t>
      </w:r>
      <w:r>
        <w:rPr>
          <w:b/>
          <w:spacing w:val="-6"/>
          <w:sz w:val="20"/>
        </w:rPr>
        <w:t> </w:t>
      </w:r>
      <w:r>
        <w:rPr>
          <w:b/>
          <w:sz w:val="20"/>
        </w:rPr>
        <w:t>Kondisi</w:t>
      </w:r>
      <w:r>
        <w:rPr>
          <w:b/>
          <w:spacing w:val="-4"/>
          <w:sz w:val="20"/>
        </w:rPr>
        <w:t> </w:t>
      </w:r>
      <w:r>
        <w:rPr>
          <w:b/>
          <w:i/>
          <w:sz w:val="20"/>
        </w:rPr>
        <w:t>Cost</w:t>
      </w:r>
      <w:r>
        <w:rPr>
          <w:b/>
          <w:i/>
          <w:spacing w:val="-5"/>
          <w:sz w:val="20"/>
        </w:rPr>
        <w:t> </w:t>
      </w:r>
      <w:r>
        <w:rPr>
          <w:b/>
          <w:sz w:val="20"/>
        </w:rPr>
        <w:t>Naik</w:t>
      </w:r>
      <w:r>
        <w:rPr>
          <w:b/>
          <w:spacing w:val="-6"/>
          <w:sz w:val="20"/>
        </w:rPr>
        <w:t> </w:t>
      </w:r>
      <w:r>
        <w:rPr>
          <w:b/>
          <w:sz w:val="20"/>
        </w:rPr>
        <w:t>10%,</w:t>
      </w:r>
      <w:r>
        <w:rPr>
          <w:b/>
          <w:spacing w:val="-3"/>
          <w:sz w:val="20"/>
        </w:rPr>
        <w:t> </w:t>
      </w:r>
      <w:r>
        <w:rPr>
          <w:b/>
          <w:i/>
          <w:sz w:val="20"/>
        </w:rPr>
        <w:t>Benefit</w:t>
      </w:r>
      <w:r>
        <w:rPr>
          <w:b/>
          <w:i/>
          <w:spacing w:val="-10"/>
          <w:sz w:val="20"/>
        </w:rPr>
        <w:t> </w:t>
      </w:r>
      <w:r>
        <w:rPr>
          <w:b/>
          <w:spacing w:val="-4"/>
          <w:sz w:val="20"/>
        </w:rPr>
        <w:t>Tetap</w:t>
      </w:r>
    </w:p>
    <w:p>
      <w:pPr>
        <w:pStyle w:val="BodyText"/>
        <w:spacing w:before="1"/>
        <w:rPr>
          <w:b/>
        </w:rPr>
      </w:pPr>
    </w:p>
    <w:p>
      <w:pPr>
        <w:spacing w:before="0"/>
        <w:ind w:left="143" w:right="38" w:firstLine="0"/>
        <w:jc w:val="both"/>
        <w:rPr>
          <w:b/>
          <w:sz w:val="20"/>
        </w:rPr>
      </w:pPr>
      <w:r>
        <w:rPr>
          <w:b/>
          <w:sz w:val="20"/>
        </w:rPr>
        <w:t>Perhitungan </w:t>
      </w:r>
      <w:r>
        <w:rPr>
          <w:b/>
          <w:i/>
          <w:sz w:val="20"/>
        </w:rPr>
        <w:t>Sensitivity Analisis </w:t>
      </w:r>
      <w:r>
        <w:rPr>
          <w:b/>
          <w:sz w:val="20"/>
        </w:rPr>
        <w:t>untuk NPV, B/C Ratio dan IRR Berdasarkan </w:t>
      </w:r>
      <w:r>
        <w:rPr>
          <w:b/>
          <w:i/>
          <w:sz w:val="20"/>
        </w:rPr>
        <w:t>Cost </w:t>
      </w:r>
      <w:r>
        <w:rPr>
          <w:b/>
          <w:sz w:val="20"/>
        </w:rPr>
        <w:t>Naik 10% dan </w:t>
      </w:r>
      <w:r>
        <w:rPr>
          <w:b/>
          <w:i/>
          <w:sz w:val="20"/>
        </w:rPr>
        <w:t>Benefit </w:t>
      </w:r>
      <w:r>
        <w:rPr>
          <w:b/>
          <w:sz w:val="20"/>
        </w:rPr>
        <w:t>Tetap</w:t>
      </w:r>
    </w:p>
    <w:p>
      <w:pPr>
        <w:pStyle w:val="BodyText"/>
        <w:spacing w:before="10"/>
        <w:rPr>
          <w:b/>
          <w:sz w:val="19"/>
        </w:rPr>
      </w:pPr>
    </w:p>
    <w:tbl>
      <w:tblPr>
        <w:tblW w:w="0" w:type="auto"/>
        <w:jc w:val="left"/>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0"/>
        <w:gridCol w:w="1923"/>
        <w:gridCol w:w="1025"/>
        <w:gridCol w:w="1109"/>
      </w:tblGrid>
      <w:tr>
        <w:trPr>
          <w:trHeight w:val="208" w:hRule="atLeast"/>
        </w:trPr>
        <w:tc>
          <w:tcPr>
            <w:tcW w:w="480" w:type="dxa"/>
          </w:tcPr>
          <w:p>
            <w:pPr>
              <w:pStyle w:val="TableParagraph"/>
              <w:spacing w:line="188" w:lineRule="exact"/>
              <w:rPr>
                <w:b/>
                <w:sz w:val="18"/>
              </w:rPr>
            </w:pPr>
            <w:r>
              <w:rPr>
                <w:b/>
                <w:spacing w:val="-5"/>
                <w:sz w:val="18"/>
              </w:rPr>
              <w:t>No.</w:t>
            </w:r>
          </w:p>
        </w:tc>
        <w:tc>
          <w:tcPr>
            <w:tcW w:w="1923" w:type="dxa"/>
          </w:tcPr>
          <w:p>
            <w:pPr>
              <w:pStyle w:val="TableParagraph"/>
              <w:spacing w:line="188" w:lineRule="exact"/>
              <w:rPr>
                <w:b/>
                <w:sz w:val="18"/>
              </w:rPr>
            </w:pPr>
            <w:r>
              <w:rPr>
                <w:b/>
                <w:sz w:val="18"/>
              </w:rPr>
              <w:t>Kreteria</w:t>
            </w:r>
            <w:r>
              <w:rPr>
                <w:b/>
                <w:spacing w:val="-7"/>
                <w:sz w:val="18"/>
              </w:rPr>
              <w:t> </w:t>
            </w:r>
            <w:r>
              <w:rPr>
                <w:b/>
                <w:spacing w:val="-2"/>
                <w:sz w:val="18"/>
              </w:rPr>
              <w:t>Investasi</w:t>
            </w:r>
          </w:p>
        </w:tc>
        <w:tc>
          <w:tcPr>
            <w:tcW w:w="1025" w:type="dxa"/>
          </w:tcPr>
          <w:p>
            <w:pPr>
              <w:pStyle w:val="TableParagraph"/>
              <w:spacing w:line="188" w:lineRule="exact"/>
              <w:rPr>
                <w:b/>
                <w:sz w:val="18"/>
              </w:rPr>
            </w:pPr>
            <w:r>
              <w:rPr>
                <w:b/>
                <w:spacing w:val="-2"/>
                <w:sz w:val="18"/>
              </w:rPr>
              <w:t>Nilainya</w:t>
            </w:r>
          </w:p>
        </w:tc>
        <w:tc>
          <w:tcPr>
            <w:tcW w:w="1109" w:type="dxa"/>
          </w:tcPr>
          <w:p>
            <w:pPr>
              <w:pStyle w:val="TableParagraph"/>
              <w:spacing w:line="188" w:lineRule="exact"/>
              <w:rPr>
                <w:b/>
                <w:sz w:val="18"/>
              </w:rPr>
            </w:pPr>
            <w:r>
              <w:rPr>
                <w:b/>
                <w:spacing w:val="-2"/>
                <w:sz w:val="18"/>
              </w:rPr>
              <w:t>Keputusan</w:t>
            </w:r>
          </w:p>
        </w:tc>
      </w:tr>
      <w:tr>
        <w:trPr>
          <w:trHeight w:val="206" w:hRule="atLeast"/>
        </w:trPr>
        <w:tc>
          <w:tcPr>
            <w:tcW w:w="480" w:type="dxa"/>
          </w:tcPr>
          <w:p>
            <w:pPr>
              <w:pStyle w:val="TableParagraph"/>
              <w:spacing w:line="186" w:lineRule="exact"/>
              <w:rPr>
                <w:sz w:val="18"/>
              </w:rPr>
            </w:pPr>
            <w:r>
              <w:rPr>
                <w:spacing w:val="-10"/>
                <w:sz w:val="18"/>
              </w:rPr>
              <w:t>1</w:t>
            </w:r>
          </w:p>
        </w:tc>
        <w:tc>
          <w:tcPr>
            <w:tcW w:w="1923" w:type="dxa"/>
          </w:tcPr>
          <w:p>
            <w:pPr>
              <w:pStyle w:val="TableParagraph"/>
              <w:spacing w:line="186" w:lineRule="exact"/>
              <w:rPr>
                <w:i/>
                <w:sz w:val="18"/>
              </w:rPr>
            </w:pPr>
            <w:r>
              <w:rPr>
                <w:i/>
                <w:sz w:val="18"/>
              </w:rPr>
              <w:t>Net</w:t>
            </w:r>
            <w:r>
              <w:rPr>
                <w:i/>
                <w:spacing w:val="-7"/>
                <w:sz w:val="18"/>
              </w:rPr>
              <w:t> </w:t>
            </w:r>
            <w:r>
              <w:rPr>
                <w:i/>
                <w:sz w:val="18"/>
              </w:rPr>
              <w:t>present</w:t>
            </w:r>
            <w:r>
              <w:rPr>
                <w:i/>
                <w:spacing w:val="-5"/>
                <w:sz w:val="18"/>
              </w:rPr>
              <w:t> </w:t>
            </w:r>
            <w:r>
              <w:rPr>
                <w:i/>
                <w:spacing w:val="-2"/>
                <w:sz w:val="18"/>
              </w:rPr>
              <w:t>Valae</w:t>
            </w:r>
          </w:p>
        </w:tc>
        <w:tc>
          <w:tcPr>
            <w:tcW w:w="1025" w:type="dxa"/>
          </w:tcPr>
          <w:p>
            <w:pPr>
              <w:pStyle w:val="TableParagraph"/>
              <w:spacing w:line="186" w:lineRule="exact"/>
              <w:rPr>
                <w:sz w:val="18"/>
              </w:rPr>
            </w:pPr>
            <w:r>
              <w:rPr>
                <w:spacing w:val="-2"/>
                <w:sz w:val="18"/>
              </w:rPr>
              <w:t>22.126.626</w:t>
            </w:r>
          </w:p>
        </w:tc>
        <w:tc>
          <w:tcPr>
            <w:tcW w:w="1109" w:type="dxa"/>
          </w:tcPr>
          <w:p>
            <w:pPr>
              <w:pStyle w:val="TableParagraph"/>
              <w:spacing w:line="186" w:lineRule="exact"/>
              <w:rPr>
                <w:sz w:val="18"/>
              </w:rPr>
            </w:pPr>
            <w:r>
              <w:rPr>
                <w:spacing w:val="-2"/>
                <w:sz w:val="18"/>
              </w:rPr>
              <w:t>Layak</w:t>
            </w:r>
          </w:p>
        </w:tc>
      </w:tr>
      <w:tr>
        <w:trPr>
          <w:trHeight w:val="205" w:hRule="atLeast"/>
        </w:trPr>
        <w:tc>
          <w:tcPr>
            <w:tcW w:w="480" w:type="dxa"/>
          </w:tcPr>
          <w:p>
            <w:pPr>
              <w:pStyle w:val="TableParagraph"/>
              <w:spacing w:line="186" w:lineRule="exact"/>
              <w:rPr>
                <w:sz w:val="18"/>
              </w:rPr>
            </w:pPr>
            <w:r>
              <w:rPr>
                <w:spacing w:val="-10"/>
                <w:sz w:val="18"/>
              </w:rPr>
              <w:t>2</w:t>
            </w:r>
          </w:p>
        </w:tc>
        <w:tc>
          <w:tcPr>
            <w:tcW w:w="1923" w:type="dxa"/>
          </w:tcPr>
          <w:p>
            <w:pPr>
              <w:pStyle w:val="TableParagraph"/>
              <w:spacing w:line="186" w:lineRule="exact"/>
              <w:rPr>
                <w:i/>
                <w:sz w:val="18"/>
              </w:rPr>
            </w:pPr>
            <w:r>
              <w:rPr>
                <w:i/>
                <w:sz w:val="18"/>
              </w:rPr>
              <w:t>Benefit</w:t>
            </w:r>
            <w:r>
              <w:rPr>
                <w:i/>
                <w:spacing w:val="-1"/>
                <w:sz w:val="18"/>
              </w:rPr>
              <w:t> </w:t>
            </w:r>
            <w:r>
              <w:rPr>
                <w:i/>
                <w:sz w:val="18"/>
              </w:rPr>
              <w:t>Cost</w:t>
            </w:r>
            <w:r>
              <w:rPr>
                <w:i/>
                <w:spacing w:val="-3"/>
                <w:sz w:val="18"/>
              </w:rPr>
              <w:t> </w:t>
            </w:r>
            <w:r>
              <w:rPr>
                <w:i/>
                <w:spacing w:val="-2"/>
                <w:sz w:val="18"/>
              </w:rPr>
              <w:t>Rasio</w:t>
            </w:r>
          </w:p>
        </w:tc>
        <w:tc>
          <w:tcPr>
            <w:tcW w:w="1025" w:type="dxa"/>
          </w:tcPr>
          <w:p>
            <w:pPr>
              <w:pStyle w:val="TableParagraph"/>
              <w:spacing w:line="186" w:lineRule="exact"/>
              <w:rPr>
                <w:sz w:val="18"/>
              </w:rPr>
            </w:pPr>
            <w:r>
              <w:rPr>
                <w:spacing w:val="-4"/>
                <w:sz w:val="18"/>
              </w:rPr>
              <w:t>1,15</w:t>
            </w:r>
          </w:p>
        </w:tc>
        <w:tc>
          <w:tcPr>
            <w:tcW w:w="1109" w:type="dxa"/>
          </w:tcPr>
          <w:p>
            <w:pPr>
              <w:pStyle w:val="TableParagraph"/>
              <w:spacing w:line="186" w:lineRule="exact"/>
              <w:rPr>
                <w:sz w:val="18"/>
              </w:rPr>
            </w:pPr>
            <w:r>
              <w:rPr>
                <w:spacing w:val="-2"/>
                <w:sz w:val="18"/>
              </w:rPr>
              <w:t>Layak</w:t>
            </w:r>
          </w:p>
        </w:tc>
      </w:tr>
      <w:tr>
        <w:trPr>
          <w:trHeight w:val="209" w:hRule="atLeast"/>
        </w:trPr>
        <w:tc>
          <w:tcPr>
            <w:tcW w:w="480" w:type="dxa"/>
          </w:tcPr>
          <w:p>
            <w:pPr>
              <w:pStyle w:val="TableParagraph"/>
              <w:spacing w:line="186" w:lineRule="exact" w:before="2"/>
              <w:rPr>
                <w:sz w:val="18"/>
              </w:rPr>
            </w:pPr>
            <w:r>
              <w:rPr>
                <w:spacing w:val="-10"/>
                <w:sz w:val="18"/>
              </w:rPr>
              <w:t>3</w:t>
            </w:r>
          </w:p>
        </w:tc>
        <w:tc>
          <w:tcPr>
            <w:tcW w:w="1923" w:type="dxa"/>
          </w:tcPr>
          <w:p>
            <w:pPr>
              <w:pStyle w:val="TableParagraph"/>
              <w:spacing w:line="186" w:lineRule="exact" w:before="2"/>
              <w:rPr>
                <w:i/>
                <w:sz w:val="18"/>
              </w:rPr>
            </w:pPr>
            <w:r>
              <w:rPr>
                <w:i/>
                <w:sz w:val="18"/>
              </w:rPr>
              <w:t>Internal</w:t>
            </w:r>
            <w:r>
              <w:rPr>
                <w:i/>
                <w:spacing w:val="-5"/>
                <w:sz w:val="18"/>
              </w:rPr>
              <w:t> </w:t>
            </w:r>
            <w:r>
              <w:rPr>
                <w:i/>
                <w:sz w:val="18"/>
              </w:rPr>
              <w:t>Rate</w:t>
            </w:r>
            <w:r>
              <w:rPr>
                <w:i/>
                <w:spacing w:val="-3"/>
                <w:sz w:val="18"/>
              </w:rPr>
              <w:t> </w:t>
            </w:r>
            <w:r>
              <w:rPr>
                <w:i/>
                <w:sz w:val="18"/>
              </w:rPr>
              <w:t>Of</w:t>
            </w:r>
            <w:r>
              <w:rPr>
                <w:i/>
                <w:spacing w:val="-5"/>
                <w:sz w:val="18"/>
              </w:rPr>
              <w:t> </w:t>
            </w:r>
            <w:r>
              <w:rPr>
                <w:i/>
                <w:spacing w:val="-2"/>
                <w:sz w:val="18"/>
              </w:rPr>
              <w:t>Return</w:t>
            </w:r>
          </w:p>
        </w:tc>
        <w:tc>
          <w:tcPr>
            <w:tcW w:w="1025" w:type="dxa"/>
          </w:tcPr>
          <w:p>
            <w:pPr>
              <w:pStyle w:val="TableParagraph"/>
              <w:spacing w:line="186" w:lineRule="exact" w:before="2"/>
              <w:rPr>
                <w:sz w:val="18"/>
              </w:rPr>
            </w:pPr>
            <w:r>
              <w:rPr>
                <w:spacing w:val="-2"/>
                <w:sz w:val="18"/>
              </w:rPr>
              <w:t>20,17%</w:t>
            </w:r>
          </w:p>
        </w:tc>
        <w:tc>
          <w:tcPr>
            <w:tcW w:w="1109" w:type="dxa"/>
          </w:tcPr>
          <w:p>
            <w:pPr>
              <w:pStyle w:val="TableParagraph"/>
              <w:spacing w:line="186" w:lineRule="exact" w:before="2"/>
              <w:rPr>
                <w:sz w:val="18"/>
              </w:rPr>
            </w:pPr>
            <w:r>
              <w:rPr>
                <w:spacing w:val="-2"/>
                <w:sz w:val="18"/>
              </w:rPr>
              <w:t>Layak</w:t>
            </w:r>
          </w:p>
        </w:tc>
      </w:tr>
    </w:tbl>
    <w:p>
      <w:pPr>
        <w:spacing w:before="1"/>
        <w:ind w:left="143" w:right="0" w:firstLine="0"/>
        <w:jc w:val="both"/>
        <w:rPr>
          <w:i/>
          <w:sz w:val="18"/>
        </w:rPr>
      </w:pPr>
      <w:r>
        <w:rPr>
          <w:i/>
          <w:sz w:val="18"/>
        </w:rPr>
        <w:t>Sumber:</w:t>
      </w:r>
      <w:r>
        <w:rPr>
          <w:i/>
          <w:spacing w:val="-9"/>
          <w:sz w:val="18"/>
        </w:rPr>
        <w:t> </w:t>
      </w:r>
      <w:r>
        <w:rPr>
          <w:i/>
          <w:sz w:val="18"/>
        </w:rPr>
        <w:t>data</w:t>
      </w:r>
      <w:r>
        <w:rPr>
          <w:i/>
          <w:spacing w:val="-6"/>
          <w:sz w:val="18"/>
        </w:rPr>
        <w:t> </w:t>
      </w:r>
      <w:r>
        <w:rPr>
          <w:i/>
          <w:sz w:val="18"/>
        </w:rPr>
        <w:t>primer,</w:t>
      </w:r>
      <w:r>
        <w:rPr>
          <w:i/>
          <w:spacing w:val="-5"/>
          <w:sz w:val="18"/>
        </w:rPr>
        <w:t> </w:t>
      </w:r>
      <w:r>
        <w:rPr>
          <w:i/>
          <w:sz w:val="18"/>
        </w:rPr>
        <w:t>2023</w:t>
      </w:r>
      <w:r>
        <w:rPr>
          <w:i/>
          <w:spacing w:val="-5"/>
          <w:sz w:val="18"/>
        </w:rPr>
        <w:t> </w:t>
      </w:r>
      <w:r>
        <w:rPr>
          <w:i/>
          <w:sz w:val="18"/>
        </w:rPr>
        <w:t>(Lampiran</w:t>
      </w:r>
      <w:r>
        <w:rPr>
          <w:i/>
          <w:spacing w:val="-6"/>
          <w:sz w:val="18"/>
        </w:rPr>
        <w:t> </w:t>
      </w:r>
      <w:r>
        <w:rPr>
          <w:i/>
          <w:spacing w:val="-5"/>
          <w:sz w:val="18"/>
        </w:rPr>
        <w:t>7)</w:t>
      </w:r>
    </w:p>
    <w:p>
      <w:pPr>
        <w:pStyle w:val="BodyText"/>
        <w:spacing w:before="206"/>
        <w:ind w:left="143" w:right="39" w:firstLine="719"/>
        <w:jc w:val="both"/>
      </w:pPr>
      <w:r>
        <w:rPr>
          <w:spacing w:val="-2"/>
        </w:rPr>
        <w:t>Perhitungan</w:t>
      </w:r>
      <w:r>
        <w:rPr>
          <w:spacing w:val="-3"/>
        </w:rPr>
        <w:t> </w:t>
      </w:r>
      <w:r>
        <w:rPr>
          <w:spacing w:val="-2"/>
        </w:rPr>
        <w:t>NPV</w:t>
      </w:r>
      <w:r>
        <w:rPr>
          <w:spacing w:val="-8"/>
        </w:rPr>
        <w:t> </w:t>
      </w:r>
      <w:r>
        <w:rPr>
          <w:spacing w:val="-2"/>
        </w:rPr>
        <w:t>(Net present</w:t>
      </w:r>
      <w:r>
        <w:rPr>
          <w:spacing w:val="-10"/>
        </w:rPr>
        <w:t> </w:t>
      </w:r>
      <w:r>
        <w:rPr>
          <w:spacing w:val="-2"/>
        </w:rPr>
        <w:t>Valae) dengan </w:t>
      </w:r>
      <w:r>
        <w:rPr/>
        <w:t>suku bunga 18% maka diperoleh NPV sebesar Rp. 22.126.626,-. Hal ini berarti usahatani kakao layak dikembangankan karena</w:t>
      </w:r>
      <w:r>
        <w:rPr>
          <w:spacing w:val="-2"/>
        </w:rPr>
        <w:t> </w:t>
      </w:r>
      <w:r>
        <w:rPr/>
        <w:t>nilai</w:t>
      </w:r>
      <w:r>
        <w:rPr>
          <w:spacing w:val="-1"/>
        </w:rPr>
        <w:t> </w:t>
      </w:r>
      <w:r>
        <w:rPr/>
        <w:t>NPV</w:t>
      </w:r>
      <w:r>
        <w:rPr>
          <w:spacing w:val="-3"/>
        </w:rPr>
        <w:t> </w:t>
      </w:r>
      <w:r>
        <w:rPr/>
        <w:t>lebih besar dari</w:t>
      </w:r>
      <w:r>
        <w:rPr>
          <w:spacing w:val="-1"/>
        </w:rPr>
        <w:t> </w:t>
      </w:r>
      <w:r>
        <w:rPr/>
        <w:t>0, hal ini berarti investasi yang dilakukan saat ini untuk mengembangkan kakao dengar umur ekonomis 20 tahun yang akan datang memberikan nilai </w:t>
      </w:r>
      <w:r>
        <w:rPr/>
        <w:t>bersih sekarang sebesar Rp. 22.126.626,-.</w:t>
      </w:r>
    </w:p>
    <w:p>
      <w:pPr>
        <w:pStyle w:val="BodyText"/>
        <w:spacing w:before="1"/>
        <w:ind w:left="143" w:right="38" w:firstLine="719"/>
        <w:jc w:val="both"/>
      </w:pPr>
      <w:r>
        <w:rPr/>
        <w:t>Net B/C Ratio yang dihasilkan sebesar </w:t>
      </w:r>
      <w:r>
        <w:rPr/>
        <w:t>1,15 yang artinya setiap rupiah investasi pada proyek ini akan memberikan manfaat sebesar 1,15 Rupiah. Artinya Net B/C Ratio ˃ 1 usahatani kakao “layak” sehingga usahatani kakao di Kacamatan Bandar Baru Kabupaten Pidie Jaya pada kondisi cost naik 10 % benefit tetap layak untuk dikembangankan.</w:t>
      </w:r>
    </w:p>
    <w:p>
      <w:pPr>
        <w:pStyle w:val="BodyText"/>
        <w:spacing w:before="1"/>
        <w:ind w:left="143" w:right="39" w:firstLine="719"/>
        <w:jc w:val="both"/>
        <w:rPr>
          <w:sz w:val="18"/>
        </w:rPr>
      </w:pPr>
      <w:r>
        <w:rPr/>
        <w:t>IRR yang dihasilkan sebesar 20,17% artinya usahatani kakao di Kacamatan Bandar Baru Kabupaten Pidie Jaya pada kondisi cost naik 10% benefit</w:t>
      </w:r>
      <w:r>
        <w:rPr>
          <w:spacing w:val="-3"/>
        </w:rPr>
        <w:t> </w:t>
      </w:r>
      <w:r>
        <w:rPr/>
        <w:t>tetap</w:t>
      </w:r>
      <w:r>
        <w:rPr>
          <w:spacing w:val="-2"/>
        </w:rPr>
        <w:t> </w:t>
      </w:r>
      <w:r>
        <w:rPr/>
        <w:t>dapat</w:t>
      </w:r>
      <w:r>
        <w:rPr>
          <w:spacing w:val="-5"/>
        </w:rPr>
        <w:t> </w:t>
      </w:r>
      <w:r>
        <w:rPr/>
        <w:t>mengembalikan</w:t>
      </w:r>
      <w:r>
        <w:rPr>
          <w:spacing w:val="-1"/>
        </w:rPr>
        <w:t> </w:t>
      </w:r>
      <w:r>
        <w:rPr/>
        <w:t>modal</w:t>
      </w:r>
      <w:r>
        <w:rPr>
          <w:spacing w:val="-2"/>
        </w:rPr>
        <w:t> </w:t>
      </w:r>
      <w:r>
        <w:rPr/>
        <w:t>usaha</w:t>
      </w:r>
      <w:r>
        <w:rPr>
          <w:spacing w:val="-4"/>
        </w:rPr>
        <w:t> </w:t>
      </w:r>
      <w:r>
        <w:rPr/>
        <w:t>yang dikeluarkan</w:t>
      </w:r>
      <w:r>
        <w:rPr>
          <w:spacing w:val="-13"/>
        </w:rPr>
        <w:t> </w:t>
      </w:r>
      <w:r>
        <w:rPr/>
        <w:t>sampai</w:t>
      </w:r>
      <w:r>
        <w:rPr>
          <w:spacing w:val="-12"/>
        </w:rPr>
        <w:t> </w:t>
      </w:r>
      <w:r>
        <w:rPr/>
        <w:t>dengan</w:t>
      </w:r>
      <w:r>
        <w:rPr>
          <w:spacing w:val="-13"/>
        </w:rPr>
        <w:t> </w:t>
      </w:r>
      <w:r>
        <w:rPr/>
        <w:t>nilai</w:t>
      </w:r>
      <w:r>
        <w:rPr>
          <w:spacing w:val="-12"/>
        </w:rPr>
        <w:t> </w:t>
      </w:r>
      <w:r>
        <w:rPr/>
        <w:t>discount</w:t>
      </w:r>
      <w:r>
        <w:rPr>
          <w:spacing w:val="-13"/>
        </w:rPr>
        <w:t> </w:t>
      </w:r>
      <w:r>
        <w:rPr/>
        <w:t>rate,</w:t>
      </w:r>
      <w:r>
        <w:rPr>
          <w:spacing w:val="-12"/>
        </w:rPr>
        <w:t> </w:t>
      </w:r>
      <w:r>
        <w:rPr/>
        <w:t>sebesar 20,17%, jika nilai discount rate kurang dari 20,18% maka usaha yang dijalankan akan memberikan keuntungan dan sebaliknya, jika nilai discount rate lebih</w:t>
      </w:r>
      <w:r>
        <w:rPr>
          <w:spacing w:val="-13"/>
        </w:rPr>
        <w:t> </w:t>
      </w:r>
      <w:r>
        <w:rPr/>
        <w:t>besar</w:t>
      </w:r>
      <w:r>
        <w:rPr>
          <w:spacing w:val="-12"/>
        </w:rPr>
        <w:t> </w:t>
      </w:r>
      <w:r>
        <w:rPr/>
        <w:t>dari</w:t>
      </w:r>
      <w:r>
        <w:rPr>
          <w:spacing w:val="-13"/>
        </w:rPr>
        <w:t> </w:t>
      </w:r>
      <w:r>
        <w:rPr/>
        <w:t>20,17%</w:t>
      </w:r>
      <w:r>
        <w:rPr>
          <w:spacing w:val="-12"/>
        </w:rPr>
        <w:t> </w:t>
      </w:r>
      <w:r>
        <w:rPr/>
        <w:t>maka</w:t>
      </w:r>
      <w:r>
        <w:rPr>
          <w:spacing w:val="-13"/>
        </w:rPr>
        <w:t> </w:t>
      </w:r>
      <w:r>
        <w:rPr/>
        <w:t>usaha</w:t>
      </w:r>
      <w:r>
        <w:rPr>
          <w:spacing w:val="-12"/>
        </w:rPr>
        <w:t> </w:t>
      </w:r>
      <w:r>
        <w:rPr/>
        <w:t>akan</w:t>
      </w:r>
      <w:r>
        <w:rPr>
          <w:spacing w:val="-13"/>
        </w:rPr>
        <w:t> </w:t>
      </w:r>
      <w:r>
        <w:rPr/>
        <w:t>rugi.</w:t>
      </w:r>
      <w:r>
        <w:rPr>
          <w:spacing w:val="-12"/>
        </w:rPr>
        <w:t> </w:t>
      </w:r>
      <w:r>
        <w:rPr/>
        <w:t>Dengan demikian IRR yang dihasilkan lebih besar dari nilai discount rate, maka usahatani pada kondisi cost naik 10% benefit tetap layak untuk dikembangkan</w:t>
      </w:r>
      <w:r>
        <w:rPr>
          <w:sz w:val="18"/>
        </w:rPr>
        <w:t>.</w:t>
      </w:r>
    </w:p>
    <w:p>
      <w:pPr>
        <w:pStyle w:val="BodyText"/>
      </w:pPr>
    </w:p>
    <w:p>
      <w:pPr>
        <w:pStyle w:val="BodyText"/>
      </w:pPr>
    </w:p>
    <w:p>
      <w:pPr>
        <w:pStyle w:val="BodyText"/>
      </w:pPr>
    </w:p>
    <w:p>
      <w:pPr>
        <w:pStyle w:val="BodyText"/>
        <w:spacing w:before="206"/>
      </w:pPr>
    </w:p>
    <w:p>
      <w:pPr>
        <w:pStyle w:val="Heading3"/>
        <w:numPr>
          <w:ilvl w:val="0"/>
          <w:numId w:val="4"/>
        </w:numPr>
        <w:tabs>
          <w:tab w:pos="861" w:val="left" w:leader="none"/>
          <w:tab w:pos="863" w:val="left" w:leader="none"/>
        </w:tabs>
        <w:spacing w:line="240" w:lineRule="auto" w:before="0" w:after="0"/>
        <w:ind w:left="863" w:right="39" w:hanging="360"/>
        <w:jc w:val="left"/>
      </w:pPr>
      <w:r>
        <w:rPr/>
        <w:t>Pada</w:t>
      </w:r>
      <w:r>
        <w:rPr>
          <w:spacing w:val="40"/>
        </w:rPr>
        <w:t> </w:t>
      </w:r>
      <w:r>
        <w:rPr/>
        <w:t>Kondisi</w:t>
      </w:r>
      <w:r>
        <w:rPr>
          <w:spacing w:val="40"/>
        </w:rPr>
        <w:t> </w:t>
      </w:r>
      <w:r>
        <w:rPr/>
        <w:t>Cost</w:t>
      </w:r>
      <w:r>
        <w:rPr>
          <w:spacing w:val="40"/>
        </w:rPr>
        <w:t> </w:t>
      </w:r>
      <w:r>
        <w:rPr/>
        <w:t>Naik</w:t>
      </w:r>
      <w:r>
        <w:rPr>
          <w:spacing w:val="40"/>
        </w:rPr>
        <w:t> </w:t>
      </w:r>
      <w:r>
        <w:rPr/>
        <w:t>10%,</w:t>
      </w:r>
      <w:r>
        <w:rPr>
          <w:spacing w:val="40"/>
        </w:rPr>
        <w:t> </w:t>
      </w:r>
      <w:r>
        <w:rPr/>
        <w:t>Benefit Turun 10%</w:t>
      </w:r>
    </w:p>
    <w:p>
      <w:pPr>
        <w:pStyle w:val="BodyText"/>
        <w:spacing w:before="1"/>
        <w:rPr>
          <w:b/>
        </w:rPr>
      </w:pPr>
    </w:p>
    <w:p>
      <w:pPr>
        <w:spacing w:before="1"/>
        <w:ind w:left="143" w:right="38" w:firstLine="228"/>
        <w:jc w:val="both"/>
        <w:rPr>
          <w:b/>
          <w:sz w:val="20"/>
        </w:rPr>
      </w:pPr>
      <w:r>
        <w:rPr>
          <w:b/>
          <w:spacing w:val="-2"/>
          <w:sz w:val="20"/>
        </w:rPr>
        <w:t>Perhitungan</w:t>
      </w:r>
      <w:r>
        <w:rPr>
          <w:b/>
          <w:spacing w:val="-11"/>
          <w:sz w:val="20"/>
        </w:rPr>
        <w:t> </w:t>
      </w:r>
      <w:r>
        <w:rPr>
          <w:b/>
          <w:spacing w:val="-2"/>
          <w:sz w:val="20"/>
        </w:rPr>
        <w:t>Sensitivity</w:t>
      </w:r>
      <w:r>
        <w:rPr>
          <w:b/>
          <w:spacing w:val="-10"/>
          <w:sz w:val="20"/>
        </w:rPr>
        <w:t> </w:t>
      </w:r>
      <w:r>
        <w:rPr>
          <w:b/>
          <w:spacing w:val="-2"/>
          <w:sz w:val="20"/>
        </w:rPr>
        <w:t>Analisis</w:t>
      </w:r>
      <w:r>
        <w:rPr>
          <w:b/>
          <w:spacing w:val="-11"/>
          <w:sz w:val="20"/>
        </w:rPr>
        <w:t> </w:t>
      </w:r>
      <w:r>
        <w:rPr>
          <w:b/>
          <w:spacing w:val="-2"/>
          <w:sz w:val="20"/>
        </w:rPr>
        <w:t>untuk</w:t>
      </w:r>
      <w:r>
        <w:rPr>
          <w:b/>
          <w:spacing w:val="-9"/>
          <w:sz w:val="20"/>
        </w:rPr>
        <w:t> </w:t>
      </w:r>
      <w:r>
        <w:rPr>
          <w:b/>
          <w:spacing w:val="-2"/>
          <w:sz w:val="20"/>
        </w:rPr>
        <w:t>NPV,</w:t>
      </w:r>
      <w:r>
        <w:rPr>
          <w:b/>
          <w:spacing w:val="-7"/>
          <w:sz w:val="20"/>
        </w:rPr>
        <w:t> </w:t>
      </w:r>
      <w:r>
        <w:rPr>
          <w:b/>
          <w:spacing w:val="-2"/>
          <w:sz w:val="20"/>
        </w:rPr>
        <w:t>B/C </w:t>
      </w:r>
      <w:r>
        <w:rPr>
          <w:b/>
          <w:sz w:val="20"/>
        </w:rPr>
        <w:t>Ratio dan IRR Berdasarkan Cost Naik 10% dan Benefit Tetap</w:t>
      </w:r>
    </w:p>
    <w:tbl>
      <w:tblPr>
        <w:tblW w:w="0" w:type="auto"/>
        <w:jc w:val="left"/>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0"/>
        <w:gridCol w:w="1923"/>
        <w:gridCol w:w="1025"/>
        <w:gridCol w:w="1109"/>
      </w:tblGrid>
      <w:tr>
        <w:trPr>
          <w:trHeight w:val="208" w:hRule="atLeast"/>
        </w:trPr>
        <w:tc>
          <w:tcPr>
            <w:tcW w:w="480" w:type="dxa"/>
          </w:tcPr>
          <w:p>
            <w:pPr>
              <w:pStyle w:val="TableParagraph"/>
              <w:spacing w:line="179" w:lineRule="exact" w:before="9"/>
              <w:rPr>
                <w:b/>
                <w:sz w:val="18"/>
              </w:rPr>
            </w:pPr>
            <w:r>
              <w:rPr>
                <w:b/>
                <w:spacing w:val="-5"/>
                <w:sz w:val="18"/>
              </w:rPr>
              <w:t>No.</w:t>
            </w:r>
          </w:p>
        </w:tc>
        <w:tc>
          <w:tcPr>
            <w:tcW w:w="1923" w:type="dxa"/>
          </w:tcPr>
          <w:p>
            <w:pPr>
              <w:pStyle w:val="TableParagraph"/>
              <w:spacing w:line="179" w:lineRule="exact" w:before="9"/>
              <w:rPr>
                <w:b/>
                <w:sz w:val="18"/>
              </w:rPr>
            </w:pPr>
            <w:r>
              <w:rPr>
                <w:b/>
                <w:sz w:val="18"/>
              </w:rPr>
              <w:t>Kreteria</w:t>
            </w:r>
            <w:r>
              <w:rPr>
                <w:b/>
                <w:spacing w:val="-7"/>
                <w:sz w:val="18"/>
              </w:rPr>
              <w:t> </w:t>
            </w:r>
            <w:r>
              <w:rPr>
                <w:b/>
                <w:spacing w:val="-2"/>
                <w:sz w:val="18"/>
              </w:rPr>
              <w:t>Investasi</w:t>
            </w:r>
          </w:p>
        </w:tc>
        <w:tc>
          <w:tcPr>
            <w:tcW w:w="1025" w:type="dxa"/>
          </w:tcPr>
          <w:p>
            <w:pPr>
              <w:pStyle w:val="TableParagraph"/>
              <w:spacing w:line="179" w:lineRule="exact" w:before="9"/>
              <w:rPr>
                <w:b/>
                <w:sz w:val="18"/>
              </w:rPr>
            </w:pPr>
            <w:r>
              <w:rPr>
                <w:b/>
                <w:spacing w:val="-2"/>
                <w:sz w:val="18"/>
              </w:rPr>
              <w:t>Nilainya</w:t>
            </w:r>
          </w:p>
        </w:tc>
        <w:tc>
          <w:tcPr>
            <w:tcW w:w="1109" w:type="dxa"/>
          </w:tcPr>
          <w:p>
            <w:pPr>
              <w:pStyle w:val="TableParagraph"/>
              <w:spacing w:line="179" w:lineRule="exact" w:before="9"/>
              <w:rPr>
                <w:b/>
                <w:sz w:val="18"/>
              </w:rPr>
            </w:pPr>
            <w:r>
              <w:rPr>
                <w:b/>
                <w:spacing w:val="-2"/>
                <w:sz w:val="18"/>
              </w:rPr>
              <w:t>Keputusan</w:t>
            </w:r>
          </w:p>
        </w:tc>
      </w:tr>
      <w:tr>
        <w:trPr>
          <w:trHeight w:val="205" w:hRule="atLeast"/>
        </w:trPr>
        <w:tc>
          <w:tcPr>
            <w:tcW w:w="480" w:type="dxa"/>
          </w:tcPr>
          <w:p>
            <w:pPr>
              <w:pStyle w:val="TableParagraph"/>
              <w:spacing w:before="9"/>
              <w:rPr>
                <w:sz w:val="18"/>
              </w:rPr>
            </w:pPr>
            <w:r>
              <w:rPr>
                <w:spacing w:val="-10"/>
                <w:sz w:val="18"/>
              </w:rPr>
              <w:t>1</w:t>
            </w:r>
          </w:p>
        </w:tc>
        <w:tc>
          <w:tcPr>
            <w:tcW w:w="1923" w:type="dxa"/>
          </w:tcPr>
          <w:p>
            <w:pPr>
              <w:pStyle w:val="TableParagraph"/>
              <w:spacing w:before="9"/>
              <w:rPr>
                <w:i/>
                <w:sz w:val="18"/>
              </w:rPr>
            </w:pPr>
            <w:r>
              <w:rPr>
                <w:i/>
                <w:sz w:val="18"/>
              </w:rPr>
              <w:t>Net</w:t>
            </w:r>
            <w:r>
              <w:rPr>
                <w:i/>
                <w:spacing w:val="-7"/>
                <w:sz w:val="18"/>
              </w:rPr>
              <w:t> </w:t>
            </w:r>
            <w:r>
              <w:rPr>
                <w:i/>
                <w:sz w:val="18"/>
              </w:rPr>
              <w:t>present</w:t>
            </w:r>
            <w:r>
              <w:rPr>
                <w:i/>
                <w:spacing w:val="-5"/>
                <w:sz w:val="18"/>
              </w:rPr>
              <w:t> </w:t>
            </w:r>
            <w:r>
              <w:rPr>
                <w:i/>
                <w:spacing w:val="-2"/>
                <w:sz w:val="18"/>
              </w:rPr>
              <w:t>Valae</w:t>
            </w:r>
          </w:p>
        </w:tc>
        <w:tc>
          <w:tcPr>
            <w:tcW w:w="1025" w:type="dxa"/>
          </w:tcPr>
          <w:p>
            <w:pPr>
              <w:pStyle w:val="TableParagraph"/>
              <w:spacing w:before="9"/>
              <w:rPr>
                <w:sz w:val="18"/>
              </w:rPr>
            </w:pPr>
            <w:r>
              <w:rPr>
                <w:spacing w:val="-2"/>
                <w:sz w:val="18"/>
              </w:rPr>
              <w:t>15.048.540</w:t>
            </w:r>
          </w:p>
        </w:tc>
        <w:tc>
          <w:tcPr>
            <w:tcW w:w="1109" w:type="dxa"/>
          </w:tcPr>
          <w:p>
            <w:pPr>
              <w:pStyle w:val="TableParagraph"/>
              <w:spacing w:before="9"/>
              <w:rPr>
                <w:sz w:val="18"/>
              </w:rPr>
            </w:pPr>
            <w:r>
              <w:rPr>
                <w:spacing w:val="-2"/>
                <w:sz w:val="18"/>
              </w:rPr>
              <w:t>Layak</w:t>
            </w:r>
          </w:p>
        </w:tc>
      </w:tr>
      <w:tr>
        <w:trPr>
          <w:trHeight w:val="206" w:hRule="atLeast"/>
        </w:trPr>
        <w:tc>
          <w:tcPr>
            <w:tcW w:w="480" w:type="dxa"/>
          </w:tcPr>
          <w:p>
            <w:pPr>
              <w:pStyle w:val="TableParagraph"/>
              <w:spacing w:before="9"/>
              <w:rPr>
                <w:sz w:val="18"/>
              </w:rPr>
            </w:pPr>
            <w:r>
              <w:rPr>
                <w:spacing w:val="-10"/>
                <w:sz w:val="18"/>
              </w:rPr>
              <w:t>2</w:t>
            </w:r>
          </w:p>
        </w:tc>
        <w:tc>
          <w:tcPr>
            <w:tcW w:w="1923" w:type="dxa"/>
          </w:tcPr>
          <w:p>
            <w:pPr>
              <w:pStyle w:val="TableParagraph"/>
              <w:spacing w:before="9"/>
              <w:rPr>
                <w:i/>
                <w:sz w:val="18"/>
              </w:rPr>
            </w:pPr>
            <w:r>
              <w:rPr>
                <w:i/>
                <w:sz w:val="18"/>
              </w:rPr>
              <w:t>Benefit</w:t>
            </w:r>
            <w:r>
              <w:rPr>
                <w:i/>
                <w:spacing w:val="-1"/>
                <w:sz w:val="18"/>
              </w:rPr>
              <w:t> </w:t>
            </w:r>
            <w:r>
              <w:rPr>
                <w:i/>
                <w:sz w:val="18"/>
              </w:rPr>
              <w:t>Cost</w:t>
            </w:r>
            <w:r>
              <w:rPr>
                <w:i/>
                <w:spacing w:val="-3"/>
                <w:sz w:val="18"/>
              </w:rPr>
              <w:t> </w:t>
            </w:r>
            <w:r>
              <w:rPr>
                <w:i/>
                <w:spacing w:val="-2"/>
                <w:sz w:val="18"/>
              </w:rPr>
              <w:t>Rasio</w:t>
            </w:r>
          </w:p>
        </w:tc>
        <w:tc>
          <w:tcPr>
            <w:tcW w:w="1025" w:type="dxa"/>
          </w:tcPr>
          <w:p>
            <w:pPr>
              <w:pStyle w:val="TableParagraph"/>
              <w:spacing w:before="9"/>
              <w:rPr>
                <w:sz w:val="18"/>
              </w:rPr>
            </w:pPr>
            <w:r>
              <w:rPr>
                <w:spacing w:val="-4"/>
                <w:sz w:val="18"/>
              </w:rPr>
              <w:t>1,12</w:t>
            </w:r>
          </w:p>
        </w:tc>
        <w:tc>
          <w:tcPr>
            <w:tcW w:w="1109" w:type="dxa"/>
          </w:tcPr>
          <w:p>
            <w:pPr>
              <w:pStyle w:val="TableParagraph"/>
              <w:spacing w:before="9"/>
              <w:rPr>
                <w:sz w:val="18"/>
              </w:rPr>
            </w:pPr>
            <w:r>
              <w:rPr>
                <w:spacing w:val="-2"/>
                <w:sz w:val="18"/>
              </w:rPr>
              <w:t>Layak</w:t>
            </w:r>
          </w:p>
        </w:tc>
      </w:tr>
      <w:tr>
        <w:trPr>
          <w:trHeight w:val="208" w:hRule="atLeast"/>
        </w:trPr>
        <w:tc>
          <w:tcPr>
            <w:tcW w:w="480" w:type="dxa"/>
          </w:tcPr>
          <w:p>
            <w:pPr>
              <w:pStyle w:val="TableParagraph"/>
              <w:spacing w:before="12"/>
              <w:rPr>
                <w:sz w:val="18"/>
              </w:rPr>
            </w:pPr>
            <w:r>
              <w:rPr>
                <w:spacing w:val="-10"/>
                <w:sz w:val="18"/>
              </w:rPr>
              <w:t>3</w:t>
            </w:r>
          </w:p>
        </w:tc>
        <w:tc>
          <w:tcPr>
            <w:tcW w:w="1923" w:type="dxa"/>
          </w:tcPr>
          <w:p>
            <w:pPr>
              <w:pStyle w:val="TableParagraph"/>
              <w:spacing w:before="12"/>
              <w:rPr>
                <w:i/>
                <w:sz w:val="18"/>
              </w:rPr>
            </w:pPr>
            <w:r>
              <w:rPr>
                <w:i/>
                <w:sz w:val="18"/>
              </w:rPr>
              <w:t>Internal</w:t>
            </w:r>
            <w:r>
              <w:rPr>
                <w:i/>
                <w:spacing w:val="-5"/>
                <w:sz w:val="18"/>
              </w:rPr>
              <w:t> </w:t>
            </w:r>
            <w:r>
              <w:rPr>
                <w:i/>
                <w:sz w:val="18"/>
              </w:rPr>
              <w:t>Rate</w:t>
            </w:r>
            <w:r>
              <w:rPr>
                <w:i/>
                <w:spacing w:val="-3"/>
                <w:sz w:val="18"/>
              </w:rPr>
              <w:t> </w:t>
            </w:r>
            <w:r>
              <w:rPr>
                <w:i/>
                <w:sz w:val="18"/>
              </w:rPr>
              <w:t>Of</w:t>
            </w:r>
            <w:r>
              <w:rPr>
                <w:i/>
                <w:spacing w:val="-5"/>
                <w:sz w:val="18"/>
              </w:rPr>
              <w:t> </w:t>
            </w:r>
            <w:r>
              <w:rPr>
                <w:i/>
                <w:spacing w:val="-2"/>
                <w:sz w:val="18"/>
              </w:rPr>
              <w:t>Return</w:t>
            </w:r>
          </w:p>
        </w:tc>
        <w:tc>
          <w:tcPr>
            <w:tcW w:w="1025" w:type="dxa"/>
          </w:tcPr>
          <w:p>
            <w:pPr>
              <w:pStyle w:val="TableParagraph"/>
              <w:spacing w:before="12"/>
              <w:rPr>
                <w:sz w:val="18"/>
              </w:rPr>
            </w:pPr>
            <w:r>
              <w:rPr>
                <w:sz w:val="18"/>
              </w:rPr>
              <w:t>20,43</w:t>
            </w:r>
            <w:r>
              <w:rPr>
                <w:spacing w:val="2"/>
                <w:sz w:val="18"/>
              </w:rPr>
              <w:t> </w:t>
            </w:r>
            <w:r>
              <w:rPr>
                <w:spacing w:val="-10"/>
                <w:sz w:val="18"/>
              </w:rPr>
              <w:t>%</w:t>
            </w:r>
          </w:p>
        </w:tc>
        <w:tc>
          <w:tcPr>
            <w:tcW w:w="1109" w:type="dxa"/>
          </w:tcPr>
          <w:p>
            <w:pPr>
              <w:pStyle w:val="TableParagraph"/>
              <w:spacing w:before="12"/>
              <w:rPr>
                <w:sz w:val="18"/>
              </w:rPr>
            </w:pPr>
            <w:r>
              <w:rPr>
                <w:spacing w:val="-2"/>
                <w:sz w:val="18"/>
              </w:rPr>
              <w:t>Layak</w:t>
            </w:r>
          </w:p>
        </w:tc>
      </w:tr>
    </w:tbl>
    <w:p>
      <w:pPr>
        <w:spacing w:before="91"/>
        <w:ind w:left="220" w:right="0" w:firstLine="0"/>
        <w:jc w:val="left"/>
        <w:rPr>
          <w:i/>
          <w:sz w:val="20"/>
        </w:rPr>
      </w:pPr>
      <w:r>
        <w:rPr/>
        <w:br w:type="column"/>
      </w:r>
      <w:r>
        <w:rPr>
          <w:i/>
          <w:sz w:val="20"/>
        </w:rPr>
        <w:t>Sumber:</w:t>
      </w:r>
      <w:r>
        <w:rPr>
          <w:i/>
          <w:spacing w:val="-11"/>
          <w:sz w:val="20"/>
        </w:rPr>
        <w:t> </w:t>
      </w:r>
      <w:r>
        <w:rPr>
          <w:i/>
          <w:sz w:val="20"/>
        </w:rPr>
        <w:t>data</w:t>
      </w:r>
      <w:r>
        <w:rPr>
          <w:i/>
          <w:spacing w:val="-10"/>
          <w:sz w:val="20"/>
        </w:rPr>
        <w:t> </w:t>
      </w:r>
      <w:r>
        <w:rPr>
          <w:i/>
          <w:sz w:val="20"/>
        </w:rPr>
        <w:t>primer,</w:t>
      </w:r>
      <w:r>
        <w:rPr>
          <w:i/>
          <w:spacing w:val="-11"/>
          <w:sz w:val="20"/>
        </w:rPr>
        <w:t> </w:t>
      </w:r>
      <w:r>
        <w:rPr>
          <w:i/>
          <w:sz w:val="20"/>
        </w:rPr>
        <w:t>2023</w:t>
      </w:r>
      <w:r>
        <w:rPr>
          <w:i/>
          <w:spacing w:val="-9"/>
          <w:sz w:val="20"/>
        </w:rPr>
        <w:t> </w:t>
      </w:r>
      <w:r>
        <w:rPr>
          <w:i/>
          <w:sz w:val="20"/>
        </w:rPr>
        <w:t>(Lampiran</w:t>
      </w:r>
      <w:r>
        <w:rPr>
          <w:i/>
          <w:spacing w:val="-10"/>
          <w:sz w:val="20"/>
        </w:rPr>
        <w:t> </w:t>
      </w:r>
      <w:r>
        <w:rPr>
          <w:i/>
          <w:spacing w:val="-5"/>
          <w:sz w:val="20"/>
        </w:rPr>
        <w:t>9)</w:t>
      </w:r>
    </w:p>
    <w:p>
      <w:pPr>
        <w:pStyle w:val="BodyText"/>
        <w:spacing w:before="229"/>
        <w:ind w:left="220" w:right="138" w:firstLine="720"/>
        <w:jc w:val="both"/>
      </w:pPr>
      <w:r>
        <w:rPr/>
        <w:t>Perhitungan</w:t>
      </w:r>
      <w:r>
        <w:rPr>
          <w:spacing w:val="-13"/>
        </w:rPr>
        <w:t> </w:t>
      </w:r>
      <w:r>
        <w:rPr/>
        <w:t>NPV</w:t>
      </w:r>
      <w:r>
        <w:rPr>
          <w:spacing w:val="-12"/>
        </w:rPr>
        <w:t> </w:t>
      </w:r>
      <w:r>
        <w:rPr/>
        <w:t>(</w:t>
      </w:r>
      <w:r>
        <w:rPr>
          <w:i/>
        </w:rPr>
        <w:t>Net</w:t>
      </w:r>
      <w:r>
        <w:rPr>
          <w:i/>
          <w:spacing w:val="-13"/>
        </w:rPr>
        <w:t> </w:t>
      </w:r>
      <w:r>
        <w:rPr>
          <w:i/>
        </w:rPr>
        <w:t>present</w:t>
      </w:r>
      <w:r>
        <w:rPr>
          <w:i/>
          <w:spacing w:val="-12"/>
        </w:rPr>
        <w:t> </w:t>
      </w:r>
      <w:r>
        <w:rPr>
          <w:i/>
        </w:rPr>
        <w:t>Valae)</w:t>
      </w:r>
      <w:r>
        <w:rPr>
          <w:i/>
          <w:spacing w:val="-13"/>
        </w:rPr>
        <w:t> </w:t>
      </w:r>
      <w:r>
        <w:rPr/>
        <w:t>dengan suku bunga 18% maka diperoleh NPV sebesar Rp. 15.048.540,-. Hal ini berarti usahatani kakao layak dikembangankan karena nilai NPV</w:t>
      </w:r>
      <w:r>
        <w:rPr>
          <w:spacing w:val="-1"/>
        </w:rPr>
        <w:t> </w:t>
      </w:r>
      <w:r>
        <w:rPr/>
        <w:t>lebih besar dari 0, hal ini berarti investasi yang dilakukan saat ini untuk mengembangkan kakao dengar umur ekonomis 20 tahun yang akan datang memberikan nilai bersih sekarang sebesar Rp15.048.540,-.</w:t>
      </w:r>
    </w:p>
    <w:p>
      <w:pPr>
        <w:pStyle w:val="BodyText"/>
        <w:spacing w:before="1"/>
        <w:ind w:left="220" w:right="137" w:firstLine="720"/>
        <w:jc w:val="both"/>
      </w:pPr>
      <w:r>
        <w:rPr>
          <w:i/>
        </w:rPr>
        <w:t>Net B/C Ratio </w:t>
      </w:r>
      <w:r>
        <w:rPr/>
        <w:t>yang dihasilkan sebesar 1,12 yang artinya setiap rupiah investasi pada proyek ini akan memberikan manfaat sebesar 1,12 Rupiah. Artinya </w:t>
      </w:r>
      <w:r>
        <w:rPr>
          <w:i/>
        </w:rPr>
        <w:t>Net B/C Ratio </w:t>
      </w:r>
      <w:r>
        <w:rPr/>
        <w:t>˃ 1 usahatani kakao “layak” sehingga usahatani kakao di Kacamatan Bandar Baru Kabupaten Pidie Jaya pada kondisi </w:t>
      </w:r>
      <w:r>
        <w:rPr>
          <w:i/>
        </w:rPr>
        <w:t>cost </w:t>
      </w:r>
      <w:r>
        <w:rPr/>
        <w:t>naik 10 % benefit tetap layak untuk dikembangankan.</w:t>
      </w:r>
    </w:p>
    <w:p>
      <w:pPr>
        <w:pStyle w:val="BodyText"/>
        <w:spacing w:before="1"/>
        <w:ind w:left="220" w:right="137" w:firstLine="720"/>
        <w:jc w:val="both"/>
      </w:pPr>
      <w:r>
        <w:rPr/>
        <w:t>IRR yang dihasilkan sebesar 20,43% artinya usahatani kakao di Kacamatan Bandar Baru Kabupaten Pidie Jaya pada kondisi </w:t>
      </w:r>
      <w:r>
        <w:rPr>
          <w:i/>
        </w:rPr>
        <w:t>cost </w:t>
      </w:r>
      <w:r>
        <w:rPr/>
        <w:t>naik 10% benefit</w:t>
      </w:r>
      <w:r>
        <w:rPr>
          <w:spacing w:val="-1"/>
        </w:rPr>
        <w:t> </w:t>
      </w:r>
      <w:r>
        <w:rPr/>
        <w:t>tetap</w:t>
      </w:r>
      <w:r>
        <w:rPr>
          <w:spacing w:val="-1"/>
        </w:rPr>
        <w:t> </w:t>
      </w:r>
      <w:r>
        <w:rPr/>
        <w:t>dapat</w:t>
      </w:r>
      <w:r>
        <w:rPr>
          <w:spacing w:val="-3"/>
        </w:rPr>
        <w:t> </w:t>
      </w:r>
      <w:r>
        <w:rPr/>
        <w:t>mengembalikan modal usaha</w:t>
      </w:r>
      <w:r>
        <w:rPr>
          <w:spacing w:val="-2"/>
        </w:rPr>
        <w:t> </w:t>
      </w:r>
      <w:r>
        <w:rPr/>
        <w:t>yang dikeluarkan</w:t>
      </w:r>
      <w:r>
        <w:rPr>
          <w:spacing w:val="-13"/>
        </w:rPr>
        <w:t> </w:t>
      </w:r>
      <w:r>
        <w:rPr/>
        <w:t>sampai</w:t>
      </w:r>
      <w:r>
        <w:rPr>
          <w:spacing w:val="-12"/>
        </w:rPr>
        <w:t> </w:t>
      </w:r>
      <w:r>
        <w:rPr/>
        <w:t>dengan</w:t>
      </w:r>
      <w:r>
        <w:rPr>
          <w:spacing w:val="-13"/>
        </w:rPr>
        <w:t> </w:t>
      </w:r>
      <w:r>
        <w:rPr/>
        <w:t>nilai</w:t>
      </w:r>
      <w:r>
        <w:rPr>
          <w:spacing w:val="-12"/>
        </w:rPr>
        <w:t> </w:t>
      </w:r>
      <w:r>
        <w:rPr>
          <w:i/>
        </w:rPr>
        <w:t>discount</w:t>
      </w:r>
      <w:r>
        <w:rPr>
          <w:i/>
          <w:spacing w:val="-13"/>
        </w:rPr>
        <w:t> </w:t>
      </w:r>
      <w:r>
        <w:rPr>
          <w:i/>
        </w:rPr>
        <w:t>rate</w:t>
      </w:r>
      <w:r>
        <w:rPr/>
        <w:t>,</w:t>
      </w:r>
      <w:r>
        <w:rPr>
          <w:spacing w:val="-12"/>
        </w:rPr>
        <w:t> </w:t>
      </w:r>
      <w:r>
        <w:rPr/>
        <w:t>sebesar 20,43%, jika nilai </w:t>
      </w:r>
      <w:r>
        <w:rPr>
          <w:i/>
        </w:rPr>
        <w:t>discount rate </w:t>
      </w:r>
      <w:r>
        <w:rPr/>
        <w:t>kurang dari 20,43% maka usaha yang dijalankan akan memberikan keuntungan dan sebaliknya, jika nilai </w:t>
      </w:r>
      <w:r>
        <w:rPr>
          <w:i/>
        </w:rPr>
        <w:t>discount rate </w:t>
      </w:r>
      <w:r>
        <w:rPr/>
        <w:t>lebih</w:t>
      </w:r>
      <w:r>
        <w:rPr>
          <w:spacing w:val="-13"/>
        </w:rPr>
        <w:t> </w:t>
      </w:r>
      <w:r>
        <w:rPr/>
        <w:t>besar</w:t>
      </w:r>
      <w:r>
        <w:rPr>
          <w:spacing w:val="-12"/>
        </w:rPr>
        <w:t> </w:t>
      </w:r>
      <w:r>
        <w:rPr/>
        <w:t>dari</w:t>
      </w:r>
      <w:r>
        <w:rPr>
          <w:spacing w:val="-13"/>
        </w:rPr>
        <w:t> </w:t>
      </w:r>
      <w:r>
        <w:rPr/>
        <w:t>20,43%</w:t>
      </w:r>
      <w:r>
        <w:rPr>
          <w:spacing w:val="-12"/>
        </w:rPr>
        <w:t> </w:t>
      </w:r>
      <w:r>
        <w:rPr/>
        <w:t>maka</w:t>
      </w:r>
      <w:r>
        <w:rPr>
          <w:spacing w:val="-13"/>
        </w:rPr>
        <w:t> </w:t>
      </w:r>
      <w:r>
        <w:rPr/>
        <w:t>usaha</w:t>
      </w:r>
      <w:r>
        <w:rPr>
          <w:spacing w:val="-12"/>
        </w:rPr>
        <w:t> </w:t>
      </w:r>
      <w:r>
        <w:rPr/>
        <w:t>akan</w:t>
      </w:r>
      <w:r>
        <w:rPr>
          <w:spacing w:val="-13"/>
        </w:rPr>
        <w:t> </w:t>
      </w:r>
      <w:r>
        <w:rPr/>
        <w:t>rugi.</w:t>
      </w:r>
      <w:r>
        <w:rPr>
          <w:spacing w:val="-12"/>
        </w:rPr>
        <w:t> </w:t>
      </w:r>
      <w:r>
        <w:rPr/>
        <w:t>Dengan demikian IRR yang dihasilkan lebih besar dari nilai </w:t>
      </w:r>
      <w:r>
        <w:rPr>
          <w:i/>
        </w:rPr>
        <w:t>discount rate</w:t>
      </w:r>
      <w:r>
        <w:rPr/>
        <w:t>, maka usahatani pada kondisi </w:t>
      </w:r>
      <w:r>
        <w:rPr>
          <w:i/>
        </w:rPr>
        <w:t>cost </w:t>
      </w:r>
      <w:r>
        <w:rPr/>
        <w:t>naik 10% </w:t>
      </w:r>
      <w:r>
        <w:rPr>
          <w:i/>
        </w:rPr>
        <w:t>benefit </w:t>
      </w:r>
      <w:r>
        <w:rPr/>
        <w:t>tetap layak untuk dikembangkan.</w:t>
      </w:r>
    </w:p>
    <w:p>
      <w:pPr>
        <w:pStyle w:val="BodyText"/>
        <w:spacing w:before="227"/>
      </w:pPr>
    </w:p>
    <w:p>
      <w:pPr>
        <w:pStyle w:val="Heading2"/>
        <w:ind w:left="220"/>
      </w:pPr>
      <w:r>
        <w:rPr/>
        <w:t>KESIMPULAN</w:t>
      </w:r>
      <w:r>
        <w:rPr>
          <w:spacing w:val="-8"/>
        </w:rPr>
        <w:t> </w:t>
      </w:r>
      <w:r>
        <w:rPr/>
        <w:t>DAN</w:t>
      </w:r>
      <w:r>
        <w:rPr>
          <w:spacing w:val="-8"/>
        </w:rPr>
        <w:t> </w:t>
      </w:r>
      <w:r>
        <w:rPr>
          <w:spacing w:val="-4"/>
        </w:rPr>
        <w:t>SARAN</w:t>
      </w:r>
    </w:p>
    <w:p>
      <w:pPr>
        <w:pStyle w:val="BodyText"/>
        <w:rPr>
          <w:b/>
          <w:sz w:val="22"/>
        </w:rPr>
      </w:pPr>
    </w:p>
    <w:p>
      <w:pPr>
        <w:spacing w:before="0"/>
        <w:ind w:left="220" w:right="0" w:firstLine="0"/>
        <w:jc w:val="left"/>
        <w:rPr>
          <w:b/>
          <w:sz w:val="22"/>
        </w:rPr>
      </w:pPr>
      <w:r>
        <w:rPr>
          <w:b/>
          <w:spacing w:val="-2"/>
          <w:sz w:val="22"/>
        </w:rPr>
        <w:t>Kesimpulan</w:t>
      </w:r>
    </w:p>
    <w:p>
      <w:pPr>
        <w:pStyle w:val="BodyText"/>
        <w:spacing w:before="1"/>
        <w:rPr>
          <w:b/>
          <w:sz w:val="22"/>
        </w:rPr>
      </w:pPr>
    </w:p>
    <w:p>
      <w:pPr>
        <w:spacing w:line="240" w:lineRule="auto" w:before="0"/>
        <w:ind w:left="220" w:right="140" w:firstLine="283"/>
        <w:jc w:val="both"/>
        <w:rPr>
          <w:sz w:val="22"/>
        </w:rPr>
      </w:pPr>
      <w:r>
        <w:rPr>
          <w:sz w:val="22"/>
        </w:rPr>
        <w:t>Berdasarkan data yang dianalisis dan hasil pembahasan tulisan ini maka dapat ditarik kesimpulan sebagai berikut:</w:t>
      </w:r>
    </w:p>
    <w:p>
      <w:pPr>
        <w:pStyle w:val="ListParagraph"/>
        <w:numPr>
          <w:ilvl w:val="0"/>
          <w:numId w:val="5"/>
        </w:numPr>
        <w:tabs>
          <w:tab w:pos="503" w:val="left" w:leader="none"/>
        </w:tabs>
        <w:spacing w:line="240" w:lineRule="auto" w:before="0" w:after="0"/>
        <w:ind w:left="503" w:right="137" w:hanging="360"/>
        <w:jc w:val="both"/>
        <w:rPr>
          <w:sz w:val="22"/>
        </w:rPr>
      </w:pPr>
      <w:r>
        <w:rPr>
          <w:sz w:val="22"/>
        </w:rPr>
        <w:t>Kegiatan usahatani kakao di Kecamatan Bandar Baru Kabupaten Pidie Jaya adalah usahatani yang layak dikembangkan ditinjau dari</w:t>
      </w:r>
      <w:r>
        <w:rPr>
          <w:spacing w:val="-2"/>
          <w:sz w:val="22"/>
        </w:rPr>
        <w:t> </w:t>
      </w:r>
      <w:r>
        <w:rPr>
          <w:sz w:val="22"/>
        </w:rPr>
        <w:t>aspek</w:t>
      </w:r>
      <w:r>
        <w:rPr>
          <w:spacing w:val="-1"/>
          <w:sz w:val="22"/>
        </w:rPr>
        <w:t> </w:t>
      </w:r>
      <w:r>
        <w:rPr>
          <w:sz w:val="22"/>
        </w:rPr>
        <w:t>teknis</w:t>
      </w:r>
      <w:r>
        <w:rPr>
          <w:spacing w:val="-1"/>
          <w:sz w:val="22"/>
        </w:rPr>
        <w:t> </w:t>
      </w:r>
      <w:r>
        <w:rPr>
          <w:sz w:val="22"/>
        </w:rPr>
        <w:t>yang</w:t>
      </w:r>
      <w:r>
        <w:rPr>
          <w:spacing w:val="-3"/>
          <w:sz w:val="22"/>
        </w:rPr>
        <w:t> </w:t>
      </w:r>
      <w:r>
        <w:rPr>
          <w:sz w:val="22"/>
        </w:rPr>
        <w:t>terdiri dari</w:t>
      </w:r>
      <w:r>
        <w:rPr>
          <w:spacing w:val="-2"/>
          <w:sz w:val="22"/>
        </w:rPr>
        <w:t> </w:t>
      </w:r>
      <w:r>
        <w:rPr>
          <w:sz w:val="22"/>
        </w:rPr>
        <w:t>suhu,</w:t>
      </w:r>
      <w:r>
        <w:rPr>
          <w:spacing w:val="-3"/>
          <w:sz w:val="22"/>
        </w:rPr>
        <w:t> </w:t>
      </w:r>
      <w:r>
        <w:rPr>
          <w:sz w:val="22"/>
        </w:rPr>
        <w:t>curah hujan, pH tanah, dan ketinggian tempat</w:t>
      </w:r>
    </w:p>
    <w:p>
      <w:pPr>
        <w:pStyle w:val="ListParagraph"/>
        <w:numPr>
          <w:ilvl w:val="0"/>
          <w:numId w:val="5"/>
        </w:numPr>
        <w:tabs>
          <w:tab w:pos="501" w:val="left" w:leader="none"/>
          <w:tab w:pos="503" w:val="left" w:leader="none"/>
        </w:tabs>
        <w:spacing w:line="240" w:lineRule="auto" w:before="0" w:after="0"/>
        <w:ind w:left="503" w:right="139" w:hanging="284"/>
        <w:jc w:val="both"/>
        <w:rPr>
          <w:sz w:val="22"/>
        </w:rPr>
      </w:pPr>
      <w:r>
        <w:rPr>
          <w:sz w:val="22"/>
        </w:rPr>
        <w:t>Usahatani kakao di Kecamatan Bandar Baru Kabupaten Pidie Jaya layak untuk dikembangkan ditinjau dari aspek finansial:</w:t>
      </w:r>
    </w:p>
    <w:p>
      <w:pPr>
        <w:pStyle w:val="ListParagraph"/>
        <w:numPr>
          <w:ilvl w:val="1"/>
          <w:numId w:val="5"/>
        </w:numPr>
        <w:tabs>
          <w:tab w:pos="928" w:val="left" w:leader="none"/>
        </w:tabs>
        <w:spacing w:line="240" w:lineRule="auto" w:before="0" w:after="0"/>
        <w:ind w:left="928" w:right="138" w:hanging="281"/>
        <w:jc w:val="both"/>
        <w:rPr>
          <w:sz w:val="22"/>
        </w:rPr>
      </w:pPr>
      <w:r>
        <w:rPr>
          <w:i/>
          <w:sz w:val="22"/>
        </w:rPr>
        <w:t>Net Present Value </w:t>
      </w:r>
      <w:r>
        <w:rPr>
          <w:sz w:val="22"/>
        </w:rPr>
        <w:t>(NPV) dengan suku bunga 18 % diperoleh NPV sebesar Rp. 39.521.800,-. Hal ini berarti bahwa usahatani kakao mengutungkan karena nilai NPV lebih besar dari 0 (nol), maka usahatani kakao layak </w:t>
      </w:r>
      <w:r>
        <w:rPr>
          <w:sz w:val="22"/>
        </w:rPr>
        <w:t>untuk </w:t>
      </w:r>
      <w:r>
        <w:rPr>
          <w:spacing w:val="-2"/>
          <w:sz w:val="22"/>
        </w:rPr>
        <w:t>dikembangkan.</w:t>
      </w:r>
    </w:p>
    <w:p>
      <w:pPr>
        <w:pStyle w:val="ListParagraph"/>
        <w:numPr>
          <w:ilvl w:val="1"/>
          <w:numId w:val="5"/>
        </w:numPr>
        <w:tabs>
          <w:tab w:pos="927" w:val="left" w:leader="none"/>
        </w:tabs>
        <w:spacing w:line="240" w:lineRule="auto" w:before="0" w:after="0"/>
        <w:ind w:left="927" w:right="0" w:hanging="215"/>
        <w:jc w:val="both"/>
        <w:rPr>
          <w:sz w:val="22"/>
        </w:rPr>
      </w:pPr>
      <w:r>
        <w:rPr>
          <w:i/>
          <w:sz w:val="22"/>
        </w:rPr>
        <w:t>Ne</w:t>
      </w:r>
      <w:r>
        <w:rPr>
          <w:sz w:val="22"/>
        </w:rPr>
        <w:t>t</w:t>
      </w:r>
      <w:r>
        <w:rPr>
          <w:spacing w:val="12"/>
          <w:sz w:val="22"/>
        </w:rPr>
        <w:t> </w:t>
      </w:r>
      <w:r>
        <w:rPr>
          <w:sz w:val="22"/>
        </w:rPr>
        <w:t>B/C</w:t>
      </w:r>
      <w:r>
        <w:rPr>
          <w:spacing w:val="12"/>
          <w:sz w:val="22"/>
        </w:rPr>
        <w:t> </w:t>
      </w:r>
      <w:r>
        <w:rPr>
          <w:sz w:val="22"/>
        </w:rPr>
        <w:t>Ratio</w:t>
      </w:r>
      <w:r>
        <w:rPr>
          <w:spacing w:val="13"/>
          <w:sz w:val="22"/>
        </w:rPr>
        <w:t> </w:t>
      </w:r>
      <w:r>
        <w:rPr>
          <w:sz w:val="22"/>
        </w:rPr>
        <w:t>sebesar</w:t>
      </w:r>
      <w:r>
        <w:rPr>
          <w:spacing w:val="12"/>
          <w:sz w:val="22"/>
        </w:rPr>
        <w:t> </w:t>
      </w:r>
      <w:r>
        <w:rPr>
          <w:sz w:val="22"/>
        </w:rPr>
        <w:t>1,31</w:t>
      </w:r>
      <w:r>
        <w:rPr>
          <w:spacing w:val="12"/>
          <w:sz w:val="22"/>
        </w:rPr>
        <w:t> </w:t>
      </w:r>
      <w:r>
        <w:rPr>
          <w:spacing w:val="-2"/>
          <w:sz w:val="22"/>
        </w:rPr>
        <w:t>menunjukan</w:t>
      </w:r>
    </w:p>
    <w:p>
      <w:pPr>
        <w:pStyle w:val="ListParagraph"/>
        <w:spacing w:after="0" w:line="240" w:lineRule="auto"/>
        <w:jc w:val="both"/>
        <w:rPr>
          <w:sz w:val="22"/>
        </w:rPr>
        <w:sectPr>
          <w:type w:val="continuous"/>
          <w:pgSz w:w="12200" w:h="16850"/>
          <w:pgMar w:header="1050" w:footer="1673" w:top="1060" w:bottom="1060" w:left="1275" w:right="1275"/>
          <w:cols w:num="2" w:equalWidth="0">
            <w:col w:w="4507" w:space="450"/>
            <w:col w:w="4693"/>
          </w:cols>
        </w:sectPr>
      </w:pPr>
    </w:p>
    <w:p>
      <w:pPr>
        <w:pStyle w:val="BodyText"/>
        <w:spacing w:before="129"/>
      </w:pPr>
    </w:p>
    <w:p>
      <w:pPr>
        <w:pStyle w:val="BodyText"/>
        <w:spacing w:after="0"/>
        <w:sectPr>
          <w:pgSz w:w="12200" w:h="16850"/>
          <w:pgMar w:header="1050" w:footer="1673" w:top="1240" w:bottom="1860" w:left="1275" w:right="1275"/>
        </w:sectPr>
      </w:pPr>
    </w:p>
    <w:p>
      <w:pPr>
        <w:spacing w:before="91"/>
        <w:ind w:left="851" w:right="40" w:firstLine="0"/>
        <w:jc w:val="both"/>
        <w:rPr>
          <w:sz w:val="22"/>
        </w:rPr>
      </w:pPr>
      <w:r>
        <w:rPr>
          <w:sz w:val="22"/>
        </w:rPr>
        <w:t>bahwa</w:t>
      </w:r>
      <w:r>
        <w:rPr>
          <w:spacing w:val="-12"/>
          <w:sz w:val="22"/>
        </w:rPr>
        <w:t> </w:t>
      </w:r>
      <w:r>
        <w:rPr>
          <w:sz w:val="22"/>
        </w:rPr>
        <w:t>keuntungan</w:t>
      </w:r>
      <w:r>
        <w:rPr>
          <w:spacing w:val="-12"/>
          <w:sz w:val="22"/>
        </w:rPr>
        <w:t> </w:t>
      </w:r>
      <w:r>
        <w:rPr>
          <w:sz w:val="22"/>
        </w:rPr>
        <w:t>yang</w:t>
      </w:r>
      <w:r>
        <w:rPr>
          <w:spacing w:val="-12"/>
          <w:sz w:val="22"/>
        </w:rPr>
        <w:t> </w:t>
      </w:r>
      <w:r>
        <w:rPr>
          <w:sz w:val="22"/>
        </w:rPr>
        <w:t>didapatkan</w:t>
      </w:r>
      <w:r>
        <w:rPr>
          <w:spacing w:val="-12"/>
          <w:sz w:val="22"/>
        </w:rPr>
        <w:t> </w:t>
      </w:r>
      <w:r>
        <w:rPr>
          <w:sz w:val="22"/>
        </w:rPr>
        <w:t>pada saat tanaman telah menghasilkan. </w:t>
      </w:r>
      <w:r>
        <w:rPr>
          <w:i/>
          <w:sz w:val="22"/>
        </w:rPr>
        <w:t>Net </w:t>
      </w:r>
      <w:r>
        <w:rPr>
          <w:sz w:val="22"/>
        </w:rPr>
        <w:t>B/C Ratio lebih besar dari 1 sehingga usahatani kakao layak untuk </w:t>
      </w:r>
      <w:r>
        <w:rPr>
          <w:spacing w:val="-2"/>
          <w:sz w:val="22"/>
        </w:rPr>
        <w:t>dikembangkan.</w:t>
      </w:r>
    </w:p>
    <w:p>
      <w:pPr>
        <w:spacing w:before="0"/>
        <w:ind w:left="143" w:right="40" w:firstLine="0"/>
        <w:jc w:val="both"/>
        <w:rPr>
          <w:sz w:val="22"/>
        </w:rPr>
      </w:pPr>
      <w:r>
        <w:rPr>
          <w:spacing w:val="-2"/>
          <w:sz w:val="22"/>
        </w:rPr>
        <w:t>IRR</w:t>
      </w:r>
      <w:r>
        <w:rPr>
          <w:spacing w:val="-8"/>
          <w:sz w:val="22"/>
        </w:rPr>
        <w:t> </w:t>
      </w:r>
      <w:r>
        <w:rPr>
          <w:spacing w:val="-2"/>
          <w:sz w:val="22"/>
        </w:rPr>
        <w:t>yang</w:t>
      </w:r>
      <w:r>
        <w:rPr>
          <w:spacing w:val="-5"/>
          <w:sz w:val="22"/>
        </w:rPr>
        <w:t> </w:t>
      </w:r>
      <w:r>
        <w:rPr>
          <w:spacing w:val="-2"/>
          <w:sz w:val="22"/>
        </w:rPr>
        <w:t>dihasilkan</w:t>
      </w:r>
      <w:r>
        <w:rPr>
          <w:spacing w:val="-5"/>
          <w:sz w:val="22"/>
        </w:rPr>
        <w:t> </w:t>
      </w:r>
      <w:r>
        <w:rPr>
          <w:spacing w:val="-2"/>
          <w:sz w:val="22"/>
        </w:rPr>
        <w:t>sebesar</w:t>
      </w:r>
      <w:r>
        <w:rPr>
          <w:spacing w:val="-5"/>
          <w:sz w:val="22"/>
        </w:rPr>
        <w:t> </w:t>
      </w:r>
      <w:r>
        <w:rPr>
          <w:spacing w:val="-2"/>
          <w:sz w:val="22"/>
        </w:rPr>
        <w:t>20,15%</w:t>
      </w:r>
      <w:r>
        <w:rPr>
          <w:spacing w:val="-5"/>
          <w:sz w:val="22"/>
        </w:rPr>
        <w:t> </w:t>
      </w:r>
      <w:r>
        <w:rPr>
          <w:spacing w:val="-2"/>
          <w:sz w:val="22"/>
        </w:rPr>
        <w:t>artinya</w:t>
      </w:r>
      <w:r>
        <w:rPr>
          <w:spacing w:val="-5"/>
          <w:sz w:val="22"/>
        </w:rPr>
        <w:t> </w:t>
      </w:r>
      <w:r>
        <w:rPr>
          <w:spacing w:val="-2"/>
          <w:sz w:val="22"/>
        </w:rPr>
        <w:t>lebih besar</w:t>
      </w:r>
      <w:r>
        <w:rPr>
          <w:spacing w:val="-7"/>
          <w:sz w:val="22"/>
        </w:rPr>
        <w:t> </w:t>
      </w:r>
      <w:r>
        <w:rPr>
          <w:spacing w:val="-2"/>
          <w:sz w:val="22"/>
        </w:rPr>
        <w:t>dari</w:t>
      </w:r>
      <w:r>
        <w:rPr>
          <w:spacing w:val="-7"/>
          <w:sz w:val="22"/>
        </w:rPr>
        <w:t> </w:t>
      </w:r>
      <w:r>
        <w:rPr>
          <w:spacing w:val="-2"/>
          <w:sz w:val="22"/>
        </w:rPr>
        <w:t>nilai</w:t>
      </w:r>
      <w:r>
        <w:rPr>
          <w:spacing w:val="-6"/>
          <w:sz w:val="22"/>
        </w:rPr>
        <w:t> </w:t>
      </w:r>
      <w:r>
        <w:rPr>
          <w:i/>
          <w:spacing w:val="-2"/>
          <w:sz w:val="22"/>
        </w:rPr>
        <w:t>Discount</w:t>
      </w:r>
      <w:r>
        <w:rPr>
          <w:i/>
          <w:spacing w:val="-7"/>
          <w:sz w:val="22"/>
        </w:rPr>
        <w:t> </w:t>
      </w:r>
      <w:r>
        <w:rPr>
          <w:i/>
          <w:spacing w:val="-2"/>
          <w:sz w:val="22"/>
        </w:rPr>
        <w:t>Rate</w:t>
      </w:r>
      <w:r>
        <w:rPr>
          <w:i/>
          <w:spacing w:val="-6"/>
          <w:sz w:val="22"/>
        </w:rPr>
        <w:t> </w:t>
      </w:r>
      <w:r>
        <w:rPr>
          <w:spacing w:val="-2"/>
          <w:sz w:val="22"/>
        </w:rPr>
        <w:t>(18%)</w:t>
      </w:r>
      <w:r>
        <w:rPr>
          <w:spacing w:val="-7"/>
          <w:sz w:val="22"/>
        </w:rPr>
        <w:t> </w:t>
      </w:r>
      <w:r>
        <w:rPr>
          <w:spacing w:val="-2"/>
          <w:sz w:val="22"/>
        </w:rPr>
        <w:t>yang</w:t>
      </w:r>
      <w:r>
        <w:rPr>
          <w:spacing w:val="-7"/>
          <w:sz w:val="22"/>
        </w:rPr>
        <w:t> </w:t>
      </w:r>
      <w:r>
        <w:rPr>
          <w:spacing w:val="-2"/>
          <w:sz w:val="22"/>
        </w:rPr>
        <w:t>berlaku </w:t>
      </w:r>
      <w:r>
        <w:rPr>
          <w:sz w:val="22"/>
        </w:rPr>
        <w:t>pada saat penelitian, dengan demikian usahatani kakao layak untuk dikembangkan.</w:t>
      </w:r>
    </w:p>
    <w:p>
      <w:pPr>
        <w:pStyle w:val="BodyText"/>
        <w:spacing w:before="1"/>
        <w:rPr>
          <w:sz w:val="22"/>
        </w:rPr>
      </w:pPr>
    </w:p>
    <w:p>
      <w:pPr>
        <w:pStyle w:val="Heading1"/>
      </w:pPr>
      <w:r>
        <w:rPr>
          <w:spacing w:val="-4"/>
        </w:rPr>
        <w:t>Saran</w:t>
      </w:r>
    </w:p>
    <w:p>
      <w:pPr>
        <w:spacing w:before="230"/>
        <w:ind w:left="143" w:right="42" w:firstLine="0"/>
        <w:jc w:val="both"/>
        <w:rPr>
          <w:sz w:val="22"/>
        </w:rPr>
      </w:pPr>
      <w:r>
        <w:rPr>
          <w:sz w:val="22"/>
        </w:rPr>
        <w:t>Berdasarkan hasil pembahasan dan kesimpulan dari penelitian ini maka beberapa hal yang dapat disarankan adalah:</w:t>
      </w:r>
    </w:p>
    <w:p>
      <w:pPr>
        <w:pStyle w:val="ListParagraph"/>
        <w:numPr>
          <w:ilvl w:val="0"/>
          <w:numId w:val="6"/>
        </w:numPr>
        <w:tabs>
          <w:tab w:pos="571" w:val="left" w:leader="none"/>
        </w:tabs>
        <w:spacing w:line="240" w:lineRule="auto" w:before="0" w:after="0"/>
        <w:ind w:left="571" w:right="42" w:hanging="360"/>
        <w:jc w:val="both"/>
        <w:rPr>
          <w:sz w:val="22"/>
        </w:rPr>
      </w:pPr>
      <w:r>
        <w:rPr>
          <w:sz w:val="22"/>
        </w:rPr>
        <w:t>Untuk meningkatkan produksi kakao, maka diharapkan kepada</w:t>
      </w:r>
      <w:r>
        <w:rPr>
          <w:spacing w:val="-2"/>
          <w:sz w:val="22"/>
        </w:rPr>
        <w:t> </w:t>
      </w:r>
      <w:r>
        <w:rPr>
          <w:sz w:val="22"/>
        </w:rPr>
        <w:t>petani dalam</w:t>
      </w:r>
      <w:r>
        <w:rPr>
          <w:spacing w:val="-1"/>
          <w:sz w:val="22"/>
        </w:rPr>
        <w:t> </w:t>
      </w:r>
      <w:r>
        <w:rPr>
          <w:sz w:val="22"/>
        </w:rPr>
        <w:t>melakukan pemeliharaan</w:t>
      </w:r>
      <w:r>
        <w:rPr>
          <w:spacing w:val="-10"/>
          <w:sz w:val="22"/>
        </w:rPr>
        <w:t> </w:t>
      </w:r>
      <w:r>
        <w:rPr>
          <w:sz w:val="22"/>
        </w:rPr>
        <w:t>dan</w:t>
      </w:r>
      <w:r>
        <w:rPr>
          <w:spacing w:val="-7"/>
          <w:sz w:val="22"/>
        </w:rPr>
        <w:t> </w:t>
      </w:r>
      <w:r>
        <w:rPr>
          <w:sz w:val="22"/>
        </w:rPr>
        <w:t>perawatan</w:t>
      </w:r>
      <w:r>
        <w:rPr>
          <w:spacing w:val="-7"/>
          <w:sz w:val="22"/>
        </w:rPr>
        <w:t> </w:t>
      </w:r>
      <w:r>
        <w:rPr>
          <w:sz w:val="22"/>
        </w:rPr>
        <w:t>secara</w:t>
      </w:r>
      <w:r>
        <w:rPr>
          <w:spacing w:val="-9"/>
          <w:sz w:val="22"/>
        </w:rPr>
        <w:t> </w:t>
      </w:r>
      <w:r>
        <w:rPr>
          <w:sz w:val="22"/>
        </w:rPr>
        <w:t>intensif.</w:t>
      </w:r>
    </w:p>
    <w:p>
      <w:pPr>
        <w:pStyle w:val="ListParagraph"/>
        <w:numPr>
          <w:ilvl w:val="0"/>
          <w:numId w:val="6"/>
        </w:numPr>
        <w:tabs>
          <w:tab w:pos="571" w:val="left" w:leader="none"/>
        </w:tabs>
        <w:spacing w:line="240" w:lineRule="auto" w:before="0" w:after="0"/>
        <w:ind w:left="571" w:right="41" w:hanging="360"/>
        <w:jc w:val="both"/>
        <w:rPr>
          <w:sz w:val="22"/>
        </w:rPr>
      </w:pPr>
      <w:r>
        <w:rPr>
          <w:sz w:val="22"/>
        </w:rPr>
        <w:t>Untuk meningkatkan pengatahuan </w:t>
      </w:r>
      <w:r>
        <w:rPr>
          <w:sz w:val="22"/>
        </w:rPr>
        <w:t>dan keterampilan</w:t>
      </w:r>
      <w:r>
        <w:rPr>
          <w:spacing w:val="-11"/>
          <w:sz w:val="22"/>
        </w:rPr>
        <w:t> </w:t>
      </w:r>
      <w:r>
        <w:rPr>
          <w:sz w:val="22"/>
        </w:rPr>
        <w:t>petani</w:t>
      </w:r>
      <w:r>
        <w:rPr>
          <w:spacing w:val="-8"/>
          <w:sz w:val="22"/>
        </w:rPr>
        <w:t> </w:t>
      </w:r>
      <w:r>
        <w:rPr>
          <w:sz w:val="22"/>
        </w:rPr>
        <w:t>kakao,</w:t>
      </w:r>
      <w:r>
        <w:rPr>
          <w:spacing w:val="-11"/>
          <w:sz w:val="22"/>
        </w:rPr>
        <w:t> </w:t>
      </w:r>
      <w:r>
        <w:rPr>
          <w:sz w:val="22"/>
        </w:rPr>
        <w:t>maka</w:t>
      </w:r>
      <w:r>
        <w:rPr>
          <w:spacing w:val="-10"/>
          <w:sz w:val="22"/>
        </w:rPr>
        <w:t> </w:t>
      </w:r>
      <w:r>
        <w:rPr>
          <w:sz w:val="22"/>
        </w:rPr>
        <w:t>perlu</w:t>
      </w:r>
      <w:r>
        <w:rPr>
          <w:spacing w:val="-11"/>
          <w:sz w:val="22"/>
        </w:rPr>
        <w:t> </w:t>
      </w:r>
      <w:r>
        <w:rPr>
          <w:sz w:val="22"/>
        </w:rPr>
        <w:t>lebih ditingkatkan pembinaan dan penyuluhan dari instansi. terkait untuk memberikan penyuluhan dan bimbungan tentang cara budidaya tanaman kakao yang baik dan </w:t>
      </w:r>
      <w:r>
        <w:rPr>
          <w:spacing w:val="-2"/>
          <w:sz w:val="22"/>
        </w:rPr>
        <w:t>benar.</w:t>
      </w:r>
    </w:p>
    <w:p>
      <w:pPr>
        <w:pStyle w:val="ListParagraph"/>
        <w:numPr>
          <w:ilvl w:val="0"/>
          <w:numId w:val="6"/>
        </w:numPr>
        <w:tabs>
          <w:tab w:pos="571" w:val="left" w:leader="none"/>
        </w:tabs>
        <w:spacing w:line="240" w:lineRule="auto" w:before="0" w:after="0"/>
        <w:ind w:left="571" w:right="39" w:hanging="360"/>
        <w:jc w:val="both"/>
        <w:rPr>
          <w:sz w:val="22"/>
        </w:rPr>
      </w:pPr>
      <w:r>
        <w:rPr>
          <w:sz w:val="22"/>
        </w:rPr>
        <w:t>Diharapkan kepada petani khususnya di daerah Kecamatan Bandar Baru Kabupaten Pidie Jaya agar dapat meningkatkan pendapatan perekonomian masyarakat dengan mengembangakan usahatani kakao.</w:t>
      </w:r>
    </w:p>
    <w:p>
      <w:pPr>
        <w:pStyle w:val="BodyText"/>
        <w:rPr>
          <w:sz w:val="22"/>
        </w:rPr>
      </w:pPr>
    </w:p>
    <w:p>
      <w:pPr>
        <w:pStyle w:val="BodyText"/>
        <w:rPr>
          <w:sz w:val="22"/>
        </w:rPr>
      </w:pPr>
    </w:p>
    <w:p>
      <w:pPr>
        <w:pStyle w:val="Heading2"/>
        <w:ind w:left="371"/>
      </w:pPr>
      <w:r>
        <w:rPr>
          <w:spacing w:val="-2"/>
        </w:rPr>
        <w:t>DAFTAR</w:t>
      </w:r>
      <w:r>
        <w:rPr>
          <w:spacing w:val="-11"/>
        </w:rPr>
        <w:t> </w:t>
      </w:r>
      <w:r>
        <w:rPr>
          <w:spacing w:val="-2"/>
        </w:rPr>
        <w:t>PUSTAKA</w:t>
      </w:r>
    </w:p>
    <w:p>
      <w:pPr>
        <w:pStyle w:val="BodyText"/>
        <w:spacing w:before="1"/>
        <w:rPr>
          <w:b/>
          <w:sz w:val="22"/>
        </w:rPr>
      </w:pPr>
    </w:p>
    <w:p>
      <w:pPr>
        <w:spacing w:before="0"/>
        <w:ind w:left="851" w:right="42" w:hanging="708"/>
        <w:jc w:val="both"/>
        <w:rPr>
          <w:sz w:val="22"/>
        </w:rPr>
      </w:pPr>
      <w:r>
        <w:rPr>
          <w:sz w:val="22"/>
        </w:rPr>
        <w:t>Ahmad Maisa, 2018. Analisis Pendapatan Usahatani Kakao Pada Daerah Sentra Pengembangan Di Kecamatan Tapalang Kabupaten Mamuju.</w:t>
      </w:r>
    </w:p>
    <w:p>
      <w:pPr>
        <w:spacing w:before="0"/>
        <w:ind w:left="710" w:right="42" w:hanging="567"/>
        <w:jc w:val="both"/>
        <w:rPr>
          <w:sz w:val="22"/>
        </w:rPr>
      </w:pPr>
      <w:r>
        <w:rPr>
          <w:sz w:val="22"/>
        </w:rPr>
        <w:t>Agus</w:t>
      </w:r>
      <w:r>
        <w:rPr>
          <w:spacing w:val="-14"/>
          <w:sz w:val="22"/>
        </w:rPr>
        <w:t> </w:t>
      </w:r>
      <w:r>
        <w:rPr>
          <w:sz w:val="22"/>
        </w:rPr>
        <w:t>Sartono.</w:t>
      </w:r>
      <w:r>
        <w:rPr>
          <w:spacing w:val="-14"/>
          <w:sz w:val="22"/>
        </w:rPr>
        <w:t> </w:t>
      </w:r>
      <w:r>
        <w:rPr>
          <w:sz w:val="22"/>
        </w:rPr>
        <w:t>2010.</w:t>
      </w:r>
      <w:r>
        <w:rPr>
          <w:spacing w:val="-14"/>
          <w:sz w:val="22"/>
        </w:rPr>
        <w:t> </w:t>
      </w:r>
      <w:r>
        <w:rPr>
          <w:sz w:val="22"/>
        </w:rPr>
        <w:t>Manajemen</w:t>
      </w:r>
      <w:r>
        <w:rPr>
          <w:spacing w:val="-13"/>
          <w:sz w:val="22"/>
        </w:rPr>
        <w:t> </w:t>
      </w:r>
      <w:r>
        <w:rPr>
          <w:sz w:val="22"/>
        </w:rPr>
        <w:t>Keuangan</w:t>
      </w:r>
      <w:r>
        <w:rPr>
          <w:spacing w:val="-14"/>
          <w:sz w:val="22"/>
        </w:rPr>
        <w:t> </w:t>
      </w:r>
      <w:r>
        <w:rPr>
          <w:sz w:val="22"/>
        </w:rPr>
        <w:t>Teori dan Aplikasi. Edisi 4. Yogjakarta: BPFE.</w:t>
      </w:r>
    </w:p>
    <w:p>
      <w:pPr>
        <w:spacing w:before="251"/>
        <w:ind w:left="710" w:right="38" w:hanging="567"/>
        <w:jc w:val="both"/>
        <w:rPr>
          <w:sz w:val="22"/>
        </w:rPr>
      </w:pPr>
      <w:r>
        <w:rPr>
          <w:sz w:val="22"/>
        </w:rPr>
        <w:t>Aries, Budi Widodo, MBA SE, and Mahagiyani SE Mahagiyani. "Jurnal Pengelolaan Perkebunan (JPP) Analisis kebangkrutan dan mitigasi risiko pada perusahaan perkebunan." Jurnal </w:t>
      </w:r>
      <w:r>
        <w:rPr>
          <w:sz w:val="22"/>
        </w:rPr>
        <w:t>Pengelolaan Perkebunan (JPP) 3.1.</w:t>
      </w:r>
    </w:p>
    <w:p>
      <w:pPr>
        <w:spacing w:before="2"/>
        <w:ind w:left="710" w:right="44" w:hanging="567"/>
        <w:jc w:val="both"/>
        <w:rPr>
          <w:sz w:val="22"/>
        </w:rPr>
      </w:pPr>
      <w:r>
        <w:rPr>
          <w:sz w:val="22"/>
        </w:rPr>
        <w:t>Badan Pusat Statistik 2022. Kecamatan Bandar Baru Dalam Angka.</w:t>
      </w:r>
    </w:p>
    <w:p>
      <w:pPr>
        <w:spacing w:before="252"/>
        <w:ind w:left="710" w:right="44" w:hanging="567"/>
        <w:jc w:val="both"/>
        <w:rPr>
          <w:sz w:val="22"/>
        </w:rPr>
      </w:pPr>
      <w:r>
        <w:rPr>
          <w:sz w:val="22"/>
        </w:rPr>
        <w:t>Badan Pusat Statistik 2022. Pidie Jaya Dalam </w:t>
      </w:r>
      <w:r>
        <w:rPr>
          <w:spacing w:val="-2"/>
          <w:sz w:val="22"/>
        </w:rPr>
        <w:t>Angka.</w:t>
      </w:r>
    </w:p>
    <w:p>
      <w:pPr>
        <w:spacing w:line="240" w:lineRule="auto" w:before="90"/>
        <w:rPr>
          <w:sz w:val="22"/>
        </w:rPr>
      </w:pPr>
      <w:r>
        <w:rPr/>
        <w:br w:type="column"/>
      </w:r>
      <w:r>
        <w:rPr>
          <w:sz w:val="22"/>
        </w:rPr>
      </w:r>
    </w:p>
    <w:p>
      <w:pPr>
        <w:spacing w:before="0"/>
        <w:ind w:left="796" w:right="141" w:hanging="567"/>
        <w:jc w:val="both"/>
        <w:rPr>
          <w:sz w:val="22"/>
        </w:rPr>
      </w:pPr>
      <w:r>
        <w:rPr>
          <w:sz w:val="22"/>
        </w:rPr>
        <w:t>Badan Pusat Statistik 2022. Hasil Long Form Sensus Penduduk Kabupaten Pidie</w:t>
      </w:r>
    </w:p>
    <w:p>
      <w:pPr>
        <w:pStyle w:val="BodyText"/>
        <w:rPr>
          <w:sz w:val="22"/>
        </w:rPr>
      </w:pPr>
    </w:p>
    <w:p>
      <w:pPr>
        <w:spacing w:before="0"/>
        <w:ind w:left="710" w:right="138" w:hanging="480"/>
        <w:jc w:val="both"/>
        <w:rPr>
          <w:sz w:val="22"/>
        </w:rPr>
      </w:pPr>
      <w:r>
        <w:rPr>
          <w:sz w:val="22"/>
        </w:rPr>
        <w:t>Khumaira, B., Fitri, S., Ismail, N., Eka Puspita, D., Oktiar, R., Studi Agribisnis, P., &amp; Pertanian, F. (2023). Pelatihan Desain Kemasan Produk Hidroponik di Desa Lubok. </w:t>
      </w:r>
      <w:r>
        <w:rPr>
          <w:i/>
          <w:sz w:val="22"/>
        </w:rPr>
        <w:t>BAKTIMAS Jurnal </w:t>
      </w:r>
      <w:r>
        <w:rPr>
          <w:i/>
          <w:sz w:val="22"/>
        </w:rPr>
        <w:t>Pengabdian Pada Masyarakat</w:t>
      </w:r>
      <w:r>
        <w:rPr>
          <w:sz w:val="22"/>
        </w:rPr>
        <w:t>, </w:t>
      </w:r>
      <w:r>
        <w:rPr>
          <w:i/>
          <w:sz w:val="22"/>
        </w:rPr>
        <w:t>5</w:t>
      </w:r>
      <w:r>
        <w:rPr>
          <w:sz w:val="22"/>
        </w:rPr>
        <w:t>(2).</w:t>
      </w:r>
    </w:p>
    <w:p>
      <w:pPr>
        <w:spacing w:before="1"/>
        <w:ind w:left="938" w:right="137" w:hanging="795"/>
        <w:jc w:val="both"/>
        <w:rPr>
          <w:sz w:val="22"/>
        </w:rPr>
      </w:pPr>
      <w:r>
        <w:rPr>
          <w:sz w:val="22"/>
        </w:rPr>
        <w:t>Dinas</w:t>
      </w:r>
      <w:r>
        <w:rPr>
          <w:spacing w:val="-6"/>
          <w:sz w:val="22"/>
        </w:rPr>
        <w:t> </w:t>
      </w:r>
      <w:r>
        <w:rPr>
          <w:sz w:val="22"/>
        </w:rPr>
        <w:t>Pertanian</w:t>
      </w:r>
      <w:r>
        <w:rPr>
          <w:spacing w:val="-5"/>
          <w:sz w:val="22"/>
        </w:rPr>
        <w:t> </w:t>
      </w:r>
      <w:r>
        <w:rPr>
          <w:sz w:val="22"/>
        </w:rPr>
        <w:t>dan</w:t>
      </w:r>
      <w:r>
        <w:rPr>
          <w:spacing w:val="-5"/>
          <w:sz w:val="22"/>
        </w:rPr>
        <w:t> </w:t>
      </w:r>
      <w:r>
        <w:rPr>
          <w:sz w:val="22"/>
        </w:rPr>
        <w:t>Perkebunan</w:t>
      </w:r>
      <w:r>
        <w:rPr>
          <w:spacing w:val="-14"/>
          <w:sz w:val="22"/>
        </w:rPr>
        <w:t> </w:t>
      </w:r>
      <w:r>
        <w:rPr>
          <w:sz w:val="22"/>
        </w:rPr>
        <w:t>Aceh</w:t>
      </w:r>
      <w:r>
        <w:rPr>
          <w:spacing w:val="-5"/>
          <w:sz w:val="22"/>
        </w:rPr>
        <w:t> </w:t>
      </w:r>
      <w:r>
        <w:rPr>
          <w:sz w:val="22"/>
        </w:rPr>
        <w:t>2022.</w:t>
      </w:r>
      <w:r>
        <w:rPr>
          <w:spacing w:val="-3"/>
          <w:sz w:val="22"/>
        </w:rPr>
        <w:t> </w:t>
      </w:r>
      <w:r>
        <w:rPr>
          <w:sz w:val="22"/>
        </w:rPr>
        <w:t>Luas Tanaman dan Produksi </w:t>
      </w:r>
      <w:r>
        <w:rPr>
          <w:sz w:val="22"/>
        </w:rPr>
        <w:t>Kakao Perkebunan Rakyat Aceh.</w:t>
      </w:r>
    </w:p>
    <w:p>
      <w:pPr>
        <w:spacing w:before="0"/>
        <w:ind w:left="938" w:right="139" w:hanging="708"/>
        <w:jc w:val="both"/>
        <w:rPr>
          <w:sz w:val="22"/>
        </w:rPr>
      </w:pPr>
      <w:r>
        <w:rPr>
          <w:sz w:val="22"/>
        </w:rPr>
        <w:t>Eviana. 2016.</w:t>
      </w:r>
      <w:r>
        <w:rPr>
          <w:spacing w:val="-1"/>
          <w:sz w:val="22"/>
        </w:rPr>
        <w:t> </w:t>
      </w:r>
      <w:r>
        <w:rPr>
          <w:sz w:val="22"/>
        </w:rPr>
        <w:t>Analisis Pendapatan petani kakao di Desa Pelita Kanaan Kecamatan Malinau Kota Kabupaten Malinau.</w:t>
      </w:r>
    </w:p>
    <w:p>
      <w:pPr>
        <w:spacing w:before="0"/>
        <w:ind w:left="796" w:right="140" w:hanging="567"/>
        <w:jc w:val="both"/>
        <w:rPr>
          <w:sz w:val="22"/>
        </w:rPr>
      </w:pPr>
      <w:r>
        <w:rPr>
          <w:sz w:val="22"/>
        </w:rPr>
        <w:t>Fauzi, Akhmad. 2008. Pengantar Teknologi Informasi.Yogyakarta:Graha Ilmu.</w:t>
      </w:r>
    </w:p>
    <w:p>
      <w:pPr>
        <w:spacing w:before="0"/>
        <w:ind w:left="796" w:right="139" w:hanging="567"/>
        <w:jc w:val="both"/>
        <w:rPr>
          <w:sz w:val="22"/>
        </w:rPr>
      </w:pPr>
      <w:r>
        <w:rPr>
          <w:sz w:val="22"/>
        </w:rPr>
        <w:t>Hery Suseno, Ekonomi Indonesia Tumbuh 5,44 Persen, Sektor Pertanian Jadi Andalan </w:t>
      </w:r>
      <w:r>
        <w:rPr>
          <w:spacing w:val="-2"/>
          <w:sz w:val="22"/>
        </w:rPr>
        <w:t>(2020).</w:t>
      </w:r>
    </w:p>
    <w:p>
      <w:pPr>
        <w:spacing w:before="0"/>
        <w:ind w:left="938" w:right="139" w:hanging="708"/>
        <w:jc w:val="both"/>
        <w:rPr>
          <w:sz w:val="22"/>
        </w:rPr>
      </w:pPr>
      <w:r>
        <w:rPr>
          <w:sz w:val="22"/>
        </w:rPr>
        <w:t>Ummil, 2017. Studi Agribisnis Kakao Dalam Meningkatkan Pendapatan Usahatani Kakao Di Kecamatan Kumpeh Kabupaten Muaro Jambi.</w:t>
      </w:r>
    </w:p>
    <w:p>
      <w:pPr>
        <w:spacing w:before="1"/>
        <w:ind w:left="796" w:right="138" w:hanging="567"/>
        <w:jc w:val="both"/>
        <w:rPr>
          <w:sz w:val="22"/>
        </w:rPr>
      </w:pPr>
      <w:r>
        <w:rPr>
          <w:spacing w:val="-2"/>
          <w:sz w:val="22"/>
        </w:rPr>
        <w:t>FKA</w:t>
      </w:r>
      <w:r>
        <w:rPr>
          <w:spacing w:val="-12"/>
          <w:sz w:val="22"/>
        </w:rPr>
        <w:t> </w:t>
      </w:r>
      <w:r>
        <w:rPr>
          <w:spacing w:val="-2"/>
          <w:sz w:val="22"/>
        </w:rPr>
        <w:t>T.</w:t>
      </w:r>
      <w:r>
        <w:rPr>
          <w:spacing w:val="-12"/>
          <w:sz w:val="22"/>
        </w:rPr>
        <w:t> </w:t>
      </w:r>
      <w:r>
        <w:rPr>
          <w:spacing w:val="-2"/>
          <w:sz w:val="22"/>
        </w:rPr>
        <w:t>Iskandar,</w:t>
      </w:r>
      <w:r>
        <w:rPr>
          <w:spacing w:val="-9"/>
          <w:sz w:val="22"/>
        </w:rPr>
        <w:t> </w:t>
      </w:r>
      <w:r>
        <w:rPr>
          <w:spacing w:val="-2"/>
          <w:sz w:val="22"/>
        </w:rPr>
        <w:t>Replanting</w:t>
      </w:r>
      <w:r>
        <w:rPr>
          <w:spacing w:val="-4"/>
          <w:sz w:val="22"/>
        </w:rPr>
        <w:t> </w:t>
      </w:r>
      <w:r>
        <w:rPr>
          <w:spacing w:val="-2"/>
          <w:sz w:val="22"/>
        </w:rPr>
        <w:t>Demi</w:t>
      </w:r>
      <w:r>
        <w:rPr>
          <w:spacing w:val="-5"/>
          <w:sz w:val="22"/>
        </w:rPr>
        <w:t> </w:t>
      </w:r>
      <w:r>
        <w:rPr>
          <w:spacing w:val="-2"/>
          <w:sz w:val="22"/>
        </w:rPr>
        <w:t>Keberlanjutan </w:t>
      </w:r>
      <w:r>
        <w:rPr>
          <w:sz w:val="22"/>
        </w:rPr>
        <w:t>Kakao di Pidie Jaya (2020).</w:t>
      </w:r>
    </w:p>
    <w:p>
      <w:pPr>
        <w:spacing w:before="0"/>
        <w:ind w:left="245" w:right="137" w:firstLine="0"/>
        <w:jc w:val="right"/>
        <w:rPr>
          <w:i/>
          <w:sz w:val="22"/>
        </w:rPr>
      </w:pPr>
      <w:r>
        <w:rPr>
          <w:sz w:val="22"/>
        </w:rPr>
        <w:t>Lukito, 2010. Budidaya Kakao. Pusat penelitian kopi dan kakao Indonesia. Jakarta. 298 hal.</w:t>
      </w:r>
      <w:r>
        <w:rPr>
          <w:spacing w:val="40"/>
          <w:sz w:val="22"/>
        </w:rPr>
        <w:t> </w:t>
      </w:r>
      <w:r>
        <w:rPr>
          <w:sz w:val="22"/>
        </w:rPr>
        <w:t>Masri</w:t>
      </w:r>
      <w:r>
        <w:rPr>
          <w:spacing w:val="26"/>
          <w:sz w:val="22"/>
        </w:rPr>
        <w:t>  </w:t>
      </w:r>
      <w:r>
        <w:rPr>
          <w:sz w:val="22"/>
        </w:rPr>
        <w:t>Singarimbun.1991.</w:t>
      </w:r>
      <w:r>
        <w:rPr>
          <w:spacing w:val="26"/>
          <w:sz w:val="22"/>
        </w:rPr>
        <w:t>  </w:t>
      </w:r>
      <w:r>
        <w:rPr>
          <w:i/>
          <w:sz w:val="22"/>
        </w:rPr>
        <w:t>Metode</w:t>
      </w:r>
      <w:r>
        <w:rPr>
          <w:i/>
          <w:spacing w:val="27"/>
          <w:sz w:val="22"/>
        </w:rPr>
        <w:t>  </w:t>
      </w:r>
      <w:r>
        <w:rPr>
          <w:i/>
          <w:spacing w:val="-2"/>
          <w:sz w:val="22"/>
        </w:rPr>
        <w:t>Penelitian,</w:t>
      </w:r>
    </w:p>
    <w:p>
      <w:pPr>
        <w:spacing w:line="252" w:lineRule="exact" w:before="0"/>
        <w:ind w:left="796" w:right="0" w:firstLine="0"/>
        <w:jc w:val="left"/>
        <w:rPr>
          <w:sz w:val="22"/>
        </w:rPr>
      </w:pPr>
      <w:r>
        <w:rPr>
          <w:spacing w:val="-2"/>
          <w:sz w:val="22"/>
        </w:rPr>
        <w:t>Yogyakarta:</w:t>
      </w:r>
      <w:r>
        <w:rPr>
          <w:spacing w:val="-4"/>
          <w:sz w:val="22"/>
        </w:rPr>
        <w:t> LP3S.</w:t>
      </w:r>
    </w:p>
    <w:p>
      <w:pPr>
        <w:spacing w:before="0"/>
        <w:ind w:left="796" w:right="138" w:hanging="567"/>
        <w:jc w:val="both"/>
        <w:rPr>
          <w:sz w:val="22"/>
        </w:rPr>
      </w:pPr>
      <w:r>
        <w:rPr>
          <w:sz w:val="22"/>
        </w:rPr>
        <w:t>Sugiyono, 2001. Metode Penelitian, Bandung: CV Alfa Beta.</w:t>
      </w:r>
    </w:p>
    <w:p>
      <w:pPr>
        <w:spacing w:line="240" w:lineRule="auto" w:before="0"/>
        <w:ind w:left="796" w:right="138" w:hanging="567"/>
        <w:jc w:val="both"/>
        <w:rPr>
          <w:sz w:val="22"/>
        </w:rPr>
      </w:pPr>
      <w:r>
        <w:rPr>
          <w:sz w:val="22"/>
        </w:rPr>
        <w:t>Mubyarto. 1989. Pengantar Ekonomi Pertanian, Jakarta: Lembaga Penelitian, Pendidikan dan Penerangan Ekonomi dan Sosial </w:t>
      </w:r>
      <w:r>
        <w:rPr>
          <w:spacing w:val="-2"/>
          <w:sz w:val="22"/>
        </w:rPr>
        <w:t>(LP3ES).</w:t>
      </w:r>
    </w:p>
    <w:p>
      <w:pPr>
        <w:spacing w:before="2"/>
        <w:ind w:left="796" w:right="140" w:hanging="567"/>
        <w:jc w:val="both"/>
        <w:rPr>
          <w:sz w:val="22"/>
        </w:rPr>
      </w:pPr>
      <w:r>
        <w:rPr>
          <w:sz w:val="22"/>
        </w:rPr>
        <w:t>Sugiyono. 2007. Metode Penelitian Kuantitatif Kualitatif dan R&amp;D. Bandung: Alfabeta.</w:t>
      </w:r>
    </w:p>
    <w:p>
      <w:pPr>
        <w:spacing w:before="0"/>
        <w:ind w:left="796" w:right="139" w:hanging="567"/>
        <w:jc w:val="both"/>
        <w:rPr>
          <w:sz w:val="22"/>
        </w:rPr>
      </w:pPr>
      <w:r>
        <w:rPr>
          <w:sz w:val="22"/>
        </w:rPr>
        <w:t>Pahlevi, Rico. 2013. Faktor-Faktor Yang Mempengaruhi Pendapatan Petani Padi Sawah Di Kota Padang Panjang (skripsi). Padang: UNP.</w:t>
      </w:r>
    </w:p>
    <w:p>
      <w:pPr>
        <w:spacing w:before="0"/>
        <w:ind w:left="796" w:right="138" w:hanging="567"/>
        <w:jc w:val="both"/>
        <w:rPr>
          <w:sz w:val="22"/>
        </w:rPr>
      </w:pPr>
      <w:r>
        <w:rPr>
          <w:sz w:val="22"/>
        </w:rPr>
        <w:t>Schmidt, F. H dan Ferguson, J. H. A. 1951. </w:t>
      </w:r>
      <w:r>
        <w:rPr>
          <w:i/>
          <w:sz w:val="22"/>
        </w:rPr>
        <w:t>Rainfall Types Based On Wet and Dry Period</w:t>
      </w:r>
      <w:r>
        <w:rPr>
          <w:i/>
          <w:spacing w:val="-14"/>
          <w:sz w:val="22"/>
        </w:rPr>
        <w:t> </w:t>
      </w:r>
      <w:r>
        <w:rPr>
          <w:i/>
          <w:sz w:val="22"/>
        </w:rPr>
        <w:t>Rations</w:t>
      </w:r>
      <w:r>
        <w:rPr>
          <w:i/>
          <w:spacing w:val="-14"/>
          <w:sz w:val="22"/>
        </w:rPr>
        <w:t> </w:t>
      </w:r>
      <w:r>
        <w:rPr>
          <w:i/>
          <w:sz w:val="22"/>
        </w:rPr>
        <w:t>for</w:t>
      </w:r>
      <w:r>
        <w:rPr>
          <w:i/>
          <w:spacing w:val="-14"/>
          <w:sz w:val="22"/>
        </w:rPr>
        <w:t> </w:t>
      </w:r>
      <w:r>
        <w:rPr>
          <w:i/>
          <w:sz w:val="22"/>
        </w:rPr>
        <w:t>Indonesia</w:t>
      </w:r>
      <w:r>
        <w:rPr>
          <w:i/>
          <w:spacing w:val="-13"/>
          <w:sz w:val="22"/>
        </w:rPr>
        <w:t> </w:t>
      </w:r>
      <w:r>
        <w:rPr>
          <w:i/>
          <w:sz w:val="22"/>
        </w:rPr>
        <w:t>With</w:t>
      </w:r>
      <w:r>
        <w:rPr>
          <w:i/>
          <w:spacing w:val="-14"/>
          <w:sz w:val="22"/>
        </w:rPr>
        <w:t> </w:t>
      </w:r>
      <w:r>
        <w:rPr>
          <w:i/>
          <w:sz w:val="22"/>
        </w:rPr>
        <w:t>Western New Guinea</w:t>
      </w:r>
      <w:r>
        <w:rPr>
          <w:sz w:val="22"/>
        </w:rPr>
        <w:t>. Jakarta: Kementrian Perhubungan Meteorologi dan Geofisika.</w:t>
      </w:r>
    </w:p>
    <w:sectPr>
      <w:type w:val="continuous"/>
      <w:pgSz w:w="12200" w:h="16850"/>
      <w:pgMar w:header="1050" w:footer="1673" w:top="1060" w:bottom="1060" w:left="1275" w:right="1275"/>
      <w:cols w:num="2" w:equalWidth="0">
        <w:col w:w="4512" w:space="436"/>
        <w:col w:w="470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Light">
    <w:altName w:val="Calibri Light"/>
    <w:charset w:val="1"/>
    <w:family w:val="roman"/>
    <w:pitch w:val="variable"/>
  </w:font>
  <w:font w:name="Cambria Math">
    <w:altName w:val="Cambria Math"/>
    <w:charset w:val="1"/>
    <w:family w:val="roman"/>
    <w:pitch w:val="variable"/>
  </w:font>
  <w:font w:name="Gadugi">
    <w:altName w:val="Gadugi"/>
    <w:charset w:val="1"/>
    <w:family w:val="swiss"/>
    <w:pitch w:val="variable"/>
  </w:font>
  <w:font w:name="Symbol">
    <w:altName w:val="Symbol"/>
    <w:charset w:val="2"/>
    <w:family w:val="decorative"/>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00096">
              <wp:simplePos x="0" y="0"/>
              <wp:positionH relativeFrom="page">
                <wp:posOffset>3706495</wp:posOffset>
              </wp:positionH>
              <wp:positionV relativeFrom="page">
                <wp:posOffset>9996958</wp:posOffset>
              </wp:positionV>
              <wp:extent cx="330200"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30200" cy="180975"/>
                      </a:xfrm>
                      <a:prstGeom prst="rect">
                        <a:avLst/>
                      </a:prstGeom>
                    </wps:spPr>
                    <wps:txbx>
                      <w:txbxContent>
                        <w:p>
                          <w:pPr>
                            <w:spacing w:before="11"/>
                            <w:ind w:left="20" w:right="0" w:firstLine="0"/>
                            <w:jc w:val="left"/>
                            <w:rPr>
                              <w:sz w:val="22"/>
                            </w:rPr>
                          </w:pPr>
                          <w:r>
                            <w:rPr>
                              <w:sz w:val="22"/>
                            </w:rPr>
                            <w:t>-</w:t>
                          </w:r>
                          <w:r>
                            <w:rPr>
                              <w:spacing w:val="-4"/>
                              <w:sz w:val="22"/>
                            </w:rPr>
                            <w:fldChar w:fldCharType="begin"/>
                          </w:r>
                          <w:r>
                            <w:rPr>
                              <w:spacing w:val="-4"/>
                              <w:sz w:val="22"/>
                            </w:rPr>
                            <w:instrText> PAGE </w:instrText>
                          </w:r>
                          <w:r>
                            <w:rPr>
                              <w:spacing w:val="-4"/>
                              <w:sz w:val="22"/>
                            </w:rPr>
                            <w:fldChar w:fldCharType="separate"/>
                          </w:r>
                          <w:r>
                            <w:rPr>
                              <w:spacing w:val="-4"/>
                              <w:sz w:val="22"/>
                            </w:rPr>
                            <w:t>101</w:t>
                          </w:r>
                          <w:r>
                            <w:rPr>
                              <w:spacing w:val="-4"/>
                              <w:sz w:val="22"/>
                            </w:rPr>
                            <w:fldChar w:fldCharType="end"/>
                          </w:r>
                          <w:r>
                            <w:rPr>
                              <w:spacing w:val="-4"/>
                              <w:sz w:val="22"/>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1.850006pt;margin-top:787.162109pt;width:26pt;height:14.25pt;mso-position-horizontal-relative:page;mso-position-vertical-relative:page;z-index:-16016384" type="#_x0000_t202" id="docshape1" filled="false" stroked="false">
              <v:textbox inset="0,0,0,0">
                <w:txbxContent>
                  <w:p>
                    <w:pPr>
                      <w:spacing w:before="11"/>
                      <w:ind w:left="20" w:right="0" w:firstLine="0"/>
                      <w:jc w:val="left"/>
                      <w:rPr>
                        <w:sz w:val="22"/>
                      </w:rPr>
                    </w:pPr>
                    <w:r>
                      <w:rPr>
                        <w:sz w:val="22"/>
                      </w:rPr>
                      <w:t>-</w:t>
                    </w:r>
                    <w:r>
                      <w:rPr>
                        <w:spacing w:val="-4"/>
                        <w:sz w:val="22"/>
                      </w:rPr>
                      <w:fldChar w:fldCharType="begin"/>
                    </w:r>
                    <w:r>
                      <w:rPr>
                        <w:spacing w:val="-4"/>
                        <w:sz w:val="22"/>
                      </w:rPr>
                      <w:instrText> PAGE </w:instrText>
                    </w:r>
                    <w:r>
                      <w:rPr>
                        <w:spacing w:val="-4"/>
                        <w:sz w:val="22"/>
                      </w:rPr>
                      <w:fldChar w:fldCharType="separate"/>
                    </w:r>
                    <w:r>
                      <w:rPr>
                        <w:spacing w:val="-4"/>
                        <w:sz w:val="22"/>
                      </w:rPr>
                      <w:t>101</w:t>
                    </w:r>
                    <w:r>
                      <w:rPr>
                        <w:spacing w:val="-4"/>
                        <w:sz w:val="22"/>
                      </w:rPr>
                      <w:fldChar w:fldCharType="end"/>
                    </w:r>
                    <w:r>
                      <w:rPr>
                        <w:spacing w:val="-4"/>
                        <w:sz w:val="22"/>
                      </w:rPr>
                      <w:t>-</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01120">
              <wp:simplePos x="0" y="0"/>
              <wp:positionH relativeFrom="page">
                <wp:posOffset>3706495</wp:posOffset>
              </wp:positionH>
              <wp:positionV relativeFrom="page">
                <wp:posOffset>9996958</wp:posOffset>
              </wp:positionV>
              <wp:extent cx="330200" cy="18097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330200" cy="180975"/>
                      </a:xfrm>
                      <a:prstGeom prst="rect">
                        <a:avLst/>
                      </a:prstGeom>
                    </wps:spPr>
                    <wps:txbx>
                      <w:txbxContent>
                        <w:p>
                          <w:pPr>
                            <w:spacing w:before="11"/>
                            <w:ind w:left="20" w:right="0" w:firstLine="0"/>
                            <w:jc w:val="left"/>
                            <w:rPr>
                              <w:sz w:val="22"/>
                            </w:rPr>
                          </w:pPr>
                          <w:r>
                            <w:rPr>
                              <w:sz w:val="22"/>
                            </w:rPr>
                            <w:t>-</w:t>
                          </w:r>
                          <w:r>
                            <w:rPr>
                              <w:spacing w:val="-4"/>
                              <w:sz w:val="22"/>
                            </w:rPr>
                            <w:fldChar w:fldCharType="begin"/>
                          </w:r>
                          <w:r>
                            <w:rPr>
                              <w:spacing w:val="-4"/>
                              <w:sz w:val="22"/>
                            </w:rPr>
                            <w:instrText> PAGE </w:instrText>
                          </w:r>
                          <w:r>
                            <w:rPr>
                              <w:spacing w:val="-4"/>
                              <w:sz w:val="22"/>
                            </w:rPr>
                            <w:fldChar w:fldCharType="separate"/>
                          </w:r>
                          <w:r>
                            <w:rPr>
                              <w:spacing w:val="-4"/>
                              <w:sz w:val="22"/>
                            </w:rPr>
                            <w:t>102</w:t>
                          </w:r>
                          <w:r>
                            <w:rPr>
                              <w:spacing w:val="-4"/>
                              <w:sz w:val="22"/>
                            </w:rPr>
                            <w:fldChar w:fldCharType="end"/>
                          </w:r>
                          <w:r>
                            <w:rPr>
                              <w:spacing w:val="-4"/>
                              <w:sz w:val="22"/>
                            </w:rPr>
                            <w:t>-</w:t>
                          </w:r>
                        </w:p>
                      </w:txbxContent>
                    </wps:txbx>
                    <wps:bodyPr wrap="square" lIns="0" tIns="0" rIns="0" bIns="0" rtlCol="0">
                      <a:noAutofit/>
                    </wps:bodyPr>
                  </wps:wsp>
                </a:graphicData>
              </a:graphic>
            </wp:anchor>
          </w:drawing>
        </mc:Choice>
        <mc:Fallback>
          <w:pict>
            <v:shape style="position:absolute;margin-left:291.850006pt;margin-top:787.162109pt;width:26pt;height:14.25pt;mso-position-horizontal-relative:page;mso-position-vertical-relative:page;z-index:-16015360" type="#_x0000_t202" id="docshape7" filled="false" stroked="false">
              <v:textbox inset="0,0,0,0">
                <w:txbxContent>
                  <w:p>
                    <w:pPr>
                      <w:spacing w:before="11"/>
                      <w:ind w:left="20" w:right="0" w:firstLine="0"/>
                      <w:jc w:val="left"/>
                      <w:rPr>
                        <w:sz w:val="22"/>
                      </w:rPr>
                    </w:pPr>
                    <w:r>
                      <w:rPr>
                        <w:sz w:val="22"/>
                      </w:rPr>
                      <w:t>-</w:t>
                    </w:r>
                    <w:r>
                      <w:rPr>
                        <w:spacing w:val="-4"/>
                        <w:sz w:val="22"/>
                      </w:rPr>
                      <w:fldChar w:fldCharType="begin"/>
                    </w:r>
                    <w:r>
                      <w:rPr>
                        <w:spacing w:val="-4"/>
                        <w:sz w:val="22"/>
                      </w:rPr>
                      <w:instrText> PAGE </w:instrText>
                    </w:r>
                    <w:r>
                      <w:rPr>
                        <w:spacing w:val="-4"/>
                        <w:sz w:val="22"/>
                      </w:rPr>
                      <w:fldChar w:fldCharType="separate"/>
                    </w:r>
                    <w:r>
                      <w:rPr>
                        <w:spacing w:val="-4"/>
                        <w:sz w:val="22"/>
                      </w:rPr>
                      <w:t>102</w:t>
                    </w:r>
                    <w:r>
                      <w:rPr>
                        <w:spacing w:val="-4"/>
                        <w:sz w:val="22"/>
                      </w:rPr>
                      <w:fldChar w:fldCharType="end"/>
                    </w:r>
                    <w:r>
                      <w:rPr>
                        <w:spacing w:val="-4"/>
                        <w:sz w:val="22"/>
                      </w:rPr>
                      <w:t>-</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02144">
              <wp:simplePos x="0" y="0"/>
              <wp:positionH relativeFrom="page">
                <wp:posOffset>885825</wp:posOffset>
              </wp:positionH>
              <wp:positionV relativeFrom="page">
                <wp:posOffset>9459976</wp:posOffset>
              </wp:positionV>
              <wp:extent cx="5957570" cy="127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5957570" cy="1270"/>
                      </a:xfrm>
                      <a:custGeom>
                        <a:avLst/>
                        <a:gdLst/>
                        <a:ahLst/>
                        <a:cxnLst/>
                        <a:rect l="l" t="t" r="r" b="b"/>
                        <a:pathLst>
                          <a:path w="5957570" h="0">
                            <a:moveTo>
                              <a:pt x="0" y="0"/>
                            </a:moveTo>
                            <a:lnTo>
                              <a:pt x="595757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14336" from="69.75pt,744.880005pt" to="538.85pt,744.880005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302656">
              <wp:simplePos x="0" y="0"/>
              <wp:positionH relativeFrom="page">
                <wp:posOffset>888288</wp:posOffset>
              </wp:positionH>
              <wp:positionV relativeFrom="page">
                <wp:posOffset>9440925</wp:posOffset>
              </wp:positionV>
              <wp:extent cx="4340860" cy="28321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4340860" cy="283210"/>
                      </a:xfrm>
                      <a:prstGeom prst="rect">
                        <a:avLst/>
                      </a:prstGeom>
                    </wps:spPr>
                    <wps:txbx>
                      <w:txbxContent>
                        <w:p>
                          <w:pPr>
                            <w:spacing w:before="12"/>
                            <w:ind w:left="20" w:right="18" w:firstLine="0"/>
                            <w:jc w:val="left"/>
                            <w:rPr>
                              <w:sz w:val="18"/>
                            </w:rPr>
                          </w:pPr>
                          <w:r>
                            <w:rPr>
                              <w:sz w:val="18"/>
                            </w:rPr>
                            <w:t>Prospek</w:t>
                          </w:r>
                          <w:r>
                            <w:rPr>
                              <w:spacing w:val="-6"/>
                              <w:sz w:val="18"/>
                            </w:rPr>
                            <w:t> </w:t>
                          </w:r>
                          <w:r>
                            <w:rPr>
                              <w:sz w:val="18"/>
                            </w:rPr>
                            <w:t>Pengembangan</w:t>
                          </w:r>
                          <w:r>
                            <w:rPr>
                              <w:spacing w:val="-6"/>
                              <w:sz w:val="18"/>
                            </w:rPr>
                            <w:t> </w:t>
                          </w:r>
                          <w:r>
                            <w:rPr>
                              <w:sz w:val="18"/>
                            </w:rPr>
                            <w:t>Usahatani</w:t>
                          </w:r>
                          <w:r>
                            <w:rPr>
                              <w:spacing w:val="-5"/>
                              <w:sz w:val="18"/>
                            </w:rPr>
                            <w:t> </w:t>
                          </w:r>
                          <w:r>
                            <w:rPr>
                              <w:sz w:val="18"/>
                            </w:rPr>
                            <w:t>Kakao</w:t>
                          </w:r>
                          <w:r>
                            <w:rPr>
                              <w:spacing w:val="-4"/>
                              <w:sz w:val="18"/>
                            </w:rPr>
                            <w:t> </w:t>
                          </w:r>
                          <w:r>
                            <w:rPr>
                              <w:sz w:val="18"/>
                            </w:rPr>
                            <w:t>di</w:t>
                          </w:r>
                          <w:r>
                            <w:rPr>
                              <w:spacing w:val="-5"/>
                              <w:sz w:val="18"/>
                            </w:rPr>
                            <w:t> </w:t>
                          </w:r>
                          <w:r>
                            <w:rPr>
                              <w:sz w:val="18"/>
                            </w:rPr>
                            <w:t>Kecamtan</w:t>
                          </w:r>
                          <w:r>
                            <w:rPr>
                              <w:spacing w:val="-4"/>
                              <w:sz w:val="18"/>
                            </w:rPr>
                            <w:t> </w:t>
                          </w:r>
                          <w:r>
                            <w:rPr>
                              <w:sz w:val="18"/>
                            </w:rPr>
                            <w:t>Bandar</w:t>
                          </w:r>
                          <w:r>
                            <w:rPr>
                              <w:spacing w:val="-5"/>
                              <w:sz w:val="18"/>
                            </w:rPr>
                            <w:t> </w:t>
                          </w:r>
                          <w:r>
                            <w:rPr>
                              <w:sz w:val="18"/>
                            </w:rPr>
                            <w:t>Baru</w:t>
                          </w:r>
                          <w:r>
                            <w:rPr>
                              <w:spacing w:val="-4"/>
                              <w:sz w:val="18"/>
                            </w:rPr>
                            <w:t> </w:t>
                          </w:r>
                          <w:r>
                            <w:rPr>
                              <w:sz w:val="18"/>
                            </w:rPr>
                            <w:t>Kabupaten</w:t>
                          </w:r>
                          <w:r>
                            <w:rPr>
                              <w:spacing w:val="-4"/>
                              <w:sz w:val="18"/>
                            </w:rPr>
                            <w:t> </w:t>
                          </w:r>
                          <w:r>
                            <w:rPr>
                              <w:sz w:val="18"/>
                            </w:rPr>
                            <w:t>Pidie</w:t>
                          </w:r>
                          <w:r>
                            <w:rPr>
                              <w:spacing w:val="-5"/>
                              <w:sz w:val="18"/>
                            </w:rPr>
                            <w:t> </w:t>
                          </w:r>
                          <w:r>
                            <w:rPr>
                              <w:sz w:val="18"/>
                            </w:rPr>
                            <w:t>Jaya….. (Rizky M.Akbar, Khumaira &amp; Sri Fitri, 2024)</w:t>
                          </w:r>
                        </w:p>
                      </w:txbxContent>
                    </wps:txbx>
                    <wps:bodyPr wrap="square" lIns="0" tIns="0" rIns="0" bIns="0" rtlCol="0">
                      <a:noAutofit/>
                    </wps:bodyPr>
                  </wps:wsp>
                </a:graphicData>
              </a:graphic>
            </wp:anchor>
          </w:drawing>
        </mc:Choice>
        <mc:Fallback>
          <w:pict>
            <v:shape style="position:absolute;margin-left:69.944pt;margin-top:743.379944pt;width:341.8pt;height:22.3pt;mso-position-horizontal-relative:page;mso-position-vertical-relative:page;z-index:-16013824" type="#_x0000_t202" id="docshape9" filled="false" stroked="false">
              <v:textbox inset="0,0,0,0">
                <w:txbxContent>
                  <w:p>
                    <w:pPr>
                      <w:spacing w:before="12"/>
                      <w:ind w:left="20" w:right="18" w:firstLine="0"/>
                      <w:jc w:val="left"/>
                      <w:rPr>
                        <w:sz w:val="18"/>
                      </w:rPr>
                    </w:pPr>
                    <w:r>
                      <w:rPr>
                        <w:sz w:val="18"/>
                      </w:rPr>
                      <w:t>Prospek</w:t>
                    </w:r>
                    <w:r>
                      <w:rPr>
                        <w:spacing w:val="-6"/>
                        <w:sz w:val="18"/>
                      </w:rPr>
                      <w:t> </w:t>
                    </w:r>
                    <w:r>
                      <w:rPr>
                        <w:sz w:val="18"/>
                      </w:rPr>
                      <w:t>Pengembangan</w:t>
                    </w:r>
                    <w:r>
                      <w:rPr>
                        <w:spacing w:val="-6"/>
                        <w:sz w:val="18"/>
                      </w:rPr>
                      <w:t> </w:t>
                    </w:r>
                    <w:r>
                      <w:rPr>
                        <w:sz w:val="18"/>
                      </w:rPr>
                      <w:t>Usahatani</w:t>
                    </w:r>
                    <w:r>
                      <w:rPr>
                        <w:spacing w:val="-5"/>
                        <w:sz w:val="18"/>
                      </w:rPr>
                      <w:t> </w:t>
                    </w:r>
                    <w:r>
                      <w:rPr>
                        <w:sz w:val="18"/>
                      </w:rPr>
                      <w:t>Kakao</w:t>
                    </w:r>
                    <w:r>
                      <w:rPr>
                        <w:spacing w:val="-4"/>
                        <w:sz w:val="18"/>
                      </w:rPr>
                      <w:t> </w:t>
                    </w:r>
                    <w:r>
                      <w:rPr>
                        <w:sz w:val="18"/>
                      </w:rPr>
                      <w:t>di</w:t>
                    </w:r>
                    <w:r>
                      <w:rPr>
                        <w:spacing w:val="-5"/>
                        <w:sz w:val="18"/>
                      </w:rPr>
                      <w:t> </w:t>
                    </w:r>
                    <w:r>
                      <w:rPr>
                        <w:sz w:val="18"/>
                      </w:rPr>
                      <w:t>Kecamtan</w:t>
                    </w:r>
                    <w:r>
                      <w:rPr>
                        <w:spacing w:val="-4"/>
                        <w:sz w:val="18"/>
                      </w:rPr>
                      <w:t> </w:t>
                    </w:r>
                    <w:r>
                      <w:rPr>
                        <w:sz w:val="18"/>
                      </w:rPr>
                      <w:t>Bandar</w:t>
                    </w:r>
                    <w:r>
                      <w:rPr>
                        <w:spacing w:val="-5"/>
                        <w:sz w:val="18"/>
                      </w:rPr>
                      <w:t> </w:t>
                    </w:r>
                    <w:r>
                      <w:rPr>
                        <w:sz w:val="18"/>
                      </w:rPr>
                      <w:t>Baru</w:t>
                    </w:r>
                    <w:r>
                      <w:rPr>
                        <w:spacing w:val="-4"/>
                        <w:sz w:val="18"/>
                      </w:rPr>
                      <w:t> </w:t>
                    </w:r>
                    <w:r>
                      <w:rPr>
                        <w:sz w:val="18"/>
                      </w:rPr>
                      <w:t>Kabupaten</w:t>
                    </w:r>
                    <w:r>
                      <w:rPr>
                        <w:spacing w:val="-4"/>
                        <w:sz w:val="18"/>
                      </w:rPr>
                      <w:t> </w:t>
                    </w:r>
                    <w:r>
                      <w:rPr>
                        <w:sz w:val="18"/>
                      </w:rPr>
                      <w:t>Pidie</w:t>
                    </w:r>
                    <w:r>
                      <w:rPr>
                        <w:spacing w:val="-5"/>
                        <w:sz w:val="18"/>
                      </w:rPr>
                      <w:t> </w:t>
                    </w:r>
                    <w:r>
                      <w:rPr>
                        <w:sz w:val="18"/>
                      </w:rPr>
                      <w:t>Jaya….. (Rizky M.Akbar, Khumaira &amp; Sri Fitri, 2024)</w:t>
                    </w:r>
                  </w:p>
                </w:txbxContent>
              </v:textbox>
              <w10:wrap type="none"/>
            </v:shape>
          </w:pict>
        </mc:Fallback>
      </mc:AlternateContent>
    </w:r>
    <w:r>
      <w:rPr/>
      <mc:AlternateContent>
        <mc:Choice Requires="wps">
          <w:drawing>
            <wp:anchor distT="0" distB="0" distL="0" distR="0" allowOverlap="1" layoutInCell="1" locked="0" behindDoc="1" simplePos="0" relativeHeight="487303168">
              <wp:simplePos x="0" y="0"/>
              <wp:positionH relativeFrom="page">
                <wp:posOffset>3706495</wp:posOffset>
              </wp:positionH>
              <wp:positionV relativeFrom="page">
                <wp:posOffset>9996958</wp:posOffset>
              </wp:positionV>
              <wp:extent cx="330200" cy="18097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330200" cy="180975"/>
                      </a:xfrm>
                      <a:prstGeom prst="rect">
                        <a:avLst/>
                      </a:prstGeom>
                    </wps:spPr>
                    <wps:txbx>
                      <w:txbxContent>
                        <w:p>
                          <w:pPr>
                            <w:spacing w:before="11"/>
                            <w:ind w:left="20" w:right="0" w:firstLine="0"/>
                            <w:jc w:val="left"/>
                            <w:rPr>
                              <w:sz w:val="22"/>
                            </w:rPr>
                          </w:pPr>
                          <w:r>
                            <w:rPr>
                              <w:sz w:val="22"/>
                            </w:rPr>
                            <w:t>-</w:t>
                          </w:r>
                          <w:r>
                            <w:rPr>
                              <w:spacing w:val="-4"/>
                              <w:sz w:val="22"/>
                            </w:rPr>
                            <w:t>106-</w:t>
                          </w:r>
                        </w:p>
                      </w:txbxContent>
                    </wps:txbx>
                    <wps:bodyPr wrap="square" lIns="0" tIns="0" rIns="0" bIns="0" rtlCol="0">
                      <a:noAutofit/>
                    </wps:bodyPr>
                  </wps:wsp>
                </a:graphicData>
              </a:graphic>
            </wp:anchor>
          </w:drawing>
        </mc:Choice>
        <mc:Fallback>
          <w:pict>
            <v:shape style="position:absolute;margin-left:291.850006pt;margin-top:787.162109pt;width:26pt;height:14.25pt;mso-position-horizontal-relative:page;mso-position-vertical-relative:page;z-index:-16013312" type="#_x0000_t202" id="docshape10" filled="false" stroked="false">
              <v:textbox inset="0,0,0,0">
                <w:txbxContent>
                  <w:p>
                    <w:pPr>
                      <w:spacing w:before="11"/>
                      <w:ind w:left="20" w:right="0" w:firstLine="0"/>
                      <w:jc w:val="left"/>
                      <w:rPr>
                        <w:sz w:val="22"/>
                      </w:rPr>
                    </w:pPr>
                    <w:r>
                      <w:rPr>
                        <w:sz w:val="22"/>
                      </w:rPr>
                      <w:t>-</w:t>
                    </w:r>
                    <w:r>
                      <w:rPr>
                        <w:spacing w:val="-4"/>
                        <w:sz w:val="22"/>
                      </w:rPr>
                      <w:t>106-</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00608">
              <wp:simplePos x="0" y="0"/>
              <wp:positionH relativeFrom="page">
                <wp:posOffset>876300</wp:posOffset>
              </wp:positionH>
              <wp:positionV relativeFrom="page">
                <wp:posOffset>787399</wp:posOffset>
              </wp:positionV>
              <wp:extent cx="5967095"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967095" cy="1270"/>
                      </a:xfrm>
                      <a:custGeom>
                        <a:avLst/>
                        <a:gdLst/>
                        <a:ahLst/>
                        <a:cxnLst/>
                        <a:rect l="l" t="t" r="r" b="b"/>
                        <a:pathLst>
                          <a:path w="5967095" h="0">
                            <a:moveTo>
                              <a:pt x="0" y="0"/>
                            </a:moveTo>
                            <a:lnTo>
                              <a:pt x="59670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15872" from="69pt,61.999977pt" to="538.85pt,61.999977pt" stroked="true" strokeweight="1pt" strokecolor="#000000">
              <v:stroke dashstyle="solid"/>
              <w10:wrap type="none"/>
            </v:lin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01632">
              <wp:simplePos x="0" y="0"/>
              <wp:positionH relativeFrom="page">
                <wp:posOffset>876300</wp:posOffset>
              </wp:positionH>
              <wp:positionV relativeFrom="page">
                <wp:posOffset>787399</wp:posOffset>
              </wp:positionV>
              <wp:extent cx="5967095"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5967095" cy="1270"/>
                      </a:xfrm>
                      <a:custGeom>
                        <a:avLst/>
                        <a:gdLst/>
                        <a:ahLst/>
                        <a:cxnLst/>
                        <a:rect l="l" t="t" r="r" b="b"/>
                        <a:pathLst>
                          <a:path w="5967095" h="0">
                            <a:moveTo>
                              <a:pt x="0" y="0"/>
                            </a:moveTo>
                            <a:lnTo>
                              <a:pt x="59670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14848" from="69pt,61.999977pt" to="538.85pt,61.999977pt" stroked="true" strokeweight="1pt" strokecolor="#000000">
              <v:stroke dashstyle="solid"/>
              <w10:wrap type="none"/>
            </v:lin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571"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73" w:hanging="360"/>
      </w:pPr>
      <w:rPr>
        <w:rFonts w:hint="default"/>
        <w:lang w:val="en-US" w:eastAsia="en-US" w:bidi="ar-SA"/>
      </w:rPr>
    </w:lvl>
    <w:lvl w:ilvl="2">
      <w:start w:val="0"/>
      <w:numFmt w:val="bullet"/>
      <w:lvlText w:val="•"/>
      <w:lvlJc w:val="left"/>
      <w:pPr>
        <w:ind w:left="1366" w:hanging="360"/>
      </w:pPr>
      <w:rPr>
        <w:rFonts w:hint="default"/>
        <w:lang w:val="en-US" w:eastAsia="en-US" w:bidi="ar-SA"/>
      </w:rPr>
    </w:lvl>
    <w:lvl w:ilvl="3">
      <w:start w:val="0"/>
      <w:numFmt w:val="bullet"/>
      <w:lvlText w:val="•"/>
      <w:lvlJc w:val="left"/>
      <w:pPr>
        <w:ind w:left="1759" w:hanging="360"/>
      </w:pPr>
      <w:rPr>
        <w:rFonts w:hint="default"/>
        <w:lang w:val="en-US" w:eastAsia="en-US" w:bidi="ar-SA"/>
      </w:rPr>
    </w:lvl>
    <w:lvl w:ilvl="4">
      <w:start w:val="0"/>
      <w:numFmt w:val="bullet"/>
      <w:lvlText w:val="•"/>
      <w:lvlJc w:val="left"/>
      <w:pPr>
        <w:ind w:left="2152" w:hanging="360"/>
      </w:pPr>
      <w:rPr>
        <w:rFonts w:hint="default"/>
        <w:lang w:val="en-US" w:eastAsia="en-US" w:bidi="ar-SA"/>
      </w:rPr>
    </w:lvl>
    <w:lvl w:ilvl="5">
      <w:start w:val="0"/>
      <w:numFmt w:val="bullet"/>
      <w:lvlText w:val="•"/>
      <w:lvlJc w:val="left"/>
      <w:pPr>
        <w:ind w:left="2545" w:hanging="360"/>
      </w:pPr>
      <w:rPr>
        <w:rFonts w:hint="default"/>
        <w:lang w:val="en-US" w:eastAsia="en-US" w:bidi="ar-SA"/>
      </w:rPr>
    </w:lvl>
    <w:lvl w:ilvl="6">
      <w:start w:val="0"/>
      <w:numFmt w:val="bullet"/>
      <w:lvlText w:val="•"/>
      <w:lvlJc w:val="left"/>
      <w:pPr>
        <w:ind w:left="2938" w:hanging="360"/>
      </w:pPr>
      <w:rPr>
        <w:rFonts w:hint="default"/>
        <w:lang w:val="en-US" w:eastAsia="en-US" w:bidi="ar-SA"/>
      </w:rPr>
    </w:lvl>
    <w:lvl w:ilvl="7">
      <w:start w:val="0"/>
      <w:numFmt w:val="bullet"/>
      <w:lvlText w:val="•"/>
      <w:lvlJc w:val="left"/>
      <w:pPr>
        <w:ind w:left="3331" w:hanging="360"/>
      </w:pPr>
      <w:rPr>
        <w:rFonts w:hint="default"/>
        <w:lang w:val="en-US" w:eastAsia="en-US" w:bidi="ar-SA"/>
      </w:rPr>
    </w:lvl>
    <w:lvl w:ilvl="8">
      <w:start w:val="0"/>
      <w:numFmt w:val="bullet"/>
      <w:lvlText w:val="•"/>
      <w:lvlJc w:val="left"/>
      <w:pPr>
        <w:ind w:left="3724" w:hanging="360"/>
      </w:pPr>
      <w:rPr>
        <w:rFonts w:hint="default"/>
        <w:lang w:val="en-US" w:eastAsia="en-US" w:bidi="ar-SA"/>
      </w:rPr>
    </w:lvl>
  </w:abstractNum>
  <w:abstractNum w:abstractNumId="4">
    <w:multiLevelType w:val="hybridMultilevel"/>
    <w:lvl w:ilvl="0">
      <w:start w:val="1"/>
      <w:numFmt w:val="lowerLetter"/>
      <w:lvlText w:val="%1."/>
      <w:lvlJc w:val="left"/>
      <w:pPr>
        <w:ind w:left="503" w:hanging="360"/>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decimal"/>
      <w:lvlText w:val="%2."/>
      <w:lvlJc w:val="left"/>
      <w:pPr>
        <w:ind w:left="928" w:hanging="281"/>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338" w:hanging="281"/>
      </w:pPr>
      <w:rPr>
        <w:rFonts w:hint="default"/>
        <w:lang w:val="en-US" w:eastAsia="en-US" w:bidi="ar-SA"/>
      </w:rPr>
    </w:lvl>
    <w:lvl w:ilvl="3">
      <w:start w:val="0"/>
      <w:numFmt w:val="bullet"/>
      <w:lvlText w:val="•"/>
      <w:lvlJc w:val="left"/>
      <w:pPr>
        <w:ind w:left="1756" w:hanging="281"/>
      </w:pPr>
      <w:rPr>
        <w:rFonts w:hint="default"/>
        <w:lang w:val="en-US" w:eastAsia="en-US" w:bidi="ar-SA"/>
      </w:rPr>
    </w:lvl>
    <w:lvl w:ilvl="4">
      <w:start w:val="0"/>
      <w:numFmt w:val="bullet"/>
      <w:lvlText w:val="•"/>
      <w:lvlJc w:val="left"/>
      <w:pPr>
        <w:ind w:left="2175" w:hanging="281"/>
      </w:pPr>
      <w:rPr>
        <w:rFonts w:hint="default"/>
        <w:lang w:val="en-US" w:eastAsia="en-US" w:bidi="ar-SA"/>
      </w:rPr>
    </w:lvl>
    <w:lvl w:ilvl="5">
      <w:start w:val="0"/>
      <w:numFmt w:val="bullet"/>
      <w:lvlText w:val="•"/>
      <w:lvlJc w:val="left"/>
      <w:pPr>
        <w:ind w:left="2593" w:hanging="281"/>
      </w:pPr>
      <w:rPr>
        <w:rFonts w:hint="default"/>
        <w:lang w:val="en-US" w:eastAsia="en-US" w:bidi="ar-SA"/>
      </w:rPr>
    </w:lvl>
    <w:lvl w:ilvl="6">
      <w:start w:val="0"/>
      <w:numFmt w:val="bullet"/>
      <w:lvlText w:val="•"/>
      <w:lvlJc w:val="left"/>
      <w:pPr>
        <w:ind w:left="3011" w:hanging="281"/>
      </w:pPr>
      <w:rPr>
        <w:rFonts w:hint="default"/>
        <w:lang w:val="en-US" w:eastAsia="en-US" w:bidi="ar-SA"/>
      </w:rPr>
    </w:lvl>
    <w:lvl w:ilvl="7">
      <w:start w:val="0"/>
      <w:numFmt w:val="bullet"/>
      <w:lvlText w:val="•"/>
      <w:lvlJc w:val="left"/>
      <w:pPr>
        <w:ind w:left="3430" w:hanging="281"/>
      </w:pPr>
      <w:rPr>
        <w:rFonts w:hint="default"/>
        <w:lang w:val="en-US" w:eastAsia="en-US" w:bidi="ar-SA"/>
      </w:rPr>
    </w:lvl>
    <w:lvl w:ilvl="8">
      <w:start w:val="0"/>
      <w:numFmt w:val="bullet"/>
      <w:lvlText w:val="•"/>
      <w:lvlJc w:val="left"/>
      <w:pPr>
        <w:ind w:left="3848" w:hanging="281"/>
      </w:pPr>
      <w:rPr>
        <w:rFonts w:hint="default"/>
        <w:lang w:val="en-US" w:eastAsia="en-US" w:bidi="ar-SA"/>
      </w:rPr>
    </w:lvl>
  </w:abstractNum>
  <w:abstractNum w:abstractNumId="3">
    <w:multiLevelType w:val="hybridMultilevel"/>
    <w:lvl w:ilvl="0">
      <w:start w:val="1"/>
      <w:numFmt w:val="lowerLetter"/>
      <w:lvlText w:val="%1."/>
      <w:lvlJc w:val="left"/>
      <w:pPr>
        <w:ind w:left="571" w:hanging="286"/>
        <w:jc w:val="right"/>
      </w:pPr>
      <w:rPr>
        <w:rFonts w:hint="default" w:ascii="Times New Roman" w:hAnsi="Times New Roman" w:eastAsia="Times New Roman" w:cs="Times New Roman"/>
        <w:b/>
        <w:bCs/>
        <w:i w:val="0"/>
        <w:iCs w:val="0"/>
        <w:spacing w:val="0"/>
        <w:w w:val="99"/>
        <w:sz w:val="20"/>
        <w:szCs w:val="20"/>
        <w:lang w:val="en-US" w:eastAsia="en-US" w:bidi="ar-SA"/>
      </w:rPr>
    </w:lvl>
    <w:lvl w:ilvl="1">
      <w:start w:val="0"/>
      <w:numFmt w:val="bullet"/>
      <w:lvlText w:val="•"/>
      <w:lvlJc w:val="left"/>
      <w:pPr>
        <w:ind w:left="972" w:hanging="286"/>
      </w:pPr>
      <w:rPr>
        <w:rFonts w:hint="default"/>
        <w:lang w:val="en-US" w:eastAsia="en-US" w:bidi="ar-SA"/>
      </w:rPr>
    </w:lvl>
    <w:lvl w:ilvl="2">
      <w:start w:val="0"/>
      <w:numFmt w:val="bullet"/>
      <w:lvlText w:val="•"/>
      <w:lvlJc w:val="left"/>
      <w:pPr>
        <w:ind w:left="1365" w:hanging="286"/>
      </w:pPr>
      <w:rPr>
        <w:rFonts w:hint="default"/>
        <w:lang w:val="en-US" w:eastAsia="en-US" w:bidi="ar-SA"/>
      </w:rPr>
    </w:lvl>
    <w:lvl w:ilvl="3">
      <w:start w:val="0"/>
      <w:numFmt w:val="bullet"/>
      <w:lvlText w:val="•"/>
      <w:lvlJc w:val="left"/>
      <w:pPr>
        <w:ind w:left="1757" w:hanging="286"/>
      </w:pPr>
      <w:rPr>
        <w:rFonts w:hint="default"/>
        <w:lang w:val="en-US" w:eastAsia="en-US" w:bidi="ar-SA"/>
      </w:rPr>
    </w:lvl>
    <w:lvl w:ilvl="4">
      <w:start w:val="0"/>
      <w:numFmt w:val="bullet"/>
      <w:lvlText w:val="•"/>
      <w:lvlJc w:val="left"/>
      <w:pPr>
        <w:ind w:left="2150" w:hanging="286"/>
      </w:pPr>
      <w:rPr>
        <w:rFonts w:hint="default"/>
        <w:lang w:val="en-US" w:eastAsia="en-US" w:bidi="ar-SA"/>
      </w:rPr>
    </w:lvl>
    <w:lvl w:ilvl="5">
      <w:start w:val="0"/>
      <w:numFmt w:val="bullet"/>
      <w:lvlText w:val="•"/>
      <w:lvlJc w:val="left"/>
      <w:pPr>
        <w:ind w:left="2543" w:hanging="286"/>
      </w:pPr>
      <w:rPr>
        <w:rFonts w:hint="default"/>
        <w:lang w:val="en-US" w:eastAsia="en-US" w:bidi="ar-SA"/>
      </w:rPr>
    </w:lvl>
    <w:lvl w:ilvl="6">
      <w:start w:val="0"/>
      <w:numFmt w:val="bullet"/>
      <w:lvlText w:val="•"/>
      <w:lvlJc w:val="left"/>
      <w:pPr>
        <w:ind w:left="2935" w:hanging="286"/>
      </w:pPr>
      <w:rPr>
        <w:rFonts w:hint="default"/>
        <w:lang w:val="en-US" w:eastAsia="en-US" w:bidi="ar-SA"/>
      </w:rPr>
    </w:lvl>
    <w:lvl w:ilvl="7">
      <w:start w:val="0"/>
      <w:numFmt w:val="bullet"/>
      <w:lvlText w:val="•"/>
      <w:lvlJc w:val="left"/>
      <w:pPr>
        <w:ind w:left="3328" w:hanging="286"/>
      </w:pPr>
      <w:rPr>
        <w:rFonts w:hint="default"/>
        <w:lang w:val="en-US" w:eastAsia="en-US" w:bidi="ar-SA"/>
      </w:rPr>
    </w:lvl>
    <w:lvl w:ilvl="8">
      <w:start w:val="0"/>
      <w:numFmt w:val="bullet"/>
      <w:lvlText w:val="•"/>
      <w:lvlJc w:val="left"/>
      <w:pPr>
        <w:ind w:left="3720" w:hanging="286"/>
      </w:pPr>
      <w:rPr>
        <w:rFonts w:hint="default"/>
        <w:lang w:val="en-US" w:eastAsia="en-US" w:bidi="ar-SA"/>
      </w:rPr>
    </w:lvl>
  </w:abstractNum>
  <w:abstractNum w:abstractNumId="2">
    <w:multiLevelType w:val="hybridMultilevel"/>
    <w:lvl w:ilvl="0">
      <w:start w:val="1"/>
      <w:numFmt w:val="lowerLetter"/>
      <w:lvlText w:val="%1."/>
      <w:lvlJc w:val="left"/>
      <w:pPr>
        <w:ind w:left="427" w:hanging="284"/>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571" w:hanging="286"/>
      </w:pPr>
      <w:rPr>
        <w:rFonts w:hint="default" w:ascii="Symbol" w:hAnsi="Symbol" w:eastAsia="Symbol" w:cs="Symbol"/>
        <w:b w:val="0"/>
        <w:bCs w:val="0"/>
        <w:i w:val="0"/>
        <w:iCs w:val="0"/>
        <w:spacing w:val="0"/>
        <w:w w:val="99"/>
        <w:sz w:val="20"/>
        <w:szCs w:val="20"/>
        <w:lang w:val="en-US" w:eastAsia="en-US" w:bidi="ar-SA"/>
      </w:rPr>
    </w:lvl>
    <w:lvl w:ilvl="2">
      <w:start w:val="0"/>
      <w:numFmt w:val="bullet"/>
      <w:lvlText w:val="•"/>
      <w:lvlJc w:val="left"/>
      <w:pPr>
        <w:ind w:left="457" w:hanging="286"/>
      </w:pPr>
      <w:rPr>
        <w:rFonts w:hint="default"/>
        <w:lang w:val="en-US" w:eastAsia="en-US" w:bidi="ar-SA"/>
      </w:rPr>
    </w:lvl>
    <w:lvl w:ilvl="3">
      <w:start w:val="0"/>
      <w:numFmt w:val="bullet"/>
      <w:lvlText w:val="•"/>
      <w:lvlJc w:val="left"/>
      <w:pPr>
        <w:ind w:left="334" w:hanging="286"/>
      </w:pPr>
      <w:rPr>
        <w:rFonts w:hint="default"/>
        <w:lang w:val="en-US" w:eastAsia="en-US" w:bidi="ar-SA"/>
      </w:rPr>
    </w:lvl>
    <w:lvl w:ilvl="4">
      <w:start w:val="0"/>
      <w:numFmt w:val="bullet"/>
      <w:lvlText w:val="•"/>
      <w:lvlJc w:val="left"/>
      <w:pPr>
        <w:ind w:left="211" w:hanging="286"/>
      </w:pPr>
      <w:rPr>
        <w:rFonts w:hint="default"/>
        <w:lang w:val="en-US" w:eastAsia="en-US" w:bidi="ar-SA"/>
      </w:rPr>
    </w:lvl>
    <w:lvl w:ilvl="5">
      <w:start w:val="0"/>
      <w:numFmt w:val="bullet"/>
      <w:lvlText w:val="•"/>
      <w:lvlJc w:val="left"/>
      <w:pPr>
        <w:ind w:left="88" w:hanging="286"/>
      </w:pPr>
      <w:rPr>
        <w:rFonts w:hint="default"/>
        <w:lang w:val="en-US" w:eastAsia="en-US" w:bidi="ar-SA"/>
      </w:rPr>
    </w:lvl>
    <w:lvl w:ilvl="6">
      <w:start w:val="0"/>
      <w:numFmt w:val="bullet"/>
      <w:lvlText w:val="•"/>
      <w:lvlJc w:val="left"/>
      <w:pPr>
        <w:ind w:left="-35" w:hanging="286"/>
      </w:pPr>
      <w:rPr>
        <w:rFonts w:hint="default"/>
        <w:lang w:val="en-US" w:eastAsia="en-US" w:bidi="ar-SA"/>
      </w:rPr>
    </w:lvl>
    <w:lvl w:ilvl="7">
      <w:start w:val="0"/>
      <w:numFmt w:val="bullet"/>
      <w:lvlText w:val="•"/>
      <w:lvlJc w:val="left"/>
      <w:pPr>
        <w:ind w:left="-158" w:hanging="286"/>
      </w:pPr>
      <w:rPr>
        <w:rFonts w:hint="default"/>
        <w:lang w:val="en-US" w:eastAsia="en-US" w:bidi="ar-SA"/>
      </w:rPr>
    </w:lvl>
    <w:lvl w:ilvl="8">
      <w:start w:val="0"/>
      <w:numFmt w:val="bullet"/>
      <w:lvlText w:val="•"/>
      <w:lvlJc w:val="left"/>
      <w:pPr>
        <w:ind w:left="-281" w:hanging="286"/>
      </w:pPr>
      <w:rPr>
        <w:rFonts w:hint="default"/>
        <w:lang w:val="en-US" w:eastAsia="en-US" w:bidi="ar-SA"/>
      </w:rPr>
    </w:lvl>
  </w:abstractNum>
  <w:abstractNum w:abstractNumId="1">
    <w:multiLevelType w:val="hybridMultilevel"/>
    <w:lvl w:ilvl="0">
      <w:start w:val="0"/>
      <w:numFmt w:val="bullet"/>
      <w:lvlText w:val=""/>
      <w:lvlJc w:val="left"/>
      <w:pPr>
        <w:ind w:left="746" w:hanging="286"/>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144" w:hanging="286"/>
      </w:pPr>
      <w:rPr>
        <w:rFonts w:hint="default"/>
        <w:lang w:val="en-US" w:eastAsia="en-US" w:bidi="ar-SA"/>
      </w:rPr>
    </w:lvl>
    <w:lvl w:ilvl="2">
      <w:start w:val="0"/>
      <w:numFmt w:val="bullet"/>
      <w:lvlText w:val="•"/>
      <w:lvlJc w:val="left"/>
      <w:pPr>
        <w:ind w:left="1548" w:hanging="286"/>
      </w:pPr>
      <w:rPr>
        <w:rFonts w:hint="default"/>
        <w:lang w:val="en-US" w:eastAsia="en-US" w:bidi="ar-SA"/>
      </w:rPr>
    </w:lvl>
    <w:lvl w:ilvl="3">
      <w:start w:val="0"/>
      <w:numFmt w:val="bullet"/>
      <w:lvlText w:val="•"/>
      <w:lvlJc w:val="left"/>
      <w:pPr>
        <w:ind w:left="1953" w:hanging="286"/>
      </w:pPr>
      <w:rPr>
        <w:rFonts w:hint="default"/>
        <w:lang w:val="en-US" w:eastAsia="en-US" w:bidi="ar-SA"/>
      </w:rPr>
    </w:lvl>
    <w:lvl w:ilvl="4">
      <w:start w:val="0"/>
      <w:numFmt w:val="bullet"/>
      <w:lvlText w:val="•"/>
      <w:lvlJc w:val="left"/>
      <w:pPr>
        <w:ind w:left="2357" w:hanging="286"/>
      </w:pPr>
      <w:rPr>
        <w:rFonts w:hint="default"/>
        <w:lang w:val="en-US" w:eastAsia="en-US" w:bidi="ar-SA"/>
      </w:rPr>
    </w:lvl>
    <w:lvl w:ilvl="5">
      <w:start w:val="0"/>
      <w:numFmt w:val="bullet"/>
      <w:lvlText w:val="•"/>
      <w:lvlJc w:val="left"/>
      <w:pPr>
        <w:ind w:left="2761" w:hanging="286"/>
      </w:pPr>
      <w:rPr>
        <w:rFonts w:hint="default"/>
        <w:lang w:val="en-US" w:eastAsia="en-US" w:bidi="ar-SA"/>
      </w:rPr>
    </w:lvl>
    <w:lvl w:ilvl="6">
      <w:start w:val="0"/>
      <w:numFmt w:val="bullet"/>
      <w:lvlText w:val="•"/>
      <w:lvlJc w:val="left"/>
      <w:pPr>
        <w:ind w:left="3166" w:hanging="286"/>
      </w:pPr>
      <w:rPr>
        <w:rFonts w:hint="default"/>
        <w:lang w:val="en-US" w:eastAsia="en-US" w:bidi="ar-SA"/>
      </w:rPr>
    </w:lvl>
    <w:lvl w:ilvl="7">
      <w:start w:val="0"/>
      <w:numFmt w:val="bullet"/>
      <w:lvlText w:val="•"/>
      <w:lvlJc w:val="left"/>
      <w:pPr>
        <w:ind w:left="3570" w:hanging="286"/>
      </w:pPr>
      <w:rPr>
        <w:rFonts w:hint="default"/>
        <w:lang w:val="en-US" w:eastAsia="en-US" w:bidi="ar-SA"/>
      </w:rPr>
    </w:lvl>
    <w:lvl w:ilvl="8">
      <w:start w:val="0"/>
      <w:numFmt w:val="bullet"/>
      <w:lvlText w:val="•"/>
      <w:lvlJc w:val="left"/>
      <w:pPr>
        <w:ind w:left="3974" w:hanging="286"/>
      </w:pPr>
      <w:rPr>
        <w:rFonts w:hint="default"/>
        <w:lang w:val="en-US" w:eastAsia="en-US" w:bidi="ar-SA"/>
      </w:rPr>
    </w:lvl>
  </w:abstractNum>
  <w:abstractNum w:abstractNumId="0">
    <w:multiLevelType w:val="hybridMultilevel"/>
    <w:lvl w:ilvl="0">
      <w:start w:val="0"/>
      <w:numFmt w:val="bullet"/>
      <w:lvlText w:val=""/>
      <w:lvlJc w:val="left"/>
      <w:pPr>
        <w:ind w:left="566" w:hanging="171"/>
      </w:pPr>
      <w:rPr>
        <w:rFonts w:hint="default" w:ascii="Wingdings" w:hAnsi="Wingdings" w:eastAsia="Wingdings" w:cs="Wingdings"/>
        <w:b w:val="0"/>
        <w:bCs w:val="0"/>
        <w:i w:val="0"/>
        <w:iCs w:val="0"/>
        <w:spacing w:val="0"/>
        <w:w w:val="100"/>
        <w:sz w:val="18"/>
        <w:szCs w:val="18"/>
        <w:lang w:val="en-US" w:eastAsia="en-US" w:bidi="ar-SA"/>
      </w:rPr>
    </w:lvl>
    <w:lvl w:ilvl="1">
      <w:start w:val="0"/>
      <w:numFmt w:val="bullet"/>
      <w:lvlText w:val="•"/>
      <w:lvlJc w:val="left"/>
      <w:pPr>
        <w:ind w:left="1468" w:hanging="171"/>
      </w:pPr>
      <w:rPr>
        <w:rFonts w:hint="default"/>
        <w:lang w:val="en-US" w:eastAsia="en-US" w:bidi="ar-SA"/>
      </w:rPr>
    </w:lvl>
    <w:lvl w:ilvl="2">
      <w:start w:val="0"/>
      <w:numFmt w:val="bullet"/>
      <w:lvlText w:val="•"/>
      <w:lvlJc w:val="left"/>
      <w:pPr>
        <w:ind w:left="2376" w:hanging="171"/>
      </w:pPr>
      <w:rPr>
        <w:rFonts w:hint="default"/>
        <w:lang w:val="en-US" w:eastAsia="en-US" w:bidi="ar-SA"/>
      </w:rPr>
    </w:lvl>
    <w:lvl w:ilvl="3">
      <w:start w:val="0"/>
      <w:numFmt w:val="bullet"/>
      <w:lvlText w:val="•"/>
      <w:lvlJc w:val="left"/>
      <w:pPr>
        <w:ind w:left="3284" w:hanging="171"/>
      </w:pPr>
      <w:rPr>
        <w:rFonts w:hint="default"/>
        <w:lang w:val="en-US" w:eastAsia="en-US" w:bidi="ar-SA"/>
      </w:rPr>
    </w:lvl>
    <w:lvl w:ilvl="4">
      <w:start w:val="0"/>
      <w:numFmt w:val="bullet"/>
      <w:lvlText w:val="•"/>
      <w:lvlJc w:val="left"/>
      <w:pPr>
        <w:ind w:left="4192" w:hanging="171"/>
      </w:pPr>
      <w:rPr>
        <w:rFonts w:hint="default"/>
        <w:lang w:val="en-US" w:eastAsia="en-US" w:bidi="ar-SA"/>
      </w:rPr>
    </w:lvl>
    <w:lvl w:ilvl="5">
      <w:start w:val="0"/>
      <w:numFmt w:val="bullet"/>
      <w:lvlText w:val="•"/>
      <w:lvlJc w:val="left"/>
      <w:pPr>
        <w:ind w:left="5101" w:hanging="171"/>
      </w:pPr>
      <w:rPr>
        <w:rFonts w:hint="default"/>
        <w:lang w:val="en-US" w:eastAsia="en-US" w:bidi="ar-SA"/>
      </w:rPr>
    </w:lvl>
    <w:lvl w:ilvl="6">
      <w:start w:val="0"/>
      <w:numFmt w:val="bullet"/>
      <w:lvlText w:val="•"/>
      <w:lvlJc w:val="left"/>
      <w:pPr>
        <w:ind w:left="6009" w:hanging="171"/>
      </w:pPr>
      <w:rPr>
        <w:rFonts w:hint="default"/>
        <w:lang w:val="en-US" w:eastAsia="en-US" w:bidi="ar-SA"/>
      </w:rPr>
    </w:lvl>
    <w:lvl w:ilvl="7">
      <w:start w:val="0"/>
      <w:numFmt w:val="bullet"/>
      <w:lvlText w:val="•"/>
      <w:lvlJc w:val="left"/>
      <w:pPr>
        <w:ind w:left="6917" w:hanging="171"/>
      </w:pPr>
      <w:rPr>
        <w:rFonts w:hint="default"/>
        <w:lang w:val="en-US" w:eastAsia="en-US" w:bidi="ar-SA"/>
      </w:rPr>
    </w:lvl>
    <w:lvl w:ilvl="8">
      <w:start w:val="0"/>
      <w:numFmt w:val="bullet"/>
      <w:lvlText w:val="•"/>
      <w:lvlJc w:val="left"/>
      <w:pPr>
        <w:ind w:left="7825" w:hanging="171"/>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143"/>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ind w:left="143"/>
      <w:outlineLvl w:val="2"/>
    </w:pPr>
    <w:rPr>
      <w:rFonts w:ascii="Times New Roman" w:hAnsi="Times New Roman" w:eastAsia="Times New Roman" w:cs="Times New Roman"/>
      <w:b/>
      <w:bCs/>
      <w:sz w:val="22"/>
      <w:szCs w:val="22"/>
      <w:lang w:val="en-US" w:eastAsia="en-US" w:bidi="ar-SA"/>
    </w:rPr>
  </w:style>
  <w:style w:styleId="Heading3" w:type="paragraph">
    <w:name w:val="Heading 3"/>
    <w:basedOn w:val="Normal"/>
    <w:uiPriority w:val="1"/>
    <w:qFormat/>
    <w:pPr>
      <w:ind w:left="143"/>
      <w:outlineLvl w:val="3"/>
    </w:pPr>
    <w:rPr>
      <w:rFonts w:ascii="Times New Roman" w:hAnsi="Times New Roman" w:eastAsia="Times New Roman" w:cs="Times New Roman"/>
      <w:b/>
      <w:bCs/>
      <w:sz w:val="20"/>
      <w:szCs w:val="20"/>
      <w:lang w:val="en-US" w:eastAsia="en-US" w:bidi="ar-SA"/>
    </w:rPr>
  </w:style>
  <w:style w:styleId="Heading4" w:type="paragraph">
    <w:name w:val="Heading 4"/>
    <w:basedOn w:val="Normal"/>
    <w:uiPriority w:val="1"/>
    <w:qFormat/>
    <w:pPr>
      <w:spacing w:line="229" w:lineRule="exact"/>
      <w:ind w:left="371"/>
      <w:jc w:val="both"/>
      <w:outlineLvl w:val="4"/>
    </w:pPr>
    <w:rPr>
      <w:rFonts w:ascii="Times New Roman" w:hAnsi="Times New Roman" w:eastAsia="Times New Roman" w:cs="Times New Roman"/>
      <w:b/>
      <w:bCs/>
      <w:i/>
      <w:iCs/>
      <w:sz w:val="20"/>
      <w:szCs w:val="20"/>
      <w:lang w:val="en-US" w:eastAsia="en-US" w:bidi="ar-SA"/>
    </w:rPr>
  </w:style>
  <w:style w:styleId="Title" w:type="paragraph">
    <w:name w:val="Title"/>
    <w:basedOn w:val="Normal"/>
    <w:uiPriority w:val="1"/>
    <w:qFormat/>
    <w:pPr>
      <w:spacing w:before="1"/>
      <w:ind w:left="234" w:right="6"/>
      <w:jc w:val="center"/>
    </w:pPr>
    <w:rPr>
      <w:rFonts w:ascii="Gadugi" w:hAnsi="Gadugi" w:eastAsia="Gadugi" w:cs="Gadugi"/>
      <w:b/>
      <w:bCs/>
      <w:sz w:val="40"/>
      <w:szCs w:val="40"/>
      <w:lang w:val="en-US" w:eastAsia="en-US" w:bidi="ar-SA"/>
    </w:rPr>
  </w:style>
  <w:style w:styleId="ListParagraph" w:type="paragraph">
    <w:name w:val="List Paragraph"/>
    <w:basedOn w:val="Normal"/>
    <w:uiPriority w:val="1"/>
    <w:qFormat/>
    <w:pPr>
      <w:ind w:left="571"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line="176" w:lineRule="exact"/>
      <w:ind w:left="107"/>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jurnal.abulyatama.ac.id/humaniora" TargetMode="External"/><Relationship Id="rId7" Type="http://schemas.openxmlformats.org/officeDocument/2006/relationships/image" Target="media/image1.jpeg"/><Relationship Id="rId8" Type="http://schemas.openxmlformats.org/officeDocument/2006/relationships/hyperlink" Target="mailto:khumaira_pertanian@abulyatama.ac.id" TargetMode="Externa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image" Target="media/image2.jpe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2025-01-24T08:12:55Z</dcterms:created>
  <dcterms:modified xsi:type="dcterms:W3CDTF">2025-01-24T08:12:55Z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2025-01-24T00:00:00Z</vt:filetime>
  </property>
  <property fmtid="{D5CDD505-2E9C-101B-9397-08002B2CF9AE}" pid="3" name="LastSaved">
    <vt:filetime>2025-01-24T00:00:00Z</vt:filetime>
  </property>
  <property fmtid="{D5CDD505-2E9C-101B-9397-08002B2CF9AE}" pid="4" name="Producer">
    <vt:lpwstr>Pdftools SDK</vt:lpwstr>
  </property>
</Properties>
</file>