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2"/>
        <w:gridCol w:w="7835"/>
        <w:gridCol w:w="851"/>
      </w:tblGrid>
      <w:tr w:rsidR="00E61ADF" w14:paraId="33A9D32B" w14:textId="77777777" w:rsidTr="00EA3D40">
        <w:trPr>
          <w:trHeight w:val="520"/>
        </w:trPr>
        <w:tc>
          <w:tcPr>
            <w:tcW w:w="812" w:type="dxa"/>
          </w:tcPr>
          <w:p w14:paraId="4EA25E18" w14:textId="4D255523" w:rsidR="00E61ADF" w:rsidRDefault="00F11E4B" w:rsidP="00966AD7">
            <w:pPr>
              <w:jc w:val="center"/>
              <w:rPr>
                <w:rStyle w:val="fontstyle01"/>
                <w:rFonts w:ascii="Palatino Linotype" w:hAnsi="Palatino Linotype"/>
                <w:color w:val="auto"/>
                <w:sz w:val="22"/>
                <w:szCs w:val="22"/>
              </w:rPr>
            </w:pPr>
            <w:r w:rsidRPr="000D41F4">
              <w:rPr>
                <w:noProof/>
              </w:rPr>
              <w:drawing>
                <wp:anchor distT="0" distB="0" distL="114300" distR="114300" simplePos="0" relativeHeight="251692032" behindDoc="0" locked="0" layoutInCell="1" allowOverlap="1" wp14:anchorId="6B1D4B01" wp14:editId="3C330DC6">
                  <wp:simplePos x="0" y="0"/>
                  <wp:positionH relativeFrom="column">
                    <wp:posOffset>24994</wp:posOffset>
                  </wp:positionH>
                  <wp:positionV relativeFrom="paragraph">
                    <wp:posOffset>26670</wp:posOffset>
                  </wp:positionV>
                  <wp:extent cx="471170" cy="666609"/>
                  <wp:effectExtent l="0" t="0" r="0" b="1905"/>
                  <wp:wrapNone/>
                  <wp:docPr id="13829013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170" cy="666609"/>
                          </a:xfrm>
                          <a:prstGeom prst="rect">
                            <a:avLst/>
                          </a:prstGeom>
                        </pic:spPr>
                      </pic:pic>
                    </a:graphicData>
                  </a:graphic>
                  <wp14:sizeRelH relativeFrom="margin">
                    <wp14:pctWidth>0</wp14:pctWidth>
                  </wp14:sizeRelH>
                  <wp14:sizeRelV relativeFrom="margin">
                    <wp14:pctHeight>0</wp14:pctHeight>
                  </wp14:sizeRelV>
                </wp:anchor>
              </w:drawing>
            </w:r>
          </w:p>
        </w:tc>
        <w:tc>
          <w:tcPr>
            <w:tcW w:w="7835" w:type="dxa"/>
          </w:tcPr>
          <w:p w14:paraId="46008B12" w14:textId="30D00711" w:rsidR="00E61ADF" w:rsidRPr="00867779" w:rsidRDefault="00DF273B" w:rsidP="00966AD7">
            <w:pPr>
              <w:ind w:left="-250"/>
              <w:jc w:val="center"/>
              <w:rPr>
                <w:rStyle w:val="fontstyle01"/>
                <w:rFonts w:ascii="Palatino Linotype" w:hAnsi="Palatino Linotype"/>
                <w:color w:val="auto"/>
                <w:sz w:val="28"/>
                <w:szCs w:val="28"/>
              </w:rPr>
            </w:pPr>
            <w:proofErr w:type="spellStart"/>
            <w:r w:rsidRPr="00867779">
              <w:rPr>
                <w:rStyle w:val="fontstyle01"/>
                <w:rFonts w:ascii="Palatino Linotype" w:hAnsi="Palatino Linotype"/>
                <w:color w:val="auto"/>
                <w:sz w:val="28"/>
                <w:szCs w:val="28"/>
              </w:rPr>
              <w:t>Jurnal</w:t>
            </w:r>
            <w:proofErr w:type="spellEnd"/>
            <w:r w:rsidR="00F11E4B">
              <w:rPr>
                <w:rStyle w:val="fontstyle01"/>
                <w:rFonts w:ascii="Palatino Linotype" w:hAnsi="Palatino Linotype"/>
                <w:color w:val="auto"/>
                <w:sz w:val="28"/>
                <w:szCs w:val="28"/>
              </w:rPr>
              <w:t xml:space="preserve"> </w:t>
            </w:r>
            <w:proofErr w:type="spellStart"/>
            <w:r w:rsidR="00F11E4B">
              <w:rPr>
                <w:rStyle w:val="fontstyle01"/>
                <w:rFonts w:ascii="Palatino Linotype" w:hAnsi="Palatino Linotype"/>
                <w:color w:val="auto"/>
                <w:sz w:val="28"/>
                <w:szCs w:val="28"/>
              </w:rPr>
              <w:t>Humaniora</w:t>
            </w:r>
            <w:proofErr w:type="spellEnd"/>
          </w:p>
          <w:p w14:paraId="1DE41A5E" w14:textId="0A7F1CA4" w:rsidR="00E61ADF" w:rsidRPr="003A2F87" w:rsidRDefault="00282075" w:rsidP="00966AD7">
            <w:pPr>
              <w:ind w:left="-211"/>
              <w:jc w:val="center"/>
              <w:rPr>
                <w:rStyle w:val="fontstyle01"/>
                <w:rFonts w:ascii="Palatino Linotype" w:hAnsi="Palatino Linotype"/>
                <w:color w:val="FF0000"/>
                <w:sz w:val="20"/>
                <w:szCs w:val="20"/>
              </w:rPr>
            </w:pPr>
            <w:r w:rsidRPr="00265382">
              <w:rPr>
                <w:rStyle w:val="fontstyle01"/>
                <w:rFonts w:ascii="Palatino Linotype" w:hAnsi="Palatino Linotype"/>
                <w:color w:val="auto"/>
                <w:sz w:val="22"/>
                <w:szCs w:val="22"/>
              </w:rPr>
              <w:t xml:space="preserve">Vol. </w:t>
            </w:r>
            <w:r w:rsidR="008E4466" w:rsidRPr="00265382">
              <w:rPr>
                <w:rStyle w:val="fontstyle01"/>
                <w:rFonts w:ascii="Palatino Linotype" w:hAnsi="Palatino Linotype"/>
                <w:color w:val="auto"/>
                <w:sz w:val="22"/>
                <w:szCs w:val="22"/>
              </w:rPr>
              <w:t>8</w:t>
            </w:r>
            <w:r w:rsidR="00DB1EC6" w:rsidRPr="00265382">
              <w:rPr>
                <w:rStyle w:val="fontstyle01"/>
                <w:rFonts w:ascii="Palatino Linotype" w:hAnsi="Palatino Linotype"/>
                <w:color w:val="auto"/>
                <w:sz w:val="22"/>
                <w:szCs w:val="22"/>
              </w:rPr>
              <w:t xml:space="preserve">, No. </w:t>
            </w:r>
            <w:r w:rsidR="00CE5B54">
              <w:rPr>
                <w:rStyle w:val="fontstyle01"/>
                <w:rFonts w:ascii="Palatino Linotype" w:hAnsi="Palatino Linotype"/>
                <w:color w:val="auto"/>
                <w:sz w:val="22"/>
                <w:szCs w:val="22"/>
              </w:rPr>
              <w:t>2</w:t>
            </w:r>
            <w:r w:rsidR="00DB1EC6" w:rsidRPr="00265382">
              <w:rPr>
                <w:rStyle w:val="fontstyle01"/>
                <w:rFonts w:ascii="Palatino Linotype" w:hAnsi="Palatino Linotype"/>
                <w:color w:val="auto"/>
                <w:sz w:val="22"/>
                <w:szCs w:val="22"/>
              </w:rPr>
              <w:t xml:space="preserve"> (202</w:t>
            </w:r>
            <w:r w:rsidR="008E4466" w:rsidRPr="00265382">
              <w:rPr>
                <w:rStyle w:val="fontstyle01"/>
                <w:rFonts w:ascii="Palatino Linotype" w:hAnsi="Palatino Linotype"/>
                <w:color w:val="auto"/>
                <w:sz w:val="22"/>
                <w:szCs w:val="22"/>
              </w:rPr>
              <w:t>4</w:t>
            </w:r>
            <w:r w:rsidR="00FC2057" w:rsidRPr="00265382">
              <w:rPr>
                <w:rStyle w:val="fontstyle01"/>
                <w:rFonts w:ascii="Palatino Linotype" w:hAnsi="Palatino Linotype"/>
                <w:color w:val="auto"/>
                <w:sz w:val="22"/>
                <w:szCs w:val="22"/>
              </w:rPr>
              <w:t xml:space="preserve">) pp. </w:t>
            </w:r>
            <w:r w:rsidR="00CE5B54">
              <w:rPr>
                <w:rStyle w:val="fontstyle01"/>
                <w:rFonts w:ascii="Palatino Linotype" w:hAnsi="Palatino Linotype"/>
                <w:color w:val="auto"/>
                <w:sz w:val="22"/>
                <w:szCs w:val="22"/>
              </w:rPr>
              <w:t>697 - 715</w:t>
            </w:r>
          </w:p>
        </w:tc>
        <w:tc>
          <w:tcPr>
            <w:tcW w:w="851" w:type="dxa"/>
          </w:tcPr>
          <w:p w14:paraId="52D4400B" w14:textId="7D87E06F" w:rsidR="00E61ADF" w:rsidRDefault="00E61ADF" w:rsidP="00966AD7">
            <w:pPr>
              <w:jc w:val="center"/>
              <w:rPr>
                <w:rStyle w:val="fontstyle01"/>
                <w:rFonts w:ascii="Palatino Linotype" w:hAnsi="Palatino Linotype"/>
                <w:color w:val="auto"/>
                <w:sz w:val="22"/>
                <w:szCs w:val="22"/>
              </w:rPr>
            </w:pPr>
          </w:p>
        </w:tc>
      </w:tr>
      <w:tr w:rsidR="00E61ADF" w14:paraId="6EA7FF17" w14:textId="77777777" w:rsidTr="00EA3D40">
        <w:trPr>
          <w:trHeight w:val="447"/>
        </w:trPr>
        <w:tc>
          <w:tcPr>
            <w:tcW w:w="9498" w:type="dxa"/>
            <w:gridSpan w:val="3"/>
            <w:tcBorders>
              <w:bottom w:val="single" w:sz="12" w:space="0" w:color="auto"/>
            </w:tcBorders>
          </w:tcPr>
          <w:p w14:paraId="0C94F0B0" w14:textId="35094D02" w:rsidR="00F11E4B" w:rsidRPr="00265382" w:rsidRDefault="00265382" w:rsidP="00F11E4B">
            <w:pPr>
              <w:jc w:val="center"/>
              <w:rPr>
                <w:rStyle w:val="fontstyle01"/>
                <w:rFonts w:ascii="Palatino Linotype" w:hAnsi="Palatino Linotype"/>
                <w:color w:val="000000" w:themeColor="text1"/>
                <w:sz w:val="21"/>
                <w:szCs w:val="21"/>
              </w:rPr>
            </w:pPr>
            <w:r w:rsidRPr="00265382">
              <w:rPr>
                <w:noProof/>
                <w:sz w:val="28"/>
                <w:szCs w:val="28"/>
              </w:rPr>
              <w:drawing>
                <wp:anchor distT="0" distB="0" distL="114300" distR="114300" simplePos="0" relativeHeight="251696128" behindDoc="0" locked="0" layoutInCell="1" allowOverlap="1" wp14:anchorId="15808153" wp14:editId="687DC0E1">
                  <wp:simplePos x="0" y="0"/>
                  <wp:positionH relativeFrom="column">
                    <wp:posOffset>5199786</wp:posOffset>
                  </wp:positionH>
                  <wp:positionV relativeFrom="paragraph">
                    <wp:posOffset>-337820</wp:posOffset>
                  </wp:positionV>
                  <wp:extent cx="650875" cy="618490"/>
                  <wp:effectExtent l="0" t="0" r="0" b="3810"/>
                  <wp:wrapNone/>
                  <wp:docPr id="203023123" name="Gambar 1" descr="Sebuah gambar berisi lambang, simbol, puncak, logo&#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3123" name="Gambar 1" descr="Sebuah gambar berisi lambang, simbol, puncak, logo&#10;&#10;Deskripsi dibuat secara otomatis"/>
                          <pic:cNvPicPr/>
                        </pic:nvPicPr>
                        <pic:blipFill>
                          <a:blip r:embed="rId9" cstate="print">
                            <a:alphaModFix/>
                            <a:extLst>
                              <a:ext uri="{28A0092B-C50C-407E-A947-70E740481C1C}">
                                <a14:useLocalDpi xmlns:a14="http://schemas.microsoft.com/office/drawing/2010/main" val="0"/>
                              </a:ext>
                            </a:extLst>
                          </a:blip>
                          <a:stretch>
                            <a:fillRect/>
                          </a:stretch>
                        </pic:blipFill>
                        <pic:spPr>
                          <a:xfrm>
                            <a:off x="0" y="0"/>
                            <a:ext cx="650875" cy="618490"/>
                          </a:xfrm>
                          <a:prstGeom prst="rect">
                            <a:avLst/>
                          </a:prstGeom>
                        </pic:spPr>
                      </pic:pic>
                    </a:graphicData>
                  </a:graphic>
                  <wp14:sizeRelH relativeFrom="page">
                    <wp14:pctWidth>0</wp14:pctWidth>
                  </wp14:sizeRelH>
                  <wp14:sizeRelV relativeFrom="page">
                    <wp14:pctHeight>0</wp14:pctHeight>
                  </wp14:sizeRelV>
                </wp:anchor>
              </w:drawing>
            </w:r>
            <w:hyperlink r:id="rId10" w:history="1">
              <w:r w:rsidR="00C61E9C" w:rsidRPr="003D11CB">
                <w:rPr>
                  <w:rStyle w:val="Hyperlink"/>
                  <w:rFonts w:ascii="Palatino Linotype" w:hAnsi="Palatino Linotype" w:cs="Times New Roman"/>
                </w:rPr>
                <w:t>http://jurnal.abulyatama.ac.id/index.php/humaniora</w:t>
              </w:r>
            </w:hyperlink>
            <w:r w:rsidR="00C61E9C">
              <w:rPr>
                <w:rStyle w:val="fontstyle01"/>
                <w:rFonts w:ascii="Palatino Linotype" w:hAnsi="Palatino Linotype"/>
                <w:color w:val="000000" w:themeColor="text1"/>
                <w:sz w:val="22"/>
                <w:szCs w:val="22"/>
              </w:rPr>
              <w:t xml:space="preserve"> </w:t>
            </w:r>
          </w:p>
          <w:p w14:paraId="2A5DE1B1" w14:textId="0F3A2086" w:rsidR="00E61ADF" w:rsidRPr="00981770" w:rsidRDefault="00E61ADF" w:rsidP="00966AD7">
            <w:pPr>
              <w:jc w:val="center"/>
              <w:rPr>
                <w:rStyle w:val="fontstyle01"/>
                <w:rFonts w:ascii="Palatino Linotype" w:hAnsi="Palatino Linotype"/>
                <w:color w:val="auto"/>
                <w:sz w:val="18"/>
                <w:szCs w:val="18"/>
              </w:rPr>
            </w:pPr>
            <w:r w:rsidRPr="00265382">
              <w:rPr>
                <w:rStyle w:val="fontstyle01"/>
                <w:rFonts w:ascii="Palatino Linotype" w:hAnsi="Palatino Linotype"/>
                <w:color w:val="auto"/>
                <w:sz w:val="22"/>
                <w:szCs w:val="22"/>
              </w:rPr>
              <w:t>p-</w:t>
            </w:r>
            <w:r w:rsidR="00262AF6" w:rsidRPr="00265382">
              <w:rPr>
                <w:rStyle w:val="fontstyle01"/>
                <w:rFonts w:ascii="Palatino Linotype" w:hAnsi="Palatino Linotype"/>
                <w:color w:val="auto"/>
                <w:sz w:val="22"/>
                <w:szCs w:val="22"/>
              </w:rPr>
              <w:t>ISSN:</w:t>
            </w:r>
            <w:r w:rsidRPr="00265382">
              <w:rPr>
                <w:rStyle w:val="fontstyle01"/>
                <w:rFonts w:ascii="Palatino Linotype" w:hAnsi="Palatino Linotype"/>
                <w:color w:val="auto"/>
                <w:sz w:val="22"/>
                <w:szCs w:val="22"/>
              </w:rPr>
              <w:t xml:space="preserve"> 2</w:t>
            </w:r>
            <w:r w:rsidR="00F338FD" w:rsidRPr="00265382">
              <w:rPr>
                <w:rStyle w:val="fontstyle01"/>
                <w:rFonts w:ascii="Palatino Linotype" w:hAnsi="Palatino Linotype"/>
                <w:color w:val="auto"/>
                <w:sz w:val="22"/>
                <w:szCs w:val="22"/>
              </w:rPr>
              <w:t>684</w:t>
            </w:r>
            <w:r w:rsidRPr="00265382">
              <w:rPr>
                <w:rStyle w:val="fontstyle01"/>
                <w:rFonts w:ascii="Palatino Linotype" w:hAnsi="Palatino Linotype"/>
                <w:color w:val="auto"/>
                <w:sz w:val="22"/>
                <w:szCs w:val="22"/>
              </w:rPr>
              <w:t>-</w:t>
            </w:r>
            <w:r w:rsidR="00F338FD" w:rsidRPr="00265382">
              <w:rPr>
                <w:rStyle w:val="fontstyle01"/>
                <w:rFonts w:ascii="Palatino Linotype" w:hAnsi="Palatino Linotype"/>
                <w:color w:val="auto"/>
                <w:sz w:val="22"/>
                <w:szCs w:val="22"/>
              </w:rPr>
              <w:t>9275</w:t>
            </w:r>
            <w:r w:rsidRPr="00265382">
              <w:rPr>
                <w:rStyle w:val="fontstyle01"/>
                <w:rFonts w:ascii="Palatino Linotype" w:hAnsi="Palatino Linotype"/>
                <w:color w:val="auto"/>
                <w:sz w:val="22"/>
                <w:szCs w:val="22"/>
              </w:rPr>
              <w:tab/>
              <w:t>e-ISSN: 2</w:t>
            </w:r>
            <w:r w:rsidR="008E4466" w:rsidRPr="00265382">
              <w:rPr>
                <w:rStyle w:val="fontstyle01"/>
                <w:rFonts w:ascii="Palatino Linotype" w:hAnsi="Palatino Linotype"/>
                <w:color w:val="auto"/>
                <w:sz w:val="22"/>
                <w:szCs w:val="22"/>
              </w:rPr>
              <w:t>548-9585</w:t>
            </w:r>
          </w:p>
        </w:tc>
      </w:tr>
    </w:tbl>
    <w:p w14:paraId="3DF2139C" w14:textId="7862F4A2" w:rsidR="00981770" w:rsidRPr="00981770" w:rsidRDefault="00981770" w:rsidP="00966AD7">
      <w:pPr>
        <w:spacing w:after="0" w:line="240" w:lineRule="auto"/>
        <w:jc w:val="both"/>
        <w:rPr>
          <w:rStyle w:val="fontstyle01"/>
          <w:rFonts w:ascii="Palatino Linotype" w:hAnsi="Palatino Linotype"/>
          <w:color w:val="auto"/>
          <w:sz w:val="18"/>
          <w:szCs w:val="18"/>
        </w:rPr>
      </w:pPr>
    </w:p>
    <w:p w14:paraId="28E4B68C" w14:textId="1397FDC5" w:rsidR="00F338FD" w:rsidRPr="005F6E0E" w:rsidRDefault="005F6E0E" w:rsidP="00966AD7">
      <w:pPr>
        <w:spacing w:after="0" w:line="240" w:lineRule="auto"/>
        <w:jc w:val="both"/>
        <w:rPr>
          <w:rStyle w:val="fontstyle01"/>
          <w:rFonts w:ascii="Palatino Linotype" w:hAnsi="Palatino Linotype" w:cstheme="minorBidi"/>
          <w:color w:val="auto"/>
          <w:sz w:val="26"/>
          <w:szCs w:val="26"/>
        </w:rPr>
      </w:pPr>
      <w:bookmarkStart w:id="0" w:name="_Hlk43966029"/>
      <w:r w:rsidRPr="005F6E0E">
        <w:rPr>
          <w:rFonts w:ascii="Palatino Linotype" w:hAnsi="Palatino Linotype"/>
          <w:b/>
          <w:bCs/>
          <w:sz w:val="26"/>
          <w:szCs w:val="26"/>
        </w:rPr>
        <w:t>ANALISIS PENGARUH PENDAPATAN DAERAH DAN BELANJA</w:t>
      </w:r>
      <w:r>
        <w:rPr>
          <w:rFonts w:ascii="Palatino Linotype" w:hAnsi="Palatino Linotype"/>
          <w:b/>
          <w:bCs/>
          <w:sz w:val="26"/>
          <w:szCs w:val="26"/>
        </w:rPr>
        <w:t xml:space="preserve"> </w:t>
      </w:r>
      <w:r w:rsidRPr="005F6E0E">
        <w:rPr>
          <w:rFonts w:ascii="Palatino Linotype" w:hAnsi="Palatino Linotype"/>
          <w:b/>
          <w:bCs/>
          <w:sz w:val="26"/>
          <w:szCs w:val="26"/>
        </w:rPr>
        <w:t>DAERAH DAN INDEKS PEMBANGUNAN MANUSIA TERHADAP</w:t>
      </w:r>
      <w:r>
        <w:rPr>
          <w:rFonts w:ascii="Palatino Linotype" w:hAnsi="Palatino Linotype"/>
          <w:b/>
          <w:bCs/>
          <w:sz w:val="26"/>
          <w:szCs w:val="26"/>
        </w:rPr>
        <w:t xml:space="preserve"> </w:t>
      </w:r>
      <w:r w:rsidRPr="005F6E0E">
        <w:rPr>
          <w:rFonts w:ascii="Palatino Linotype" w:hAnsi="Palatino Linotype"/>
          <w:b/>
          <w:bCs/>
          <w:sz w:val="26"/>
          <w:szCs w:val="26"/>
        </w:rPr>
        <w:t>PERTUMBUHAN EKONOMI DI KABUPATEN/KOTA</w:t>
      </w:r>
      <w:r>
        <w:rPr>
          <w:rFonts w:ascii="Palatino Linotype" w:hAnsi="Palatino Linotype"/>
          <w:b/>
          <w:bCs/>
          <w:sz w:val="26"/>
          <w:szCs w:val="26"/>
        </w:rPr>
        <w:t xml:space="preserve"> </w:t>
      </w:r>
      <w:r w:rsidRPr="005F6E0E">
        <w:rPr>
          <w:rFonts w:ascii="Palatino Linotype" w:hAnsi="Palatino Linotype"/>
          <w:b/>
          <w:bCs/>
          <w:sz w:val="26"/>
          <w:szCs w:val="26"/>
        </w:rPr>
        <w:t>PROVINSI ACEH</w:t>
      </w:r>
      <w:r w:rsidR="00F338FD" w:rsidRPr="00F338FD">
        <w:rPr>
          <w:rFonts w:ascii="Palatino Linotype" w:hAnsi="Palatino Linotype"/>
          <w:b/>
          <w:bCs/>
          <w:sz w:val="26"/>
          <w:szCs w:val="26"/>
        </w:rPr>
        <w:t xml:space="preserve"> </w:t>
      </w:r>
    </w:p>
    <w:p w14:paraId="1C08E5C3" w14:textId="7F313D46" w:rsidR="002A523B" w:rsidRPr="00BC77D5" w:rsidRDefault="002A523B" w:rsidP="00B86E56">
      <w:pPr>
        <w:spacing w:after="0" w:line="240" w:lineRule="auto"/>
        <w:jc w:val="both"/>
        <w:rPr>
          <w:rStyle w:val="fontstyle01"/>
          <w:rFonts w:ascii="Palatino Linotype" w:hAnsi="Palatino Linotype"/>
          <w:bCs w:val="0"/>
          <w:color w:val="000000" w:themeColor="text1"/>
          <w:sz w:val="26"/>
          <w:szCs w:val="26"/>
        </w:rPr>
      </w:pPr>
    </w:p>
    <w:bookmarkEnd w:id="0"/>
    <w:p w14:paraId="73B39382" w14:textId="18DD2D0B" w:rsidR="00855B8B" w:rsidRPr="00BC77D5" w:rsidRDefault="00244B84" w:rsidP="00B86E56">
      <w:pPr>
        <w:spacing w:after="0" w:line="240" w:lineRule="auto"/>
        <w:jc w:val="both"/>
        <w:rPr>
          <w:rFonts w:ascii="Palatino Linotype" w:eastAsia="Palatino Linotype" w:hAnsi="Palatino Linotype" w:cs="Palatino Linotype"/>
          <w:b/>
          <w:color w:val="000000" w:themeColor="text1"/>
          <w:vertAlign w:val="superscript"/>
        </w:rPr>
      </w:pPr>
      <w:r w:rsidRPr="00244B84">
        <w:rPr>
          <w:rFonts w:ascii="Palatino Linotype" w:eastAsia="Palatino Linotype" w:hAnsi="Palatino Linotype" w:cs="Palatino Linotype"/>
          <w:b/>
          <w:color w:val="000000" w:themeColor="text1"/>
        </w:rPr>
        <w:t>Ainisyfak</w:t>
      </w:r>
      <w:r w:rsidR="00BC77D5">
        <w:rPr>
          <w:rFonts w:ascii="Palatino Linotype" w:eastAsia="Palatino Linotype" w:hAnsi="Palatino Linotype" w:cs="Palatino Linotype"/>
          <w:b/>
          <w:color w:val="000000" w:themeColor="text1"/>
          <w:vertAlign w:val="superscript"/>
        </w:rPr>
        <w:t>1</w:t>
      </w:r>
      <w:r w:rsidRPr="00244B84">
        <w:rPr>
          <w:rFonts w:ascii="Palatino Linotype" w:eastAsia="Palatino Linotype" w:hAnsi="Palatino Linotype" w:cs="Palatino Linotype"/>
          <w:b/>
          <w:color w:val="000000" w:themeColor="text1"/>
        </w:rPr>
        <w:t xml:space="preserve"> </w:t>
      </w:r>
      <w:r w:rsidR="00DC1019" w:rsidRPr="00DC1019">
        <w:rPr>
          <w:rFonts w:ascii="Palatino Linotype" w:eastAsia="Palatino Linotype" w:hAnsi="Palatino Linotype" w:cs="Palatino Linotype"/>
          <w:b/>
          <w:color w:val="000000" w:themeColor="text1"/>
        </w:rPr>
        <w:t>Yuliana</w:t>
      </w:r>
      <w:r>
        <w:rPr>
          <w:rFonts w:ascii="Palatino Linotype" w:eastAsia="Palatino Linotype" w:hAnsi="Palatino Linotype" w:cs="Palatino Linotype"/>
          <w:b/>
          <w:color w:val="000000" w:themeColor="text1"/>
          <w:vertAlign w:val="superscript"/>
        </w:rPr>
        <w:t>2</w:t>
      </w:r>
      <w:r w:rsidR="00D82900" w:rsidRPr="00D82900">
        <w:rPr>
          <w:rFonts w:ascii="Palatino Linotype" w:eastAsia="Palatino Linotype" w:hAnsi="Palatino Linotype" w:cs="Palatino Linotype"/>
          <w:b/>
          <w:color w:val="000000" w:themeColor="text1"/>
        </w:rPr>
        <w:t>Isthafan Najmi</w:t>
      </w:r>
      <w:r>
        <w:rPr>
          <w:rFonts w:ascii="Palatino Linotype" w:eastAsia="Palatino Linotype" w:hAnsi="Palatino Linotype" w:cs="Palatino Linotype"/>
          <w:b/>
          <w:color w:val="000000" w:themeColor="text1"/>
          <w:vertAlign w:val="superscript"/>
        </w:rPr>
        <w:t>3</w:t>
      </w:r>
    </w:p>
    <w:p w14:paraId="240D4D5A" w14:textId="241103FB" w:rsidR="00546371" w:rsidRPr="00BC3D48" w:rsidRDefault="007F6DF3" w:rsidP="00546371">
      <w:pPr>
        <w:spacing w:after="0" w:line="240" w:lineRule="auto"/>
        <w:rPr>
          <w:rFonts w:ascii="Palatino Linotype" w:hAnsi="Palatino Linotype" w:cs="Times New Roman"/>
          <w:sz w:val="21"/>
          <w:szCs w:val="21"/>
          <w:lang w:val="id-ID"/>
        </w:rPr>
      </w:pPr>
      <w:r w:rsidRPr="00BC3D48">
        <w:rPr>
          <w:rFonts w:ascii="Palatino Linotype" w:hAnsi="Palatino Linotype" w:cs="Times New Roman"/>
          <w:sz w:val="21"/>
          <w:szCs w:val="21"/>
          <w:vertAlign w:val="superscript"/>
          <w:lang w:val="id-ID"/>
        </w:rPr>
        <w:t>1</w:t>
      </w:r>
      <w:r w:rsidR="00546371" w:rsidRPr="00546371">
        <w:rPr>
          <w:rFonts w:ascii="Palatino Linotype" w:hAnsi="Palatino Linotype"/>
          <w:sz w:val="21"/>
          <w:szCs w:val="21"/>
        </w:rPr>
        <w:t>UNIVERSITAS ABULYATAMA</w:t>
      </w:r>
      <w:r w:rsidR="003414EF" w:rsidRPr="00BC3D48">
        <w:rPr>
          <w:rFonts w:ascii="Palatino Linotype" w:hAnsi="Palatino Linotype"/>
          <w:sz w:val="21"/>
          <w:szCs w:val="21"/>
          <w:lang w:val="id-ID"/>
        </w:rPr>
        <w:t>.</w:t>
      </w:r>
      <w:r w:rsidR="00546371" w:rsidRPr="00546371">
        <w:rPr>
          <w:rFonts w:ascii="Palatino Linotype" w:hAnsi="Palatino Linotype" w:cs="Times New Roman"/>
          <w:sz w:val="21"/>
          <w:szCs w:val="21"/>
          <w:vertAlign w:val="superscript"/>
          <w:lang w:val="id-ID"/>
        </w:rPr>
        <w:t xml:space="preserve"> </w:t>
      </w:r>
      <w:r w:rsidR="00546371">
        <w:rPr>
          <w:rFonts w:ascii="Palatino Linotype" w:hAnsi="Palatino Linotype" w:cs="Times New Roman"/>
          <w:sz w:val="21"/>
          <w:szCs w:val="21"/>
          <w:vertAlign w:val="superscript"/>
          <w:lang w:val="id-ID"/>
        </w:rPr>
        <w:t>2</w:t>
      </w:r>
      <w:r w:rsidR="00546371" w:rsidRPr="00546371">
        <w:rPr>
          <w:rFonts w:ascii="Palatino Linotype" w:hAnsi="Palatino Linotype"/>
          <w:sz w:val="21"/>
          <w:szCs w:val="21"/>
        </w:rPr>
        <w:t>UNIVERSITAS ABULYATAMA</w:t>
      </w:r>
      <w:r w:rsidR="00546371" w:rsidRPr="00BC3D48">
        <w:rPr>
          <w:rFonts w:ascii="Palatino Linotype" w:hAnsi="Palatino Linotype"/>
          <w:sz w:val="21"/>
          <w:szCs w:val="21"/>
          <w:lang w:val="id-ID"/>
        </w:rPr>
        <w:t>.</w:t>
      </w:r>
      <w:r w:rsidR="00546371" w:rsidRPr="00546371">
        <w:rPr>
          <w:rFonts w:ascii="Palatino Linotype" w:hAnsi="Palatino Linotype" w:cs="Times New Roman"/>
          <w:sz w:val="21"/>
          <w:szCs w:val="21"/>
          <w:vertAlign w:val="superscript"/>
          <w:lang w:val="id-ID"/>
        </w:rPr>
        <w:t xml:space="preserve"> </w:t>
      </w:r>
      <w:r w:rsidR="00546371">
        <w:rPr>
          <w:rFonts w:ascii="Palatino Linotype" w:hAnsi="Palatino Linotype" w:cs="Times New Roman"/>
          <w:sz w:val="21"/>
          <w:szCs w:val="21"/>
          <w:vertAlign w:val="superscript"/>
          <w:lang w:val="id-ID"/>
        </w:rPr>
        <w:t>3</w:t>
      </w:r>
      <w:r w:rsidR="00546371" w:rsidRPr="00546371">
        <w:rPr>
          <w:rFonts w:ascii="Palatino Linotype" w:hAnsi="Palatino Linotype"/>
          <w:sz w:val="21"/>
          <w:szCs w:val="21"/>
        </w:rPr>
        <w:t>UNIVERSITAS ABULYATAMA</w:t>
      </w:r>
      <w:r w:rsidR="00546371" w:rsidRPr="00BC3D48">
        <w:rPr>
          <w:rFonts w:ascii="Palatino Linotype" w:hAnsi="Palatino Linotype"/>
          <w:sz w:val="21"/>
          <w:szCs w:val="21"/>
          <w:lang w:val="id-ID"/>
        </w:rPr>
        <w:t>.</w:t>
      </w:r>
    </w:p>
    <w:p w14:paraId="2D70434B" w14:textId="4FE31CB8" w:rsidR="00981770" w:rsidRDefault="001E2266" w:rsidP="00966AD7">
      <w:pPr>
        <w:spacing w:after="0" w:line="240" w:lineRule="auto"/>
        <w:jc w:val="both"/>
        <w:rPr>
          <w:rFonts w:ascii="Palatino Linotype" w:hAnsi="Palatino Linotype" w:cs="Times New Roman"/>
          <w:sz w:val="20"/>
          <w:szCs w:val="20"/>
          <w:vertAlign w:val="superscript"/>
        </w:rPr>
      </w:pPr>
      <w:r w:rsidRPr="00D1193C">
        <w:rPr>
          <w:rFonts w:ascii="Palatino Linotype" w:hAnsi="Palatino Linotype" w:cs="Times New Roman"/>
          <w:noProof/>
          <w:sz w:val="20"/>
          <w:szCs w:val="20"/>
          <w:vertAlign w:val="superscript"/>
        </w:rPr>
        <w:drawing>
          <wp:anchor distT="0" distB="0" distL="114300" distR="114300" simplePos="0" relativeHeight="251665408" behindDoc="0" locked="0" layoutInCell="1" allowOverlap="1" wp14:anchorId="7E54AB72" wp14:editId="01B25959">
            <wp:simplePos x="0" y="0"/>
            <wp:positionH relativeFrom="column">
              <wp:posOffset>0</wp:posOffset>
            </wp:positionH>
            <wp:positionV relativeFrom="paragraph">
              <wp:posOffset>166259</wp:posOffset>
            </wp:positionV>
            <wp:extent cx="164679" cy="164679"/>
            <wp:effectExtent l="0" t="0" r="6985" b="6985"/>
            <wp:wrapNone/>
            <wp:docPr id="4" name="Picture 4" descr="C:\Users\Asus\Pictures\blue-email-box-circle-png-transparent-ic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Pictures\blue-email-box-circle-png-transparent-icon-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679" cy="1646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5ADA33" w14:textId="3E7339C2" w:rsidR="00C61E9C" w:rsidRPr="00546371" w:rsidRDefault="00C61E9C" w:rsidP="00966AD7">
      <w:pPr>
        <w:spacing w:after="0" w:line="360" w:lineRule="auto"/>
        <w:ind w:left="284"/>
        <w:jc w:val="both"/>
        <w:rPr>
          <w:rFonts w:ascii="Palatino Linotype" w:hAnsi="Palatino Linotype" w:cs="Times New Roman"/>
          <w:color w:val="000000" w:themeColor="text1"/>
          <w:sz w:val="18"/>
          <w:szCs w:val="18"/>
          <w:lang w:val="en-GB"/>
        </w:rPr>
      </w:pPr>
    </w:p>
    <w:p w14:paraId="3671680C" w14:textId="3BD268A2" w:rsidR="00C07522" w:rsidRPr="00CE5B54" w:rsidRDefault="001E2266" w:rsidP="00C07522">
      <w:pPr>
        <w:spacing w:after="0" w:line="360" w:lineRule="auto"/>
        <w:ind w:left="284"/>
        <w:rPr>
          <w:rFonts w:ascii="Palatino Linotype" w:hAnsi="Palatino Linotype" w:cs="Times New Roman"/>
          <w:b/>
          <w:color w:val="000000" w:themeColor="text1"/>
          <w:sz w:val="18"/>
          <w:szCs w:val="18"/>
        </w:rPr>
      </w:pPr>
      <w:r w:rsidRPr="00CE5B54">
        <w:rPr>
          <w:rFonts w:ascii="Palatino Linotype" w:hAnsi="Palatino Linotype"/>
          <w:b/>
          <w:noProof/>
          <w:color w:val="000000" w:themeColor="text1"/>
          <w:sz w:val="18"/>
          <w:szCs w:val="20"/>
        </w:rPr>
        <w:drawing>
          <wp:anchor distT="0" distB="0" distL="114300" distR="114300" simplePos="0" relativeHeight="251667456" behindDoc="0" locked="0" layoutInCell="1" allowOverlap="1" wp14:anchorId="322EB710" wp14:editId="0CD926CE">
            <wp:simplePos x="0" y="0"/>
            <wp:positionH relativeFrom="column">
              <wp:posOffset>4445</wp:posOffset>
            </wp:positionH>
            <wp:positionV relativeFrom="paragraph">
              <wp:posOffset>3286</wp:posOffset>
            </wp:positionV>
            <wp:extent cx="160131" cy="160131"/>
            <wp:effectExtent l="0" t="0" r="0" b="0"/>
            <wp:wrapNone/>
            <wp:docPr id="5" name="Picture 5" descr="C:\Users\Asus\Pictures\1024px-DOI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Pictures\1024px-DOI_logo.svg.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131" cy="160131"/>
                    </a:xfrm>
                    <a:prstGeom prst="rect">
                      <a:avLst/>
                    </a:prstGeom>
                    <a:noFill/>
                    <a:ln>
                      <a:noFill/>
                    </a:ln>
                  </pic:spPr>
                </pic:pic>
              </a:graphicData>
            </a:graphic>
            <wp14:sizeRelH relativeFrom="page">
              <wp14:pctWidth>0</wp14:pctWidth>
            </wp14:sizeRelH>
            <wp14:sizeRelV relativeFrom="page">
              <wp14:pctHeight>0</wp14:pctHeight>
            </wp14:sizeRelV>
          </wp:anchor>
        </w:drawing>
      </w:r>
      <w:r w:rsidR="000C7D0B" w:rsidRPr="00CE5B54">
        <w:rPr>
          <w:rFonts w:ascii="Palatino Linotype" w:hAnsi="Palatino Linotype" w:cs="Times New Roman"/>
          <w:b/>
          <w:color w:val="000000" w:themeColor="text1"/>
          <w:sz w:val="18"/>
          <w:szCs w:val="20"/>
        </w:rPr>
        <w:t xml:space="preserve"> </w:t>
      </w:r>
      <w:hyperlink r:id="rId13" w:history="1">
        <w:r w:rsidR="00CE5B54" w:rsidRPr="00CE5B54">
          <w:rPr>
            <w:rStyle w:val="Hyperlink"/>
            <w:rFonts w:ascii="Palatino Linotype" w:hAnsi="Palatino Linotype" w:cs="Open Sans"/>
            <w:b w:val="0"/>
            <w:sz w:val="18"/>
            <w:szCs w:val="18"/>
            <w:shd w:val="clear" w:color="auto" w:fill="FFFFFF"/>
          </w:rPr>
          <w:t>https://doi.org/10.30601/humaniora.v8i2.5967</w:t>
        </w:r>
      </w:hyperlink>
      <w:r w:rsidR="00CE5B54" w:rsidRPr="00CE5B54">
        <w:rPr>
          <w:rFonts w:ascii="Palatino Linotype" w:hAnsi="Palatino Linotype" w:cs="Open Sans"/>
          <w:b/>
          <w:color w:val="333333"/>
          <w:sz w:val="18"/>
          <w:szCs w:val="18"/>
          <w:shd w:val="clear" w:color="auto" w:fill="FFFFFF"/>
        </w:rPr>
        <w:t xml:space="preserve"> </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9"/>
        <w:gridCol w:w="8185"/>
      </w:tblGrid>
      <w:tr w:rsidR="00C51217" w14:paraId="1CCA8113" w14:textId="77777777" w:rsidTr="00EA3D40">
        <w:trPr>
          <w:cantSplit/>
          <w:trHeight w:val="244"/>
        </w:trPr>
        <w:tc>
          <w:tcPr>
            <w:tcW w:w="9498" w:type="dxa"/>
            <w:gridSpan w:val="3"/>
            <w:tcBorders>
              <w:top w:val="single" w:sz="4" w:space="0" w:color="auto"/>
              <w:bottom w:val="single" w:sz="4" w:space="0" w:color="auto"/>
            </w:tcBorders>
            <w:shd w:val="clear" w:color="auto" w:fill="F2F2F2" w:themeFill="background1" w:themeFillShade="F2"/>
          </w:tcPr>
          <w:p w14:paraId="79D934C6" w14:textId="7C4C8EEF" w:rsidR="00C51217" w:rsidRPr="005555DD" w:rsidRDefault="00AE0D83" w:rsidP="00966AD7">
            <w:pPr>
              <w:jc w:val="center"/>
              <w:rPr>
                <w:rFonts w:ascii="Palatino Linotype" w:hAnsi="Palatino Linotype" w:cs="Times New Roman"/>
                <w:b/>
                <w:sz w:val="18"/>
                <w:szCs w:val="18"/>
              </w:rPr>
            </w:pPr>
            <w:r>
              <w:rPr>
                <w:rFonts w:ascii="Palatino Linotype" w:hAnsi="Palatino Linotype" w:cs="Times New Roman"/>
                <w:b/>
                <w:sz w:val="18"/>
                <w:szCs w:val="18"/>
                <w:lang w:val="id-ID"/>
              </w:rPr>
              <w:t xml:space="preserve">Published by </w:t>
            </w:r>
            <w:r w:rsidR="00B52C98">
              <w:rPr>
                <w:rFonts w:ascii="Palatino Linotype" w:hAnsi="Palatino Linotype" w:cs="Times New Roman"/>
                <w:b/>
                <w:sz w:val="18"/>
                <w:szCs w:val="18"/>
                <w:lang w:val="id-ID"/>
              </w:rPr>
              <w:t>Universitas Abulyatama</w:t>
            </w:r>
          </w:p>
        </w:tc>
      </w:tr>
      <w:tr w:rsidR="00C51217" w14:paraId="026D0233" w14:textId="77777777" w:rsidTr="00EA3D40">
        <w:trPr>
          <w:cantSplit/>
          <w:trHeight w:val="244"/>
        </w:trPr>
        <w:tc>
          <w:tcPr>
            <w:tcW w:w="1304" w:type="dxa"/>
            <w:vMerge w:val="restart"/>
            <w:tcBorders>
              <w:top w:val="single" w:sz="4" w:space="0" w:color="auto"/>
            </w:tcBorders>
          </w:tcPr>
          <w:p w14:paraId="1FC6742C" w14:textId="77777777" w:rsidR="00C51217" w:rsidRDefault="00C51217" w:rsidP="00966AD7">
            <w:pPr>
              <w:spacing w:line="276" w:lineRule="auto"/>
              <w:rPr>
                <w:rFonts w:ascii="Palatino Linotype" w:hAnsi="Palatino Linotype" w:cs="Times New Roman"/>
                <w:b/>
                <w:i/>
                <w:sz w:val="18"/>
                <w:szCs w:val="18"/>
                <w:lang w:val="id-ID"/>
              </w:rPr>
            </w:pPr>
          </w:p>
          <w:p w14:paraId="1B636D4A" w14:textId="77777777" w:rsidR="00C51217" w:rsidRPr="001E2266" w:rsidRDefault="00C51217" w:rsidP="00966AD7">
            <w:pPr>
              <w:spacing w:line="276" w:lineRule="auto"/>
              <w:rPr>
                <w:rFonts w:ascii="Palatino Linotype" w:hAnsi="Palatino Linotype" w:cs="Times New Roman"/>
                <w:b/>
                <w:i/>
                <w:sz w:val="18"/>
                <w:szCs w:val="18"/>
                <w:lang w:val="id-ID"/>
              </w:rPr>
            </w:pPr>
            <w:r w:rsidRPr="001E2266">
              <w:rPr>
                <w:rFonts w:ascii="Palatino Linotype" w:hAnsi="Palatino Linotype" w:cs="Times New Roman"/>
                <w:b/>
                <w:i/>
                <w:sz w:val="18"/>
                <w:szCs w:val="18"/>
                <w:lang w:val="id-ID"/>
              </w:rPr>
              <w:t>Artikel Info</w:t>
            </w:r>
          </w:p>
          <w:p w14:paraId="35449085"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Submitted:</w:t>
            </w:r>
          </w:p>
          <w:p w14:paraId="31E809B3"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Revised:</w:t>
            </w:r>
          </w:p>
          <w:p w14:paraId="0FDCCFDE"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Accepted:</w:t>
            </w:r>
          </w:p>
          <w:p w14:paraId="3A1F0145" w14:textId="77777777" w:rsidR="00CE5B54" w:rsidRPr="00BD7AA6" w:rsidRDefault="00CE5B54" w:rsidP="00CE5B54">
            <w:pPr>
              <w:spacing w:line="276" w:lineRule="auto"/>
              <w:rPr>
                <w:rFonts w:ascii="Palatino Linotype" w:hAnsi="Palatino Linotype" w:cs="Times New Roman"/>
                <w:i/>
                <w:sz w:val="20"/>
                <w:szCs w:val="20"/>
                <w:lang w:val="id-ID"/>
              </w:rPr>
            </w:pPr>
            <w:r w:rsidRPr="00BD7AA6">
              <w:rPr>
                <w:rFonts w:ascii="Palatino Linotype" w:hAnsi="Palatino Linotype" w:cs="Times New Roman"/>
                <w:i/>
                <w:sz w:val="20"/>
                <w:szCs w:val="20"/>
                <w:lang w:val="id-ID"/>
              </w:rPr>
              <w:t>Online first :</w:t>
            </w:r>
          </w:p>
          <w:p w14:paraId="4365CF64" w14:textId="77777777" w:rsidR="00C51217" w:rsidRPr="001E2266" w:rsidRDefault="00C51217" w:rsidP="00966AD7">
            <w:pPr>
              <w:rPr>
                <w:rFonts w:ascii="Palatino Linotype" w:hAnsi="Palatino Linotype" w:cs="Times New Roman"/>
                <w:sz w:val="18"/>
                <w:szCs w:val="18"/>
                <w:lang w:val="id-ID"/>
              </w:rPr>
            </w:pPr>
          </w:p>
          <w:p w14:paraId="33D1F7B6" w14:textId="77777777" w:rsidR="00C51217" w:rsidRDefault="00C51217" w:rsidP="00966AD7">
            <w:pPr>
              <w:rPr>
                <w:rFonts w:ascii="Palatino Linotype" w:hAnsi="Palatino Linotype" w:cs="Times New Roman"/>
                <w:sz w:val="18"/>
                <w:szCs w:val="18"/>
              </w:rPr>
            </w:pPr>
          </w:p>
          <w:p w14:paraId="1918C66E" w14:textId="77777777" w:rsidR="00C51217" w:rsidRDefault="00C51217" w:rsidP="00966AD7">
            <w:pPr>
              <w:rPr>
                <w:rFonts w:ascii="Palatino Linotype" w:hAnsi="Palatino Linotype" w:cs="Times New Roman"/>
                <w:sz w:val="18"/>
                <w:szCs w:val="18"/>
              </w:rPr>
            </w:pPr>
          </w:p>
        </w:tc>
        <w:tc>
          <w:tcPr>
            <w:tcW w:w="8194" w:type="dxa"/>
            <w:gridSpan w:val="2"/>
            <w:tcBorders>
              <w:top w:val="single" w:sz="4" w:space="0" w:color="auto"/>
            </w:tcBorders>
          </w:tcPr>
          <w:p w14:paraId="66811E1C" w14:textId="77777777" w:rsidR="00C51217" w:rsidRPr="00265382" w:rsidRDefault="00C51217" w:rsidP="00966AD7">
            <w:pPr>
              <w:rPr>
                <w:rFonts w:ascii="Palatino Linotype" w:hAnsi="Palatino Linotype" w:cs="Times New Roman"/>
                <w:b/>
                <w:sz w:val="19"/>
                <w:szCs w:val="19"/>
              </w:rPr>
            </w:pPr>
            <w:r w:rsidRPr="00265382">
              <w:rPr>
                <w:rFonts w:ascii="Palatino Linotype" w:hAnsi="Palatino Linotype" w:cs="Times New Roman"/>
                <w:b/>
                <w:sz w:val="19"/>
                <w:szCs w:val="19"/>
              </w:rPr>
              <w:t>A</w:t>
            </w:r>
            <w:r w:rsidRPr="00265382">
              <w:rPr>
                <w:rFonts w:ascii="Palatino Linotype" w:hAnsi="Palatino Linotype" w:cs="Times New Roman"/>
                <w:b/>
                <w:sz w:val="19"/>
                <w:szCs w:val="19"/>
                <w:lang w:val="id-ID"/>
              </w:rPr>
              <w:t>bstract</w:t>
            </w:r>
          </w:p>
        </w:tc>
      </w:tr>
      <w:tr w:rsidR="00C51217" w14:paraId="4D918071" w14:textId="77777777" w:rsidTr="009D6C48">
        <w:trPr>
          <w:cantSplit/>
          <w:trHeight w:val="3444"/>
        </w:trPr>
        <w:tc>
          <w:tcPr>
            <w:tcW w:w="1304" w:type="dxa"/>
            <w:vMerge/>
          </w:tcPr>
          <w:p w14:paraId="2AFA12D4" w14:textId="77777777" w:rsidR="00C51217" w:rsidRPr="00512E8C" w:rsidRDefault="00C51217" w:rsidP="00966AD7">
            <w:pPr>
              <w:rPr>
                <w:rFonts w:ascii="Palatino Linotype" w:hAnsi="Palatino Linotype" w:cs="Times New Roman"/>
                <w:sz w:val="18"/>
                <w:szCs w:val="18"/>
              </w:rPr>
            </w:pPr>
          </w:p>
        </w:tc>
        <w:tc>
          <w:tcPr>
            <w:tcW w:w="8194" w:type="dxa"/>
            <w:gridSpan w:val="2"/>
            <w:shd w:val="clear" w:color="auto" w:fill="F2F2F2" w:themeFill="background1" w:themeFillShade="F2"/>
          </w:tcPr>
          <w:p w14:paraId="3BCD0390" w14:textId="1FA3E8A5" w:rsidR="005A3E83" w:rsidRPr="0012744C" w:rsidRDefault="009D588E" w:rsidP="00B93C55">
            <w:pPr>
              <w:jc w:val="both"/>
              <w:rPr>
                <w:rFonts w:ascii="Palatino Linotype" w:eastAsia="Times New Roman" w:hAnsi="Palatino Linotype" w:cs="Times New Roman"/>
                <w:sz w:val="19"/>
                <w:szCs w:val="19"/>
              </w:rPr>
            </w:pPr>
            <w:r w:rsidRPr="009D588E">
              <w:rPr>
                <w:rFonts w:ascii="Palatino Linotype" w:eastAsia="Times New Roman" w:hAnsi="Palatino Linotype" w:cs="Times New Roman"/>
                <w:sz w:val="19"/>
                <w:szCs w:val="19"/>
              </w:rPr>
              <w:t xml:space="preserve">This study aims to analyze the effects of Regional Revenue, Regional Expenditure, and the Human Development Index (HDI) on Economic Growth (Non-Oil and Gas GRDP) in 23 regencies/municipalities of Aceh Province during the period 2017–2023. A quantitative approach with panel data regression was employed, combining time series and cross-sectional data. The best estimation model was selected through Chow, Hausman, and Lagrange Multiplier tests. The findings reveal that, partially, Regional Revenue, Regional Expenditure, and HDI have a positive and significant impact on regional economic growth. Simultaneously, the three independent variables significantly influence economic growth, with a coefficient of determination (R²) of 76,9%. This indicates that 76,9% of the variation in economic growth is explained by the model, while the remaining 23,1% is influenced by other factors beyond the scope of this study. These results highlight the importance of strengthening regional revenue, ensuring efficient government spending, and enhancing human capital development to promote sustainable economic growth in Aceh. The study contributes to regional economic literature and provides valuable insights for policymakers in designing fiscal and development strategies, while also serving as a reference for future </w:t>
            </w:r>
            <w:proofErr w:type="gramStart"/>
            <w:r w:rsidRPr="009D588E">
              <w:rPr>
                <w:rFonts w:ascii="Palatino Linotype" w:eastAsia="Times New Roman" w:hAnsi="Palatino Linotype" w:cs="Times New Roman"/>
                <w:sz w:val="19"/>
                <w:szCs w:val="19"/>
              </w:rPr>
              <w:t>research.</w:t>
            </w:r>
            <w:r w:rsidR="00012E02" w:rsidRPr="00012E02">
              <w:rPr>
                <w:rFonts w:ascii="Palatino Linotype" w:eastAsia="Times New Roman" w:hAnsi="Palatino Linotype" w:cs="Times New Roman"/>
                <w:sz w:val="19"/>
                <w:szCs w:val="19"/>
              </w:rPr>
              <w:t>.</w:t>
            </w:r>
            <w:proofErr w:type="gramEnd"/>
          </w:p>
          <w:p w14:paraId="6EAE4194" w14:textId="5B78B316" w:rsidR="001249A6" w:rsidRPr="00FF5059" w:rsidRDefault="00C51217" w:rsidP="00FF5059">
            <w:pPr>
              <w:rPr>
                <w:rFonts w:ascii="Palatino Linotype" w:hAnsi="Palatino Linotype" w:cs="Times New Roman"/>
                <w:b/>
                <w:sz w:val="19"/>
                <w:szCs w:val="19"/>
                <w:lang w:val="id-ID"/>
              </w:rPr>
            </w:pPr>
            <w:r w:rsidRPr="0012744C">
              <w:rPr>
                <w:rFonts w:ascii="Palatino Linotype" w:hAnsi="Palatino Linotype" w:cs="Times New Roman"/>
                <w:b/>
                <w:sz w:val="19"/>
                <w:szCs w:val="19"/>
                <w:lang w:val="id-ID"/>
              </w:rPr>
              <w:t>Keywords</w:t>
            </w:r>
            <w:r w:rsidR="001249A6" w:rsidRPr="0012744C">
              <w:rPr>
                <w:rFonts w:ascii="Palatino Linotype" w:hAnsi="Palatino Linotype" w:cs="Times New Roman"/>
                <w:b/>
                <w:sz w:val="19"/>
                <w:szCs w:val="19"/>
                <w:lang w:val="id-ID"/>
              </w:rPr>
              <w:t xml:space="preserve">: </w:t>
            </w:r>
            <w:r w:rsidR="00FF5059" w:rsidRPr="00FF5059">
              <w:rPr>
                <w:rFonts w:ascii="Palatino Linotype" w:hAnsi="Palatino Linotype" w:cs="Times New Roman"/>
                <w:bCs/>
                <w:sz w:val="19"/>
                <w:szCs w:val="19"/>
                <w:lang w:val="id-ID"/>
              </w:rPr>
              <w:t>Regional Revenue, Regional Expenditure, Human Development Index</w:t>
            </w:r>
          </w:p>
        </w:tc>
      </w:tr>
      <w:tr w:rsidR="00C51217" w14:paraId="4ECEB8A9" w14:textId="77777777" w:rsidTr="00EA3D40">
        <w:trPr>
          <w:cantSplit/>
          <w:trHeight w:val="144"/>
        </w:trPr>
        <w:tc>
          <w:tcPr>
            <w:tcW w:w="1304" w:type="dxa"/>
          </w:tcPr>
          <w:p w14:paraId="61F9491D" w14:textId="77777777" w:rsidR="00C51217" w:rsidRPr="00512E8C" w:rsidRDefault="00C51217" w:rsidP="00966AD7">
            <w:pPr>
              <w:rPr>
                <w:rFonts w:ascii="Palatino Linotype" w:hAnsi="Palatino Linotype" w:cs="Times New Roman"/>
                <w:sz w:val="18"/>
                <w:szCs w:val="18"/>
              </w:rPr>
            </w:pPr>
            <w:r w:rsidRPr="00512E8C">
              <w:rPr>
                <w:sz w:val="18"/>
                <w:szCs w:val="18"/>
              </w:rPr>
              <w:br w:type="page"/>
            </w:r>
          </w:p>
        </w:tc>
        <w:tc>
          <w:tcPr>
            <w:tcW w:w="8194" w:type="dxa"/>
            <w:gridSpan w:val="2"/>
          </w:tcPr>
          <w:p w14:paraId="3CB49A3F" w14:textId="77777777" w:rsidR="009D058A" w:rsidRDefault="009D058A" w:rsidP="00966AD7">
            <w:pPr>
              <w:rPr>
                <w:rFonts w:ascii="Palatino Linotype" w:hAnsi="Palatino Linotype" w:cs="Times New Roman"/>
                <w:b/>
                <w:i/>
                <w:sz w:val="19"/>
                <w:szCs w:val="19"/>
              </w:rPr>
            </w:pPr>
          </w:p>
          <w:p w14:paraId="6E4E598F" w14:textId="2E7AEBCB" w:rsidR="00C51217" w:rsidRPr="00265382" w:rsidRDefault="00C51217" w:rsidP="00966AD7">
            <w:pPr>
              <w:rPr>
                <w:rFonts w:ascii="Palatino Linotype" w:hAnsi="Palatino Linotype" w:cs="Times New Roman"/>
                <w:b/>
                <w:i/>
                <w:sz w:val="19"/>
                <w:szCs w:val="19"/>
                <w:lang w:val="id-ID"/>
              </w:rPr>
            </w:pPr>
            <w:r w:rsidRPr="00265382">
              <w:rPr>
                <w:rFonts w:ascii="Palatino Linotype" w:hAnsi="Palatino Linotype" w:cs="Times New Roman"/>
                <w:b/>
                <w:i/>
                <w:sz w:val="19"/>
                <w:szCs w:val="19"/>
              </w:rPr>
              <w:t>A</w:t>
            </w:r>
            <w:r w:rsidRPr="00265382">
              <w:rPr>
                <w:rFonts w:ascii="Palatino Linotype" w:hAnsi="Palatino Linotype" w:cs="Times New Roman"/>
                <w:b/>
                <w:i/>
                <w:sz w:val="19"/>
                <w:szCs w:val="19"/>
                <w:lang w:val="id-ID"/>
              </w:rPr>
              <w:t>bstrak</w:t>
            </w:r>
          </w:p>
        </w:tc>
      </w:tr>
      <w:tr w:rsidR="00C51217" w:rsidRPr="00E63141" w14:paraId="72E9660C" w14:textId="77777777" w:rsidTr="002976A8">
        <w:trPr>
          <w:cantSplit/>
          <w:trHeight w:val="4212"/>
        </w:trPr>
        <w:tc>
          <w:tcPr>
            <w:tcW w:w="1304" w:type="dxa"/>
            <w:tcBorders>
              <w:bottom w:val="single" w:sz="4" w:space="0" w:color="auto"/>
            </w:tcBorders>
          </w:tcPr>
          <w:p w14:paraId="6B8F1305" w14:textId="77777777" w:rsidR="00C51217" w:rsidRPr="00E63141" w:rsidRDefault="00C51217" w:rsidP="00966AD7">
            <w:pPr>
              <w:rPr>
                <w:rFonts w:ascii="Palatino Linotype" w:hAnsi="Palatino Linotype" w:cs="Times New Roman"/>
                <w:sz w:val="16"/>
                <w:szCs w:val="16"/>
              </w:rPr>
            </w:pPr>
          </w:p>
        </w:tc>
        <w:tc>
          <w:tcPr>
            <w:tcW w:w="8194" w:type="dxa"/>
            <w:gridSpan w:val="2"/>
            <w:tcBorders>
              <w:bottom w:val="single" w:sz="4" w:space="0" w:color="auto"/>
            </w:tcBorders>
            <w:shd w:val="clear" w:color="auto" w:fill="F2F2F2" w:themeFill="background1" w:themeFillShade="F2"/>
          </w:tcPr>
          <w:p w14:paraId="28093034" w14:textId="77777777" w:rsidR="00D01920" w:rsidRPr="00D01920" w:rsidRDefault="00D01920" w:rsidP="009D058A">
            <w:pPr>
              <w:jc w:val="both"/>
              <w:rPr>
                <w:rFonts w:ascii="Palatino Linotype" w:eastAsia="Times New Roman" w:hAnsi="Palatino Linotype" w:cs="Times New Roman"/>
                <w:i/>
                <w:iCs/>
                <w:sz w:val="19"/>
                <w:szCs w:val="19"/>
              </w:rPr>
            </w:pPr>
            <w:proofErr w:type="spellStart"/>
            <w:r w:rsidRPr="00D01920">
              <w:rPr>
                <w:rFonts w:ascii="Palatino Linotype" w:eastAsia="Times New Roman" w:hAnsi="Palatino Linotype" w:cs="Times New Roman"/>
                <w:i/>
                <w:iCs/>
                <w:sz w:val="19"/>
                <w:szCs w:val="19"/>
              </w:rPr>
              <w:t>Penelitian</w:t>
            </w:r>
            <w:proofErr w:type="spellEnd"/>
            <w:r w:rsidRPr="00D01920">
              <w:rPr>
                <w:rFonts w:ascii="Palatino Linotype" w:eastAsia="Times New Roman" w:hAnsi="Palatino Linotype" w:cs="Times New Roman"/>
                <w:i/>
                <w:iCs/>
                <w:sz w:val="19"/>
                <w:szCs w:val="19"/>
              </w:rPr>
              <w:t xml:space="preserve"> ini </w:t>
            </w:r>
            <w:proofErr w:type="spellStart"/>
            <w:r w:rsidRPr="00D01920">
              <w:rPr>
                <w:rFonts w:ascii="Palatino Linotype" w:eastAsia="Times New Roman" w:hAnsi="Palatino Linotype" w:cs="Times New Roman"/>
                <w:i/>
                <w:iCs/>
                <w:sz w:val="19"/>
                <w:szCs w:val="19"/>
              </w:rPr>
              <w:t>bertujuan</w:t>
            </w:r>
            <w:proofErr w:type="spellEnd"/>
            <w:r w:rsidRPr="00D01920">
              <w:rPr>
                <w:rFonts w:ascii="Palatino Linotype" w:eastAsia="Times New Roman" w:hAnsi="Palatino Linotype" w:cs="Times New Roman"/>
                <w:i/>
                <w:iCs/>
                <w:sz w:val="19"/>
                <w:szCs w:val="19"/>
              </w:rPr>
              <w:t xml:space="preserve"> untuk </w:t>
            </w:r>
            <w:proofErr w:type="spellStart"/>
            <w:r w:rsidRPr="00D01920">
              <w:rPr>
                <w:rFonts w:ascii="Palatino Linotype" w:eastAsia="Times New Roman" w:hAnsi="Palatino Linotype" w:cs="Times New Roman"/>
                <w:i/>
                <w:iCs/>
                <w:sz w:val="19"/>
                <w:szCs w:val="19"/>
              </w:rPr>
              <w:t>menganalisis</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pengaruh</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Pendapatan</w:t>
            </w:r>
            <w:proofErr w:type="spellEnd"/>
            <w:r w:rsidRPr="00D01920">
              <w:rPr>
                <w:rFonts w:ascii="Palatino Linotype" w:eastAsia="Times New Roman" w:hAnsi="Palatino Linotype" w:cs="Times New Roman"/>
                <w:i/>
                <w:iCs/>
                <w:sz w:val="19"/>
                <w:szCs w:val="19"/>
              </w:rPr>
              <w:t xml:space="preserve"> Daerah, </w:t>
            </w:r>
            <w:proofErr w:type="spellStart"/>
            <w:r w:rsidRPr="00D01920">
              <w:rPr>
                <w:rFonts w:ascii="Palatino Linotype" w:eastAsia="Times New Roman" w:hAnsi="Palatino Linotype" w:cs="Times New Roman"/>
                <w:i/>
                <w:iCs/>
                <w:sz w:val="19"/>
                <w:szCs w:val="19"/>
              </w:rPr>
              <w:t>Belanja</w:t>
            </w:r>
            <w:proofErr w:type="spellEnd"/>
            <w:r w:rsidRPr="00D01920">
              <w:rPr>
                <w:rFonts w:ascii="Palatino Linotype" w:eastAsia="Times New Roman" w:hAnsi="Palatino Linotype" w:cs="Times New Roman"/>
                <w:i/>
                <w:iCs/>
                <w:sz w:val="19"/>
                <w:szCs w:val="19"/>
              </w:rPr>
              <w:t xml:space="preserve"> Daerah, dan </w:t>
            </w:r>
            <w:proofErr w:type="spellStart"/>
            <w:r w:rsidRPr="00D01920">
              <w:rPr>
                <w:rFonts w:ascii="Palatino Linotype" w:eastAsia="Times New Roman" w:hAnsi="Palatino Linotype" w:cs="Times New Roman"/>
                <w:i/>
                <w:iCs/>
                <w:sz w:val="19"/>
                <w:szCs w:val="19"/>
              </w:rPr>
              <w:t>Indeks</w:t>
            </w:r>
            <w:proofErr w:type="spellEnd"/>
            <w:r w:rsidRPr="00D01920">
              <w:rPr>
                <w:rFonts w:ascii="Palatino Linotype" w:eastAsia="Times New Roman" w:hAnsi="Palatino Linotype" w:cs="Times New Roman"/>
                <w:i/>
                <w:iCs/>
                <w:sz w:val="19"/>
                <w:szCs w:val="19"/>
              </w:rPr>
              <w:t xml:space="preserve"> Pembangunan </w:t>
            </w:r>
            <w:proofErr w:type="spellStart"/>
            <w:r w:rsidRPr="00D01920">
              <w:rPr>
                <w:rFonts w:ascii="Palatino Linotype" w:eastAsia="Times New Roman" w:hAnsi="Palatino Linotype" w:cs="Times New Roman"/>
                <w:i/>
                <w:iCs/>
                <w:sz w:val="19"/>
                <w:szCs w:val="19"/>
              </w:rPr>
              <w:t>Manusia</w:t>
            </w:r>
            <w:proofErr w:type="spellEnd"/>
            <w:r w:rsidRPr="00D01920">
              <w:rPr>
                <w:rFonts w:ascii="Palatino Linotype" w:eastAsia="Times New Roman" w:hAnsi="Palatino Linotype" w:cs="Times New Roman"/>
                <w:i/>
                <w:iCs/>
                <w:sz w:val="19"/>
                <w:szCs w:val="19"/>
              </w:rPr>
              <w:t xml:space="preserve"> (IPM) </w:t>
            </w:r>
            <w:proofErr w:type="spellStart"/>
            <w:r w:rsidRPr="00D01920">
              <w:rPr>
                <w:rFonts w:ascii="Palatino Linotype" w:eastAsia="Times New Roman" w:hAnsi="Palatino Linotype" w:cs="Times New Roman"/>
                <w:i/>
                <w:iCs/>
                <w:sz w:val="19"/>
                <w:szCs w:val="19"/>
              </w:rPr>
              <w:t>terhadap</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Pertumbuhan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Ekonomi</w:t>
            </w:r>
            <w:proofErr w:type="spellEnd"/>
            <w:r w:rsidRPr="00D01920">
              <w:rPr>
                <w:rFonts w:ascii="Palatino Linotype" w:eastAsia="Times New Roman" w:hAnsi="Palatino Linotype" w:cs="Times New Roman"/>
                <w:i/>
                <w:iCs/>
                <w:sz w:val="19"/>
                <w:szCs w:val="19"/>
              </w:rPr>
              <w:t xml:space="preserve"> (PDRB Non-</w:t>
            </w:r>
            <w:proofErr w:type="spellStart"/>
            <w:r w:rsidRPr="00D01920">
              <w:rPr>
                <w:rFonts w:ascii="Palatino Linotype" w:eastAsia="Times New Roman" w:hAnsi="Palatino Linotype" w:cs="Times New Roman"/>
                <w:i/>
                <w:iCs/>
                <w:sz w:val="19"/>
                <w:szCs w:val="19"/>
              </w:rPr>
              <w:t>Migas</w:t>
            </w:r>
            <w:proofErr w:type="spellEnd"/>
            <w:r w:rsidRPr="00D01920">
              <w:rPr>
                <w:rFonts w:ascii="Palatino Linotype" w:eastAsia="Times New Roman" w:hAnsi="Palatino Linotype" w:cs="Times New Roman"/>
                <w:i/>
                <w:iCs/>
                <w:sz w:val="19"/>
                <w:szCs w:val="19"/>
              </w:rPr>
              <w:t xml:space="preserve">) di 23 </w:t>
            </w:r>
            <w:proofErr w:type="spellStart"/>
            <w:r w:rsidRPr="00D01920">
              <w:rPr>
                <w:rFonts w:ascii="Palatino Linotype" w:eastAsia="Times New Roman" w:hAnsi="Palatino Linotype" w:cs="Times New Roman"/>
                <w:i/>
                <w:iCs/>
                <w:sz w:val="19"/>
                <w:szCs w:val="19"/>
              </w:rPr>
              <w:t>Kabupaten</w:t>
            </w:r>
            <w:proofErr w:type="spellEnd"/>
            <w:r w:rsidRPr="00D01920">
              <w:rPr>
                <w:rFonts w:ascii="Palatino Linotype" w:eastAsia="Times New Roman" w:hAnsi="Palatino Linotype" w:cs="Times New Roman"/>
                <w:i/>
                <w:iCs/>
                <w:sz w:val="19"/>
                <w:szCs w:val="19"/>
              </w:rPr>
              <w:t xml:space="preserve">/Kota </w:t>
            </w:r>
            <w:proofErr w:type="spellStart"/>
            <w:r w:rsidRPr="00D01920">
              <w:rPr>
                <w:rFonts w:ascii="Palatino Linotype" w:eastAsia="Times New Roman" w:hAnsi="Palatino Linotype" w:cs="Times New Roman"/>
                <w:i/>
                <w:iCs/>
                <w:sz w:val="19"/>
                <w:szCs w:val="19"/>
              </w:rPr>
              <w:t>Provinsi</w:t>
            </w:r>
            <w:proofErr w:type="spellEnd"/>
            <w:r w:rsidRPr="00D01920">
              <w:rPr>
                <w:rFonts w:ascii="Palatino Linotype" w:eastAsia="Times New Roman" w:hAnsi="Palatino Linotype" w:cs="Times New Roman"/>
                <w:i/>
                <w:iCs/>
                <w:sz w:val="19"/>
                <w:szCs w:val="19"/>
              </w:rPr>
              <w:t xml:space="preserve"> Aceh </w:t>
            </w:r>
            <w:proofErr w:type="spellStart"/>
            <w:r w:rsidRPr="00D01920">
              <w:rPr>
                <w:rFonts w:ascii="Palatino Linotype" w:eastAsia="Times New Roman" w:hAnsi="Palatino Linotype" w:cs="Times New Roman"/>
                <w:i/>
                <w:iCs/>
                <w:sz w:val="19"/>
                <w:szCs w:val="19"/>
              </w:rPr>
              <w:t>periode</w:t>
            </w:r>
            <w:proofErr w:type="spellEnd"/>
            <w:r w:rsidRPr="00D01920">
              <w:rPr>
                <w:rFonts w:ascii="Palatino Linotype" w:eastAsia="Times New Roman" w:hAnsi="Palatino Linotype" w:cs="Times New Roman"/>
                <w:i/>
                <w:iCs/>
                <w:sz w:val="19"/>
                <w:szCs w:val="19"/>
              </w:rPr>
              <w:t xml:space="preserve"> 2017–2023. </w:t>
            </w:r>
            <w:proofErr w:type="spellStart"/>
            <w:r w:rsidRPr="00D01920">
              <w:rPr>
                <w:rFonts w:ascii="Palatino Linotype" w:eastAsia="Times New Roman" w:hAnsi="Palatino Linotype" w:cs="Times New Roman"/>
                <w:i/>
                <w:iCs/>
                <w:sz w:val="19"/>
                <w:szCs w:val="19"/>
              </w:rPr>
              <w:t>Penelitian</w:t>
            </w:r>
            <w:proofErr w:type="spellEnd"/>
            <w:r w:rsidRPr="00D01920">
              <w:rPr>
                <w:rFonts w:ascii="Palatino Linotype" w:eastAsia="Times New Roman" w:hAnsi="Palatino Linotype" w:cs="Times New Roman"/>
                <w:i/>
                <w:iCs/>
                <w:sz w:val="19"/>
                <w:szCs w:val="19"/>
              </w:rPr>
              <w:t xml:space="preserve"> ini </w:t>
            </w:r>
            <w:proofErr w:type="spellStart"/>
            <w:r w:rsidRPr="00D01920">
              <w:rPr>
                <w:rFonts w:ascii="Palatino Linotype" w:eastAsia="Times New Roman" w:hAnsi="Palatino Linotype" w:cs="Times New Roman"/>
                <w:i/>
                <w:iCs/>
                <w:sz w:val="19"/>
                <w:szCs w:val="19"/>
              </w:rPr>
              <w:t>menggunakan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pendekatan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kuantitatif</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dengan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metode</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regresi</w:t>
            </w:r>
            <w:proofErr w:type="spellEnd"/>
            <w:r w:rsidRPr="00D01920">
              <w:rPr>
                <w:rFonts w:ascii="Palatino Linotype" w:eastAsia="Times New Roman" w:hAnsi="Palatino Linotype" w:cs="Times New Roman"/>
                <w:i/>
                <w:iCs/>
                <w:sz w:val="19"/>
                <w:szCs w:val="19"/>
              </w:rPr>
              <w:t xml:space="preserve"> data panel yang </w:t>
            </w:r>
            <w:proofErr w:type="spellStart"/>
            <w:r w:rsidRPr="00D01920">
              <w:rPr>
                <w:rFonts w:ascii="Palatino Linotype" w:eastAsia="Times New Roman" w:hAnsi="Palatino Linotype" w:cs="Times New Roman"/>
                <w:i/>
                <w:iCs/>
                <w:sz w:val="19"/>
                <w:szCs w:val="19"/>
              </w:rPr>
              <w:t>menggabungkan</w:t>
            </w:r>
            <w:proofErr w:type="spellEnd"/>
            <w:r w:rsidRPr="00D01920">
              <w:rPr>
                <w:rFonts w:ascii="Palatino Linotype" w:eastAsia="Times New Roman" w:hAnsi="Palatino Linotype" w:cs="Times New Roman"/>
                <w:i/>
                <w:iCs/>
                <w:sz w:val="19"/>
                <w:szCs w:val="19"/>
              </w:rPr>
              <w:t xml:space="preserve"> data </w:t>
            </w:r>
            <w:proofErr w:type="spellStart"/>
            <w:r w:rsidRPr="00D01920">
              <w:rPr>
                <w:rFonts w:ascii="Palatino Linotype" w:eastAsia="Times New Roman" w:hAnsi="Palatino Linotype" w:cs="Times New Roman"/>
                <w:i/>
                <w:iCs/>
                <w:sz w:val="19"/>
                <w:szCs w:val="19"/>
              </w:rPr>
              <w:t>runtun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waktu</w:t>
            </w:r>
            <w:proofErr w:type="spellEnd"/>
            <w:r w:rsidRPr="00D01920">
              <w:rPr>
                <w:rFonts w:ascii="Palatino Linotype" w:eastAsia="Times New Roman" w:hAnsi="Palatino Linotype" w:cs="Times New Roman"/>
                <w:i/>
                <w:iCs/>
                <w:sz w:val="19"/>
                <w:szCs w:val="19"/>
              </w:rPr>
              <w:t xml:space="preserve"> (time series) dan data </w:t>
            </w:r>
            <w:proofErr w:type="spellStart"/>
            <w:r w:rsidRPr="00D01920">
              <w:rPr>
                <w:rFonts w:ascii="Palatino Linotype" w:eastAsia="Times New Roman" w:hAnsi="Palatino Linotype" w:cs="Times New Roman"/>
                <w:i/>
                <w:iCs/>
                <w:sz w:val="19"/>
                <w:szCs w:val="19"/>
              </w:rPr>
              <w:t>silang</w:t>
            </w:r>
            <w:proofErr w:type="spellEnd"/>
            <w:r w:rsidRPr="00D01920">
              <w:rPr>
                <w:rFonts w:ascii="Palatino Linotype" w:eastAsia="Times New Roman" w:hAnsi="Palatino Linotype" w:cs="Times New Roman"/>
                <w:i/>
                <w:iCs/>
                <w:sz w:val="19"/>
                <w:szCs w:val="19"/>
              </w:rPr>
              <w:t xml:space="preserve"> (cross section). Model </w:t>
            </w:r>
            <w:proofErr w:type="spellStart"/>
            <w:r w:rsidRPr="00D01920">
              <w:rPr>
                <w:rFonts w:ascii="Palatino Linotype" w:eastAsia="Times New Roman" w:hAnsi="Palatino Linotype" w:cs="Times New Roman"/>
                <w:i/>
                <w:iCs/>
                <w:sz w:val="19"/>
                <w:szCs w:val="19"/>
              </w:rPr>
              <w:t>terbaik</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ditentukan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melalui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serangkaian</w:t>
            </w:r>
            <w:proofErr w:type="spellEnd"/>
            <w:r w:rsidRPr="00D01920">
              <w:rPr>
                <w:rFonts w:ascii="Palatino Linotype" w:eastAsia="Times New Roman" w:hAnsi="Palatino Linotype" w:cs="Times New Roman"/>
                <w:i/>
                <w:iCs/>
                <w:sz w:val="19"/>
                <w:szCs w:val="19"/>
              </w:rPr>
              <w:t xml:space="preserve"> uji Chow, Hausman, dan Lagrange Multiplier. Hasil </w:t>
            </w:r>
            <w:proofErr w:type="spellStart"/>
            <w:r w:rsidRPr="00D01920">
              <w:rPr>
                <w:rFonts w:ascii="Palatino Linotype" w:eastAsia="Times New Roman" w:hAnsi="Palatino Linotype" w:cs="Times New Roman"/>
                <w:i/>
                <w:iCs/>
                <w:sz w:val="19"/>
                <w:szCs w:val="19"/>
              </w:rPr>
              <w:t>penelitian</w:t>
            </w:r>
            <w:proofErr w:type="spellEnd"/>
            <w:r w:rsidRPr="00D01920">
              <w:rPr>
                <w:rFonts w:ascii="Palatino Linotype" w:eastAsia="Times New Roman" w:hAnsi="Palatino Linotype" w:cs="Times New Roman"/>
                <w:i/>
                <w:iCs/>
                <w:sz w:val="19"/>
                <w:szCs w:val="19"/>
              </w:rPr>
              <w:t xml:space="preserve"> menunjukkan </w:t>
            </w:r>
            <w:proofErr w:type="spellStart"/>
            <w:r w:rsidRPr="00D01920">
              <w:rPr>
                <w:rFonts w:ascii="Palatino Linotype" w:eastAsia="Times New Roman" w:hAnsi="Palatino Linotype" w:cs="Times New Roman"/>
                <w:i/>
                <w:iCs/>
                <w:sz w:val="19"/>
                <w:szCs w:val="19"/>
              </w:rPr>
              <w:t>bahwa</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secara</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parsial</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Pendapatan</w:t>
            </w:r>
            <w:proofErr w:type="spellEnd"/>
            <w:r w:rsidRPr="00D01920">
              <w:rPr>
                <w:rFonts w:ascii="Palatino Linotype" w:eastAsia="Times New Roman" w:hAnsi="Palatino Linotype" w:cs="Times New Roman"/>
                <w:i/>
                <w:iCs/>
                <w:sz w:val="19"/>
                <w:szCs w:val="19"/>
              </w:rPr>
              <w:t xml:space="preserve"> Daerah, </w:t>
            </w:r>
            <w:proofErr w:type="spellStart"/>
            <w:r w:rsidRPr="00D01920">
              <w:rPr>
                <w:rFonts w:ascii="Palatino Linotype" w:eastAsia="Times New Roman" w:hAnsi="Palatino Linotype" w:cs="Times New Roman"/>
                <w:i/>
                <w:iCs/>
                <w:sz w:val="19"/>
                <w:szCs w:val="19"/>
              </w:rPr>
              <w:t>Belanja</w:t>
            </w:r>
            <w:proofErr w:type="spellEnd"/>
            <w:r w:rsidRPr="00D01920">
              <w:rPr>
                <w:rFonts w:ascii="Palatino Linotype" w:eastAsia="Times New Roman" w:hAnsi="Palatino Linotype" w:cs="Times New Roman"/>
                <w:i/>
                <w:iCs/>
                <w:sz w:val="19"/>
                <w:szCs w:val="19"/>
              </w:rPr>
              <w:t xml:space="preserve"> Daerah, dan IPM </w:t>
            </w:r>
            <w:proofErr w:type="spellStart"/>
            <w:r w:rsidRPr="00D01920">
              <w:rPr>
                <w:rFonts w:ascii="Palatino Linotype" w:eastAsia="Times New Roman" w:hAnsi="Palatino Linotype" w:cs="Times New Roman"/>
                <w:i/>
                <w:iCs/>
                <w:sz w:val="19"/>
                <w:szCs w:val="19"/>
              </w:rPr>
              <w:t>berpengaruh</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positif</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serta</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signifikan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terhadap</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pertumbuhan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ekonomi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daerah</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Secara</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simultan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ketiga</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variabel</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tersebut</w:t>
            </w:r>
            <w:proofErr w:type="spellEnd"/>
            <w:r w:rsidRPr="00D01920">
              <w:rPr>
                <w:rFonts w:ascii="Palatino Linotype" w:eastAsia="Times New Roman" w:hAnsi="Palatino Linotype" w:cs="Times New Roman"/>
                <w:i/>
                <w:iCs/>
                <w:sz w:val="19"/>
                <w:szCs w:val="19"/>
              </w:rPr>
              <w:t xml:space="preserve"> juga </w:t>
            </w:r>
            <w:proofErr w:type="spellStart"/>
            <w:r w:rsidRPr="00D01920">
              <w:rPr>
                <w:rFonts w:ascii="Palatino Linotype" w:eastAsia="Times New Roman" w:hAnsi="Palatino Linotype" w:cs="Times New Roman"/>
                <w:i/>
                <w:iCs/>
                <w:sz w:val="19"/>
                <w:szCs w:val="19"/>
              </w:rPr>
              <w:t>berpengaruh</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signifikan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terhadap</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pertumbuhan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ekonomi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dengan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nilai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koefisien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determinasi</w:t>
            </w:r>
            <w:proofErr w:type="spellEnd"/>
            <w:r w:rsidRPr="00D01920">
              <w:rPr>
                <w:rFonts w:ascii="Palatino Linotype" w:eastAsia="Times New Roman" w:hAnsi="Palatino Linotype" w:cs="Times New Roman"/>
                <w:i/>
                <w:iCs/>
                <w:sz w:val="19"/>
                <w:szCs w:val="19"/>
              </w:rPr>
              <w:t xml:space="preserve"> (R²) </w:t>
            </w:r>
            <w:proofErr w:type="spellStart"/>
            <w:r w:rsidRPr="00D01920">
              <w:rPr>
                <w:rFonts w:ascii="Palatino Linotype" w:eastAsia="Times New Roman" w:hAnsi="Palatino Linotype" w:cs="Times New Roman"/>
                <w:i/>
                <w:iCs/>
                <w:sz w:val="19"/>
                <w:szCs w:val="19"/>
              </w:rPr>
              <w:t>sebesar</w:t>
            </w:r>
            <w:proofErr w:type="spellEnd"/>
            <w:r w:rsidRPr="00D01920">
              <w:rPr>
                <w:rFonts w:ascii="Palatino Linotype" w:eastAsia="Times New Roman" w:hAnsi="Palatino Linotype" w:cs="Times New Roman"/>
                <w:i/>
                <w:iCs/>
                <w:sz w:val="19"/>
                <w:szCs w:val="19"/>
              </w:rPr>
              <w:t xml:space="preserve"> 76,9%, yang berarti </w:t>
            </w:r>
            <w:proofErr w:type="spellStart"/>
            <w:r w:rsidRPr="00D01920">
              <w:rPr>
                <w:rFonts w:ascii="Palatino Linotype" w:eastAsia="Times New Roman" w:hAnsi="Palatino Linotype" w:cs="Times New Roman"/>
                <w:i/>
                <w:iCs/>
                <w:sz w:val="19"/>
                <w:szCs w:val="19"/>
              </w:rPr>
              <w:t>variasi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pertumbuhan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ekonomi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dapat</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dijelaskan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sebesar</w:t>
            </w:r>
            <w:proofErr w:type="spellEnd"/>
            <w:r w:rsidRPr="00D01920">
              <w:rPr>
                <w:rFonts w:ascii="Palatino Linotype" w:eastAsia="Times New Roman" w:hAnsi="Palatino Linotype" w:cs="Times New Roman"/>
                <w:i/>
                <w:iCs/>
                <w:sz w:val="19"/>
                <w:szCs w:val="19"/>
              </w:rPr>
              <w:t xml:space="preserve"> 76,9% oleh </w:t>
            </w:r>
            <w:proofErr w:type="spellStart"/>
            <w:r w:rsidRPr="00D01920">
              <w:rPr>
                <w:rFonts w:ascii="Palatino Linotype" w:eastAsia="Times New Roman" w:hAnsi="Palatino Linotype" w:cs="Times New Roman"/>
                <w:i/>
                <w:iCs/>
                <w:sz w:val="19"/>
                <w:szCs w:val="19"/>
              </w:rPr>
              <w:t>variabel</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independen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dalam</w:t>
            </w:r>
            <w:proofErr w:type="spellEnd"/>
            <w:r w:rsidRPr="00D01920">
              <w:rPr>
                <w:rFonts w:ascii="Palatino Linotype" w:eastAsia="Times New Roman" w:hAnsi="Palatino Linotype" w:cs="Times New Roman"/>
                <w:i/>
                <w:iCs/>
                <w:sz w:val="19"/>
                <w:szCs w:val="19"/>
              </w:rPr>
              <w:t xml:space="preserve"> model, </w:t>
            </w:r>
            <w:proofErr w:type="spellStart"/>
            <w:r w:rsidRPr="00D01920">
              <w:rPr>
                <w:rFonts w:ascii="Palatino Linotype" w:eastAsia="Times New Roman" w:hAnsi="Palatino Linotype" w:cs="Times New Roman"/>
                <w:i/>
                <w:iCs/>
                <w:sz w:val="19"/>
                <w:szCs w:val="19"/>
              </w:rPr>
              <w:t>sementara</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sisanya</w:t>
            </w:r>
            <w:proofErr w:type="spellEnd"/>
            <w:r w:rsidRPr="00D01920">
              <w:rPr>
                <w:rFonts w:ascii="Palatino Linotype" w:eastAsia="Times New Roman" w:hAnsi="Palatino Linotype" w:cs="Times New Roman"/>
                <w:i/>
                <w:iCs/>
                <w:sz w:val="19"/>
                <w:szCs w:val="19"/>
              </w:rPr>
              <w:t xml:space="preserve"> 23,1% </w:t>
            </w:r>
            <w:proofErr w:type="spellStart"/>
            <w:r w:rsidRPr="00D01920">
              <w:rPr>
                <w:rFonts w:ascii="Palatino Linotype" w:eastAsia="Times New Roman" w:hAnsi="Palatino Linotype" w:cs="Times New Roman"/>
                <w:i/>
                <w:iCs/>
                <w:sz w:val="19"/>
                <w:szCs w:val="19"/>
              </w:rPr>
              <w:t>dipengaruhi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faktor</w:t>
            </w:r>
            <w:proofErr w:type="spellEnd"/>
            <w:r w:rsidRPr="00D01920">
              <w:rPr>
                <w:rFonts w:ascii="Palatino Linotype" w:eastAsia="Times New Roman" w:hAnsi="Palatino Linotype" w:cs="Times New Roman"/>
                <w:i/>
                <w:iCs/>
                <w:sz w:val="19"/>
                <w:szCs w:val="19"/>
              </w:rPr>
              <w:t xml:space="preserve"> lain di </w:t>
            </w:r>
            <w:proofErr w:type="spellStart"/>
            <w:r w:rsidRPr="00D01920">
              <w:rPr>
                <w:rFonts w:ascii="Palatino Linotype" w:eastAsia="Times New Roman" w:hAnsi="Palatino Linotype" w:cs="Times New Roman"/>
                <w:i/>
                <w:iCs/>
                <w:sz w:val="19"/>
                <w:szCs w:val="19"/>
              </w:rPr>
              <w:t>luar</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penelitian</w:t>
            </w:r>
            <w:proofErr w:type="spellEnd"/>
            <w:r w:rsidRPr="00D01920">
              <w:rPr>
                <w:rFonts w:ascii="Palatino Linotype" w:eastAsia="Times New Roman" w:hAnsi="Palatino Linotype" w:cs="Times New Roman"/>
                <w:i/>
                <w:iCs/>
                <w:sz w:val="19"/>
                <w:szCs w:val="19"/>
              </w:rPr>
              <w:t xml:space="preserve"> ini. </w:t>
            </w:r>
            <w:proofErr w:type="spellStart"/>
            <w:r w:rsidRPr="00D01920">
              <w:rPr>
                <w:rFonts w:ascii="Palatino Linotype" w:eastAsia="Times New Roman" w:hAnsi="Palatino Linotype" w:cs="Times New Roman"/>
                <w:i/>
                <w:iCs/>
                <w:sz w:val="19"/>
                <w:szCs w:val="19"/>
              </w:rPr>
              <w:t>Temuan</w:t>
            </w:r>
            <w:proofErr w:type="spellEnd"/>
            <w:r w:rsidRPr="00D01920">
              <w:rPr>
                <w:rFonts w:ascii="Palatino Linotype" w:eastAsia="Times New Roman" w:hAnsi="Palatino Linotype" w:cs="Times New Roman"/>
                <w:i/>
                <w:iCs/>
                <w:sz w:val="19"/>
                <w:szCs w:val="19"/>
              </w:rPr>
              <w:t xml:space="preserve"> ini </w:t>
            </w:r>
            <w:proofErr w:type="spellStart"/>
            <w:r w:rsidRPr="00D01920">
              <w:rPr>
                <w:rFonts w:ascii="Palatino Linotype" w:eastAsia="Times New Roman" w:hAnsi="Palatino Linotype" w:cs="Times New Roman"/>
                <w:i/>
                <w:iCs/>
                <w:sz w:val="19"/>
                <w:szCs w:val="19"/>
              </w:rPr>
              <w:t>menegaskan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bahwa</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optimalisasi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penerimaan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daerah</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alokasi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belanja</w:t>
            </w:r>
            <w:proofErr w:type="spellEnd"/>
            <w:r w:rsidRPr="00D01920">
              <w:rPr>
                <w:rFonts w:ascii="Palatino Linotype" w:eastAsia="Times New Roman" w:hAnsi="Palatino Linotype" w:cs="Times New Roman"/>
                <w:i/>
                <w:iCs/>
                <w:sz w:val="19"/>
                <w:szCs w:val="19"/>
              </w:rPr>
              <w:t xml:space="preserve"> yang </w:t>
            </w:r>
            <w:proofErr w:type="spellStart"/>
            <w:r w:rsidRPr="00D01920">
              <w:rPr>
                <w:rFonts w:ascii="Palatino Linotype" w:eastAsia="Times New Roman" w:hAnsi="Palatino Linotype" w:cs="Times New Roman"/>
                <w:i/>
                <w:iCs/>
                <w:sz w:val="19"/>
                <w:szCs w:val="19"/>
              </w:rPr>
              <w:t>produktif</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serta</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peningkatan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kualitas</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sumber</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daya</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manusia</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berperan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penting</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dalam</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mendukung</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pembangunan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ekonomi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berkelanjutan</w:t>
            </w:r>
            <w:proofErr w:type="spellEnd"/>
            <w:r w:rsidRPr="00D01920">
              <w:rPr>
                <w:rFonts w:ascii="Palatino Linotype" w:eastAsia="Times New Roman" w:hAnsi="Palatino Linotype" w:cs="Times New Roman"/>
                <w:i/>
                <w:iCs/>
                <w:sz w:val="19"/>
                <w:szCs w:val="19"/>
              </w:rPr>
              <w:t xml:space="preserve"> di Aceh. </w:t>
            </w:r>
            <w:proofErr w:type="spellStart"/>
            <w:r w:rsidRPr="00D01920">
              <w:rPr>
                <w:rFonts w:ascii="Palatino Linotype" w:eastAsia="Times New Roman" w:hAnsi="Palatino Linotype" w:cs="Times New Roman"/>
                <w:i/>
                <w:iCs/>
                <w:sz w:val="19"/>
                <w:szCs w:val="19"/>
              </w:rPr>
              <w:t>Penelitian</w:t>
            </w:r>
            <w:proofErr w:type="spellEnd"/>
            <w:r w:rsidRPr="00D01920">
              <w:rPr>
                <w:rFonts w:ascii="Palatino Linotype" w:eastAsia="Times New Roman" w:hAnsi="Palatino Linotype" w:cs="Times New Roman"/>
                <w:i/>
                <w:iCs/>
                <w:sz w:val="19"/>
                <w:szCs w:val="19"/>
              </w:rPr>
              <w:t xml:space="preserve"> ini </w:t>
            </w:r>
            <w:proofErr w:type="spellStart"/>
            <w:r w:rsidRPr="00D01920">
              <w:rPr>
                <w:rFonts w:ascii="Palatino Linotype" w:eastAsia="Times New Roman" w:hAnsi="Palatino Linotype" w:cs="Times New Roman"/>
                <w:i/>
                <w:iCs/>
                <w:sz w:val="19"/>
                <w:szCs w:val="19"/>
              </w:rPr>
              <w:t>diharapkan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dapat</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menjadi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masukan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bagi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pemerintah</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daerah</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dalam</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perumusan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kebijakan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fiskal</w:t>
            </w:r>
            <w:proofErr w:type="spellEnd"/>
            <w:r w:rsidRPr="00D01920">
              <w:rPr>
                <w:rFonts w:ascii="Palatino Linotype" w:eastAsia="Times New Roman" w:hAnsi="Palatino Linotype" w:cs="Times New Roman"/>
                <w:i/>
                <w:iCs/>
                <w:sz w:val="19"/>
                <w:szCs w:val="19"/>
              </w:rPr>
              <w:t xml:space="preserve"> dan </w:t>
            </w:r>
            <w:proofErr w:type="spellStart"/>
            <w:r w:rsidRPr="00D01920">
              <w:rPr>
                <w:rFonts w:ascii="Palatino Linotype" w:eastAsia="Times New Roman" w:hAnsi="Palatino Linotype" w:cs="Times New Roman"/>
                <w:i/>
                <w:iCs/>
                <w:sz w:val="19"/>
                <w:szCs w:val="19"/>
              </w:rPr>
              <w:t>pembangunan</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serta</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menjadi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referensi</w:t>
            </w:r>
            <w:proofErr w:type="spellEnd"/>
            <w:r w:rsidRPr="00D01920">
              <w:rPr>
                <w:rFonts w:ascii="Palatino Linotype" w:eastAsia="Times New Roman" w:hAnsi="Palatino Linotype" w:cs="Times New Roman"/>
                <w:i/>
                <w:iCs/>
                <w:sz w:val="19"/>
                <w:szCs w:val="19"/>
              </w:rPr>
              <w:t xml:space="preserve"> </w:t>
            </w:r>
            <w:proofErr w:type="spellStart"/>
            <w:r w:rsidRPr="00D01920">
              <w:rPr>
                <w:rFonts w:ascii="Palatino Linotype" w:eastAsia="Times New Roman" w:hAnsi="Palatino Linotype" w:cs="Times New Roman"/>
                <w:i/>
                <w:iCs/>
                <w:sz w:val="19"/>
                <w:szCs w:val="19"/>
              </w:rPr>
              <w:t>akademik</w:t>
            </w:r>
            <w:proofErr w:type="spellEnd"/>
            <w:r w:rsidRPr="00D01920">
              <w:rPr>
                <w:rFonts w:ascii="Palatino Linotype" w:eastAsia="Times New Roman" w:hAnsi="Palatino Linotype" w:cs="Times New Roman"/>
                <w:i/>
                <w:iCs/>
                <w:sz w:val="19"/>
                <w:szCs w:val="19"/>
              </w:rPr>
              <w:t xml:space="preserve">   </w:t>
            </w:r>
          </w:p>
          <w:p w14:paraId="1B324763" w14:textId="00C16E55" w:rsidR="001249A6" w:rsidRPr="00C5107D" w:rsidRDefault="00C51217" w:rsidP="00C5107D">
            <w:pPr>
              <w:rPr>
                <w:rFonts w:ascii="Palatino Linotype" w:eastAsia="Times New Roman" w:hAnsi="Palatino Linotype" w:cs="Times New Roman"/>
                <w:sz w:val="20"/>
                <w:szCs w:val="20"/>
              </w:rPr>
            </w:pPr>
            <w:r w:rsidRPr="0012744C">
              <w:rPr>
                <w:rFonts w:ascii="Palatino Linotype" w:hAnsi="Palatino Linotype" w:cs="Times New Roman"/>
                <w:b/>
                <w:i/>
                <w:sz w:val="19"/>
                <w:szCs w:val="19"/>
                <w:lang w:val="id-ID"/>
              </w:rPr>
              <w:t>Kata</w:t>
            </w:r>
            <w:r w:rsidR="005E1F7E" w:rsidRPr="0012744C">
              <w:rPr>
                <w:rFonts w:ascii="Palatino Linotype" w:hAnsi="Palatino Linotype" w:cs="Times New Roman"/>
                <w:b/>
                <w:i/>
                <w:sz w:val="19"/>
                <w:szCs w:val="19"/>
                <w:lang w:val="id-ID"/>
              </w:rPr>
              <w:t>-kata</w:t>
            </w:r>
            <w:r w:rsidR="00357B7D" w:rsidRPr="0012744C">
              <w:rPr>
                <w:rFonts w:ascii="Palatino Linotype" w:hAnsi="Palatino Linotype" w:cs="Times New Roman"/>
                <w:b/>
                <w:i/>
                <w:sz w:val="19"/>
                <w:szCs w:val="19"/>
              </w:rPr>
              <w:t xml:space="preserve"> </w:t>
            </w:r>
            <w:r w:rsidRPr="0012744C">
              <w:rPr>
                <w:rFonts w:ascii="Palatino Linotype" w:hAnsi="Palatino Linotype" w:cs="Times New Roman"/>
                <w:b/>
                <w:i/>
                <w:sz w:val="19"/>
                <w:szCs w:val="19"/>
                <w:lang w:val="id-ID"/>
              </w:rPr>
              <w:t>kunci</w:t>
            </w:r>
            <w:r w:rsidRPr="0012744C">
              <w:rPr>
                <w:rFonts w:ascii="Palatino Linotype" w:hAnsi="Palatino Linotype" w:cs="Times New Roman"/>
                <w:i/>
                <w:sz w:val="19"/>
                <w:szCs w:val="19"/>
              </w:rPr>
              <w:t>:</w:t>
            </w:r>
            <w:r w:rsidR="00E3489D" w:rsidRPr="0012744C">
              <w:rPr>
                <w:rFonts w:ascii="Palatino Linotype" w:eastAsia="Times New Roman" w:hAnsi="Palatino Linotype" w:cs="Times New Roman"/>
                <w:sz w:val="20"/>
                <w:szCs w:val="20"/>
              </w:rPr>
              <w:t xml:space="preserve"> </w:t>
            </w:r>
            <w:proofErr w:type="spellStart"/>
            <w:r w:rsidR="00C5107D" w:rsidRPr="00C5107D">
              <w:rPr>
                <w:rFonts w:ascii="Palatino Linotype" w:eastAsia="Times New Roman" w:hAnsi="Palatino Linotype" w:cs="Times New Roman"/>
                <w:sz w:val="20"/>
                <w:szCs w:val="20"/>
              </w:rPr>
              <w:t>Pendapatan</w:t>
            </w:r>
            <w:proofErr w:type="spellEnd"/>
            <w:r w:rsidR="00C5107D" w:rsidRPr="00C5107D">
              <w:rPr>
                <w:rFonts w:ascii="Palatino Linotype" w:eastAsia="Times New Roman" w:hAnsi="Palatino Linotype" w:cs="Times New Roman"/>
                <w:sz w:val="20"/>
                <w:szCs w:val="20"/>
              </w:rPr>
              <w:t xml:space="preserve"> Daerah, </w:t>
            </w:r>
            <w:proofErr w:type="spellStart"/>
            <w:r w:rsidR="00C5107D" w:rsidRPr="00C5107D">
              <w:rPr>
                <w:rFonts w:ascii="Palatino Linotype" w:eastAsia="Times New Roman" w:hAnsi="Palatino Linotype" w:cs="Times New Roman"/>
                <w:sz w:val="20"/>
                <w:szCs w:val="20"/>
              </w:rPr>
              <w:t>Belanja</w:t>
            </w:r>
            <w:proofErr w:type="spellEnd"/>
            <w:r w:rsidR="00C5107D" w:rsidRPr="00C5107D">
              <w:rPr>
                <w:rFonts w:ascii="Palatino Linotype" w:eastAsia="Times New Roman" w:hAnsi="Palatino Linotype" w:cs="Times New Roman"/>
                <w:sz w:val="20"/>
                <w:szCs w:val="20"/>
              </w:rPr>
              <w:t xml:space="preserve"> Daerah, </w:t>
            </w:r>
            <w:proofErr w:type="spellStart"/>
            <w:r w:rsidR="00C5107D" w:rsidRPr="00C5107D">
              <w:rPr>
                <w:rFonts w:ascii="Palatino Linotype" w:eastAsia="Times New Roman" w:hAnsi="Palatino Linotype" w:cs="Times New Roman"/>
                <w:sz w:val="20"/>
                <w:szCs w:val="20"/>
              </w:rPr>
              <w:t>Indeks</w:t>
            </w:r>
            <w:proofErr w:type="spellEnd"/>
            <w:r w:rsidR="00C5107D" w:rsidRPr="00C5107D">
              <w:rPr>
                <w:rFonts w:ascii="Palatino Linotype" w:eastAsia="Times New Roman" w:hAnsi="Palatino Linotype" w:cs="Times New Roman"/>
                <w:sz w:val="20"/>
                <w:szCs w:val="20"/>
              </w:rPr>
              <w:t xml:space="preserve"> Pembangunan </w:t>
            </w:r>
            <w:proofErr w:type="spellStart"/>
            <w:r w:rsidR="00C5107D" w:rsidRPr="00C5107D">
              <w:rPr>
                <w:rFonts w:ascii="Palatino Linotype" w:eastAsia="Times New Roman" w:hAnsi="Palatino Linotype" w:cs="Times New Roman"/>
                <w:sz w:val="20"/>
                <w:szCs w:val="20"/>
              </w:rPr>
              <w:t>Manusia</w:t>
            </w:r>
            <w:proofErr w:type="spellEnd"/>
          </w:p>
        </w:tc>
      </w:tr>
      <w:tr w:rsidR="004C760C" w14:paraId="345AB36E" w14:textId="77777777" w:rsidTr="00EA3D40">
        <w:tblPrEx>
          <w:tblBorders>
            <w:top w:val="single" w:sz="4" w:space="0" w:color="auto"/>
            <w:bottom w:val="single" w:sz="4" w:space="0" w:color="auto"/>
          </w:tblBorders>
        </w:tblPrEx>
        <w:tc>
          <w:tcPr>
            <w:tcW w:w="1313" w:type="dxa"/>
            <w:gridSpan w:val="2"/>
          </w:tcPr>
          <w:p w14:paraId="42517AFA" w14:textId="77777777" w:rsidR="004C760C" w:rsidRDefault="004C760C" w:rsidP="00966AD7">
            <w:pPr>
              <w:tabs>
                <w:tab w:val="left" w:pos="3132"/>
              </w:tabs>
              <w:spacing w:line="360" w:lineRule="auto"/>
              <w:rPr>
                <w:rFonts w:ascii="Palatino Linotype" w:hAnsi="Palatino Linotype" w:cs="Times New Roman"/>
              </w:rPr>
            </w:pPr>
            <w:r>
              <w:rPr>
                <w:rFonts w:ascii="Palatino Linotype" w:hAnsi="Palatino Linotype" w:cs="Times New Roman"/>
                <w:noProof/>
              </w:rPr>
              <w:lastRenderedPageBreak/>
              <w:drawing>
                <wp:anchor distT="0" distB="0" distL="114300" distR="114300" simplePos="0" relativeHeight="251671552" behindDoc="0" locked="0" layoutInCell="1" allowOverlap="1" wp14:anchorId="1E2BDD5A" wp14:editId="13D79712">
                  <wp:simplePos x="0" y="0"/>
                  <wp:positionH relativeFrom="column">
                    <wp:posOffset>-31527</wp:posOffset>
                  </wp:positionH>
                  <wp:positionV relativeFrom="paragraph">
                    <wp:posOffset>19685</wp:posOffset>
                  </wp:positionV>
                  <wp:extent cx="825911" cy="290946"/>
                  <wp:effectExtent l="0" t="0" r="0" b="0"/>
                  <wp:wrapNone/>
                  <wp:docPr id="3" name="Picture 3" descr="C:\Users\Asus\Pictures\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Pictures\88x3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5911" cy="29094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185" w:type="dxa"/>
          </w:tcPr>
          <w:p w14:paraId="4AE7A967" w14:textId="77777777" w:rsidR="004C760C" w:rsidRPr="004C760C" w:rsidRDefault="00E1290E" w:rsidP="00966AD7">
            <w:pPr>
              <w:tabs>
                <w:tab w:val="left" w:pos="3132"/>
              </w:tabs>
              <w:jc w:val="both"/>
              <w:rPr>
                <w:rFonts w:ascii="Palatino Linotype" w:hAnsi="Palatino Linotype" w:cs="Times New Roman"/>
                <w:b/>
                <w:sz w:val="20"/>
                <w:szCs w:val="20"/>
                <w:lang w:val="id-ID"/>
              </w:rPr>
            </w:pPr>
            <w:hyperlink r:id="rId15" w:history="1">
              <w:r w:rsidR="004C760C" w:rsidRPr="004C760C">
                <w:rPr>
                  <w:rStyle w:val="Hyperlink"/>
                  <w:rFonts w:ascii="Palatino Linotype" w:hAnsi="Palatino Linotype" w:cs="Times New Roman"/>
                  <w:sz w:val="20"/>
                  <w:szCs w:val="20"/>
                </w:rPr>
                <w:t>This work is licensed under a Creative Commons Attribution-</w:t>
              </w:r>
              <w:proofErr w:type="spellStart"/>
              <w:r w:rsidR="004C760C" w:rsidRPr="004C760C">
                <w:rPr>
                  <w:rStyle w:val="Hyperlink"/>
                  <w:rFonts w:ascii="Palatino Linotype" w:hAnsi="Palatino Linotype" w:cs="Times New Roman"/>
                  <w:sz w:val="20"/>
                  <w:szCs w:val="20"/>
                </w:rPr>
                <w:t>NonCommercial</w:t>
              </w:r>
              <w:proofErr w:type="spellEnd"/>
              <w:r w:rsidR="004C760C" w:rsidRPr="004C760C">
                <w:rPr>
                  <w:rStyle w:val="Hyperlink"/>
                  <w:rFonts w:ascii="Palatino Linotype" w:hAnsi="Palatino Linotype" w:cs="Times New Roman"/>
                  <w:sz w:val="20"/>
                  <w:szCs w:val="20"/>
                </w:rPr>
                <w:t xml:space="preserve"> 4.0 International License.</w:t>
              </w:r>
            </w:hyperlink>
            <w:r w:rsidR="004C760C">
              <w:rPr>
                <w:rFonts w:ascii="Palatino Linotype" w:hAnsi="Palatino Linotype" w:cs="Times New Roman"/>
                <w:b/>
                <w:sz w:val="20"/>
                <w:szCs w:val="20"/>
                <w:lang w:val="id-ID"/>
              </w:rPr>
              <w:t xml:space="preserve"> </w:t>
            </w:r>
          </w:p>
        </w:tc>
      </w:tr>
    </w:tbl>
    <w:p w14:paraId="6A9A8F55" w14:textId="77777777" w:rsidR="003D58C5" w:rsidRDefault="003D58C5" w:rsidP="00951462">
      <w:pPr>
        <w:pStyle w:val="Heading1"/>
        <w:spacing w:before="0" w:line="360" w:lineRule="auto"/>
        <w:ind w:left="0" w:right="96"/>
        <w:jc w:val="left"/>
        <w:rPr>
          <w:rFonts w:ascii="Palatino Linotype" w:hAnsi="Palatino Linotype"/>
          <w:color w:val="000000" w:themeColor="text1"/>
          <w:sz w:val="22"/>
          <w:szCs w:val="22"/>
          <w:lang w:val="id-ID"/>
        </w:rPr>
      </w:pPr>
    </w:p>
    <w:p w14:paraId="38612CCE" w14:textId="05AD7628" w:rsidR="007713C0" w:rsidRPr="00F81765" w:rsidRDefault="00A73FDF" w:rsidP="00951462">
      <w:pPr>
        <w:pStyle w:val="Heading1"/>
        <w:spacing w:before="0" w:line="360" w:lineRule="auto"/>
        <w:ind w:left="0" w:right="96"/>
        <w:jc w:val="left"/>
        <w:rPr>
          <w:rFonts w:ascii="Palatino Linotype" w:hAnsi="Palatino Linotype"/>
          <w:color w:val="000000" w:themeColor="text1"/>
          <w:sz w:val="22"/>
          <w:szCs w:val="22"/>
        </w:rPr>
      </w:pPr>
      <w:r>
        <w:rPr>
          <w:rFonts w:ascii="Palatino Linotype" w:hAnsi="Palatino Linotype"/>
          <w:color w:val="000000" w:themeColor="text1"/>
          <w:sz w:val="22"/>
          <w:szCs w:val="22"/>
          <w:lang w:val="id-ID"/>
        </w:rPr>
        <w:t>PENDAHULUAN</w:t>
      </w:r>
      <w:r w:rsidR="00E14847" w:rsidRPr="00F81765">
        <w:rPr>
          <w:rFonts w:ascii="Palatino Linotype" w:hAnsi="Palatino Linotype"/>
          <w:color w:val="000000" w:themeColor="text1"/>
          <w:sz w:val="22"/>
          <w:szCs w:val="22"/>
        </w:rPr>
        <w:t xml:space="preserve"> </w:t>
      </w:r>
    </w:p>
    <w:p w14:paraId="06857330" w14:textId="4A19622B" w:rsidR="00E43B97" w:rsidRPr="000F1736" w:rsidRDefault="00E43B97" w:rsidP="000F1736">
      <w:pPr>
        <w:spacing w:after="0" w:line="360" w:lineRule="auto"/>
        <w:ind w:firstLine="851"/>
        <w:jc w:val="both"/>
        <w:rPr>
          <w:rFonts w:ascii="Palatino Linotype" w:hAnsi="Palatino Linotype"/>
          <w:color w:val="000000" w:themeColor="text1"/>
          <w:lang w:val="en"/>
        </w:rPr>
      </w:pPr>
      <w:r w:rsidRPr="00B32718">
        <w:rPr>
          <w:rFonts w:ascii="Palatino Linotype" w:eastAsia="Times New Roman" w:hAnsi="Palatino Linotype" w:cs="Times New Roman"/>
          <w:lang w:val="id"/>
        </w:rPr>
        <w:t xml:space="preserve">Provinsi Aceh dikenal sebagai daerah yang memiliki sumber daya alam melimpah, namun meskipun potensi tersebut cukup besar, pertumbuhan ekonominya masih cenderung fluktuatif dan belum sepenuhnya optimal. Pertumbuhan ekonomi merupakan indikator penting dalam menilai keberhasilan pembangunan suatu daerah. Di Provinsi Aceh, upaya pembangunan telah dilakukan melalui berbagai program yang dibiayai oleh pendapatan daerah dan belanja pemerintah. Selain itu, peningkatan kualitas sumber daya manusia yang tercermin melalui Indeks Pembangunan Manusia (IPM) juga menjadi faktor penting dalam mendorong pertumbuhan ekonomi yang berkelanjutan. Menurut </w:t>
      </w:r>
      <w:r w:rsidRPr="00B32718">
        <w:rPr>
          <w:rFonts w:ascii="Palatino Linotype" w:eastAsia="Times New Roman" w:hAnsi="Palatino Linotype" w:cs="Times New Roman"/>
          <w:lang w:val="id"/>
        </w:rPr>
        <w:fldChar w:fldCharType="begin" w:fldLock="1"/>
      </w:r>
      <w:r w:rsidRPr="00B32718">
        <w:rPr>
          <w:rFonts w:ascii="Palatino Linotype" w:eastAsia="Times New Roman" w:hAnsi="Palatino Linotype" w:cs="Times New Roman"/>
          <w:lang w:val="id"/>
        </w:rPr>
        <w:instrText>ADDIN CSL_CITATION {"citationItems":[{"id":"ITEM-1","itemData":{"abstract":"Abstract : The purpose of this study was to determine the effect of economic growth, poverty and unemployment on the Human Development Index in Gorontalo Province from 2018–2022. The method used in this research is a quantitative method using the Eviews 12 help panel data regression analysis technique. The model approach used in interpreting the data is the Random Effect Model (REM). The results showed that partially economic growth has no effect on the Human Development Index, Poverty has a negative and significant effect on the Human Development Index and Unemployment has a negative and significant effect on the Human Development Index in Gorontalo Province.Keywords : Human Development Indeks, Economic Growth, Proverty, Unemployment","author":[{"dropping-particle":"","family":"Rindiyani","given":"","non-dropping-particle":"","parse-names":false,"suffix":""},{"dropping-particle":"","family":"Abd. Mubaraq","given":"","non-dropping-particle":"","parse-names":false,"suffix":""}],"container-title":"Prosiding seminar nasional program studi ekonomi islam","id":"ITEM-1","issued":{"date-parts":[["2023"]]},"page":"491-500","title":"Analisis pengaruh indeks pembangunan manusia terhadap pertumbuhan Ekonomi di provinsi kalimantan barat","type":"article-journal","volume":"1"},"uris":["http://www.mendeley.com/documents/?uuid=a943cb7e-9ecb-43e6-bd87-0f5972396395"]}],"mendeley":{"formattedCitation":"(Rindiyani &amp; Abd. Mubaraq, 2023)","plainTextFormattedCitation":"(Rindiyani &amp; Abd. Mubaraq, 2023)","previouslyFormattedCitation":"(Rindiyani &amp; Abd. Mubaraq, 2023)"},"properties":{"noteIndex":0},"schema":"https://github.com/citation-style-language/schema/raw/master/csl-citation.json"}</w:instrText>
      </w:r>
      <w:r w:rsidRPr="00B32718">
        <w:rPr>
          <w:rFonts w:ascii="Palatino Linotype" w:eastAsia="Times New Roman" w:hAnsi="Palatino Linotype" w:cs="Times New Roman"/>
          <w:lang w:val="id"/>
        </w:rPr>
        <w:fldChar w:fldCharType="separate"/>
      </w:r>
      <w:r w:rsidRPr="00B32718">
        <w:rPr>
          <w:rFonts w:ascii="Palatino Linotype" w:eastAsia="Times New Roman" w:hAnsi="Palatino Linotype" w:cs="Times New Roman"/>
          <w:noProof/>
          <w:lang w:val="id"/>
        </w:rPr>
        <w:t>(Rindiyani &amp; Abd. Mubaraq, 2023)</w:t>
      </w:r>
      <w:r w:rsidRPr="00B32718">
        <w:rPr>
          <w:rFonts w:ascii="Palatino Linotype" w:eastAsia="Times New Roman" w:hAnsi="Palatino Linotype" w:cs="Times New Roman"/>
          <w:lang w:val="id"/>
        </w:rPr>
        <w:fldChar w:fldCharType="end"/>
      </w:r>
      <w:r w:rsidRPr="00B32718">
        <w:rPr>
          <w:rFonts w:ascii="Palatino Linotype" w:eastAsia="Times New Roman" w:hAnsi="Palatino Linotype" w:cs="Times New Roman"/>
          <w:lang w:val="id"/>
        </w:rPr>
        <w:t xml:space="preserve"> tingkat indeks pembangunan manusia yang tinggi akan mempengaruhi pertumbuhan ekonomi melalui kemampuan masyarakat untuk dapat berkontribusi lebih banyak dalam meningkatkan produktivitas dan kreatifitas mereka. </w:t>
      </w:r>
    </w:p>
    <w:p w14:paraId="48A0B7E7" w14:textId="77777777" w:rsidR="00E43B97" w:rsidRPr="00B32718" w:rsidRDefault="00E43B97" w:rsidP="00543D0C">
      <w:pPr>
        <w:widowControl w:val="0"/>
        <w:autoSpaceDE w:val="0"/>
        <w:autoSpaceDN w:val="0"/>
        <w:spacing w:after="0" w:line="360" w:lineRule="auto"/>
        <w:ind w:firstLine="425"/>
        <w:jc w:val="both"/>
        <w:rPr>
          <w:rFonts w:ascii="Palatino Linotype" w:eastAsia="Times New Roman" w:hAnsi="Palatino Linotype" w:cs="Times New Roman"/>
          <w:lang w:val="id"/>
        </w:rPr>
      </w:pPr>
      <w:r w:rsidRPr="00B32718">
        <w:rPr>
          <w:rFonts w:ascii="Palatino Linotype" w:eastAsia="Times New Roman" w:hAnsi="Palatino Linotype" w:cs="Times New Roman"/>
          <w:lang w:val="id"/>
        </w:rPr>
        <w:t xml:space="preserve">Pendapatan daerah yang bersumber dari Pendapatan Asli Daerah (PAD), dana perimbangan, dan lain-lain, memiliki peran penting dalam membiayai pembangunan daerah. Di sisi lain, belanja pemerintah daerah mencerminkan sejauh mana kebijakan fiskal diarahkan untuk mendukung sektor-sektor produktif. Sementara itu, IPM mencerminkan capaian pembangunan manusia dari sisi kesehatan, pendidikan, dan daya beli masyarakat, yang secara teori memiliki hubungan erat dengan produktivitas dan pertumbuhan ekonomi. </w:t>
      </w:r>
    </w:p>
    <w:p w14:paraId="1A5B0388" w14:textId="74CE54F2" w:rsidR="0069374A" w:rsidRDefault="0069374A" w:rsidP="0069374A">
      <w:pPr>
        <w:spacing w:after="0" w:line="360" w:lineRule="auto"/>
        <w:jc w:val="both"/>
        <w:rPr>
          <w:rFonts w:ascii="Palatino Linotype" w:hAnsi="Palatino Linotype" w:cs="Times New Roman"/>
        </w:rPr>
      </w:pPr>
      <w:r>
        <w:rPr>
          <w:rFonts w:ascii="Palatino Linotype" w:hAnsi="Palatino Linotype" w:cs="Times New Roman"/>
          <w:b/>
          <w:bCs/>
        </w:rPr>
        <w:t>KAJIAN TEORI</w:t>
      </w:r>
    </w:p>
    <w:p w14:paraId="596E3F88" w14:textId="4E855C7A" w:rsidR="0069374A" w:rsidRPr="0069374A" w:rsidRDefault="0069374A" w:rsidP="0069374A">
      <w:pPr>
        <w:spacing w:after="0" w:line="360" w:lineRule="auto"/>
        <w:ind w:firstLine="720"/>
        <w:jc w:val="both"/>
        <w:rPr>
          <w:rFonts w:ascii="Palatino Linotype" w:hAnsi="Palatino Linotype" w:cs="Times New Roman"/>
        </w:rPr>
      </w:pPr>
      <w:proofErr w:type="spellStart"/>
      <w:r w:rsidRPr="0069374A">
        <w:rPr>
          <w:rFonts w:ascii="Palatino Linotype" w:hAnsi="Palatino Linotype" w:cs="Times New Roman"/>
        </w:rPr>
        <w:t>Teori</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pertumbuhan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ekonomi</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meliputi</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beberapa</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pandangan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seperti</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teori</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klasik</w:t>
      </w:r>
      <w:proofErr w:type="spellEnd"/>
      <w:r w:rsidRPr="0069374A">
        <w:rPr>
          <w:rFonts w:ascii="Palatino Linotype" w:hAnsi="Palatino Linotype" w:cs="Times New Roman"/>
        </w:rPr>
        <w:t xml:space="preserve"> yang </w:t>
      </w:r>
      <w:proofErr w:type="spellStart"/>
      <w:r w:rsidRPr="0069374A">
        <w:rPr>
          <w:rFonts w:ascii="Palatino Linotype" w:hAnsi="Palatino Linotype" w:cs="Times New Roman"/>
        </w:rPr>
        <w:t>menekankan</w:t>
      </w:r>
      <w:proofErr w:type="spellEnd"/>
      <w:r w:rsidRPr="0069374A">
        <w:rPr>
          <w:rFonts w:ascii="Palatino Linotype" w:hAnsi="Palatino Linotype" w:cs="Times New Roman"/>
        </w:rPr>
        <w:t xml:space="preserve"> pada </w:t>
      </w:r>
      <w:proofErr w:type="spellStart"/>
      <w:r w:rsidRPr="0069374A">
        <w:rPr>
          <w:rFonts w:ascii="Palatino Linotype" w:hAnsi="Palatino Linotype" w:cs="Times New Roman"/>
        </w:rPr>
        <w:t>peran</w:t>
      </w:r>
      <w:proofErr w:type="spellEnd"/>
      <w:r w:rsidRPr="0069374A">
        <w:rPr>
          <w:rFonts w:ascii="Palatino Linotype" w:hAnsi="Palatino Linotype" w:cs="Times New Roman"/>
        </w:rPr>
        <w:t xml:space="preserve"> modal dan </w:t>
      </w:r>
      <w:proofErr w:type="spellStart"/>
      <w:r w:rsidRPr="0069374A">
        <w:rPr>
          <w:rFonts w:ascii="Palatino Linotype" w:hAnsi="Palatino Linotype" w:cs="Times New Roman"/>
        </w:rPr>
        <w:t>tenaga</w:t>
      </w:r>
      <w:proofErr w:type="spellEnd"/>
      <w:r w:rsidRPr="0069374A">
        <w:rPr>
          <w:rFonts w:ascii="Palatino Linotype" w:hAnsi="Palatino Linotype" w:cs="Times New Roman"/>
        </w:rPr>
        <w:t xml:space="preserve"> kerja, </w:t>
      </w:r>
      <w:proofErr w:type="spellStart"/>
      <w:r w:rsidRPr="0069374A">
        <w:rPr>
          <w:rFonts w:ascii="Palatino Linotype" w:hAnsi="Palatino Linotype" w:cs="Times New Roman"/>
        </w:rPr>
        <w:t>teori</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neoklasik</w:t>
      </w:r>
      <w:proofErr w:type="spellEnd"/>
      <w:r w:rsidRPr="0069374A">
        <w:rPr>
          <w:rFonts w:ascii="Palatino Linotype" w:hAnsi="Palatino Linotype" w:cs="Times New Roman"/>
        </w:rPr>
        <w:t xml:space="preserve"> yang </w:t>
      </w:r>
      <w:proofErr w:type="spellStart"/>
      <w:r w:rsidRPr="0069374A">
        <w:rPr>
          <w:rFonts w:ascii="Palatino Linotype" w:hAnsi="Palatino Linotype" w:cs="Times New Roman"/>
        </w:rPr>
        <w:t>memperkenalkan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peran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teknologi</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dalam</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pertumbuhan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serta</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teori</w:t>
      </w:r>
      <w:proofErr w:type="spellEnd"/>
      <w:r w:rsidRPr="0069374A">
        <w:rPr>
          <w:rFonts w:ascii="Palatino Linotype" w:hAnsi="Palatino Linotype" w:cs="Times New Roman"/>
        </w:rPr>
        <w:t xml:space="preserve"> endogen yang </w:t>
      </w:r>
      <w:proofErr w:type="spellStart"/>
      <w:r w:rsidRPr="0069374A">
        <w:rPr>
          <w:rFonts w:ascii="Palatino Linotype" w:hAnsi="Palatino Linotype" w:cs="Times New Roman"/>
        </w:rPr>
        <w:t>memandang</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investasi</w:t>
      </w:r>
      <w:proofErr w:type="spellEnd"/>
      <w:r w:rsidRPr="0069374A">
        <w:rPr>
          <w:rFonts w:ascii="Palatino Linotype" w:hAnsi="Palatino Linotype" w:cs="Times New Roman"/>
        </w:rPr>
        <w:t xml:space="preserve"> pada </w:t>
      </w:r>
      <w:proofErr w:type="spellStart"/>
      <w:r w:rsidRPr="0069374A">
        <w:rPr>
          <w:rFonts w:ascii="Palatino Linotype" w:hAnsi="Palatino Linotype" w:cs="Times New Roman"/>
        </w:rPr>
        <w:t>sumber</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daya</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manusia</w:t>
      </w:r>
      <w:proofErr w:type="spellEnd"/>
      <w:r w:rsidRPr="0069374A">
        <w:rPr>
          <w:rFonts w:ascii="Palatino Linotype" w:hAnsi="Palatino Linotype" w:cs="Times New Roman"/>
        </w:rPr>
        <w:t xml:space="preserve"> dan </w:t>
      </w:r>
      <w:proofErr w:type="spellStart"/>
      <w:r w:rsidRPr="0069374A">
        <w:rPr>
          <w:rFonts w:ascii="Palatino Linotype" w:hAnsi="Palatino Linotype" w:cs="Times New Roman"/>
        </w:rPr>
        <w:t>teknologi</w:t>
      </w:r>
      <w:proofErr w:type="spellEnd"/>
      <w:r w:rsidRPr="0069374A">
        <w:rPr>
          <w:rFonts w:ascii="Palatino Linotype" w:hAnsi="Palatino Linotype" w:cs="Times New Roman"/>
        </w:rPr>
        <w:t xml:space="preserve"> sebagai </w:t>
      </w:r>
      <w:proofErr w:type="spellStart"/>
      <w:r w:rsidRPr="0069374A">
        <w:rPr>
          <w:rFonts w:ascii="Palatino Linotype" w:hAnsi="Palatino Linotype" w:cs="Times New Roman"/>
        </w:rPr>
        <w:t>pendorong</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utama</w:t>
      </w:r>
      <w:proofErr w:type="spellEnd"/>
      <w:r w:rsidRPr="0069374A">
        <w:rPr>
          <w:rFonts w:ascii="Palatino Linotype" w:hAnsi="Palatino Linotype" w:cs="Times New Roman"/>
        </w:rPr>
        <w:t xml:space="preserve">. </w:t>
      </w:r>
    </w:p>
    <w:p w14:paraId="7588334C" w14:textId="061824EC" w:rsidR="0069374A" w:rsidRPr="0069374A" w:rsidRDefault="0069374A" w:rsidP="0069374A">
      <w:pPr>
        <w:spacing w:after="0" w:line="360" w:lineRule="auto"/>
        <w:ind w:firstLine="720"/>
        <w:jc w:val="both"/>
        <w:rPr>
          <w:rFonts w:ascii="Palatino Linotype" w:hAnsi="Palatino Linotype" w:cs="Times New Roman"/>
        </w:rPr>
      </w:pPr>
      <w:proofErr w:type="spellStart"/>
      <w:r w:rsidRPr="0069374A">
        <w:rPr>
          <w:rFonts w:ascii="Palatino Linotype" w:hAnsi="Palatino Linotype" w:cs="Times New Roman"/>
        </w:rPr>
        <w:t>Menurut</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Peraturan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Pemerintah</w:t>
      </w:r>
      <w:proofErr w:type="spellEnd"/>
      <w:r w:rsidRPr="0069374A">
        <w:rPr>
          <w:rFonts w:ascii="Palatino Linotype" w:hAnsi="Palatino Linotype" w:cs="Times New Roman"/>
        </w:rPr>
        <w:t xml:space="preserve"> Nomor 12 </w:t>
      </w:r>
      <w:proofErr w:type="spellStart"/>
      <w:r w:rsidRPr="0069374A">
        <w:rPr>
          <w:rFonts w:ascii="Palatino Linotype" w:hAnsi="Palatino Linotype" w:cs="Times New Roman"/>
        </w:rPr>
        <w:t>Tahun</w:t>
      </w:r>
      <w:proofErr w:type="spellEnd"/>
      <w:r w:rsidRPr="0069374A">
        <w:rPr>
          <w:rFonts w:ascii="Palatino Linotype" w:hAnsi="Palatino Linotype" w:cs="Times New Roman"/>
        </w:rPr>
        <w:t xml:space="preserve"> 2019 </w:t>
      </w:r>
      <w:proofErr w:type="spellStart"/>
      <w:r w:rsidRPr="0069374A">
        <w:rPr>
          <w:rFonts w:ascii="Palatino Linotype" w:hAnsi="Palatino Linotype" w:cs="Times New Roman"/>
        </w:rPr>
        <w:t>Pendapatan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daerah</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meliputi</w:t>
      </w:r>
      <w:proofErr w:type="spellEnd"/>
      <w:r w:rsidRPr="0069374A">
        <w:rPr>
          <w:rFonts w:ascii="Palatino Linotype" w:hAnsi="Palatino Linotype" w:cs="Times New Roman"/>
        </w:rPr>
        <w:t xml:space="preserve"> semua </w:t>
      </w:r>
      <w:proofErr w:type="spellStart"/>
      <w:r w:rsidRPr="0069374A">
        <w:rPr>
          <w:rFonts w:ascii="Palatino Linotype" w:hAnsi="Palatino Linotype" w:cs="Times New Roman"/>
        </w:rPr>
        <w:t>penerimaan</w:t>
      </w:r>
      <w:proofErr w:type="spellEnd"/>
      <w:r w:rsidRPr="0069374A">
        <w:rPr>
          <w:rFonts w:ascii="Palatino Linotype" w:hAnsi="Palatino Linotype" w:cs="Times New Roman"/>
        </w:rPr>
        <w:t xml:space="preserve"> uang </w:t>
      </w:r>
      <w:proofErr w:type="spellStart"/>
      <w:r w:rsidRPr="0069374A">
        <w:rPr>
          <w:rFonts w:ascii="Palatino Linotype" w:hAnsi="Palatino Linotype" w:cs="Times New Roman"/>
        </w:rPr>
        <w:t>melalui</w:t>
      </w:r>
      <w:proofErr w:type="spellEnd"/>
      <w:r w:rsidRPr="0069374A">
        <w:rPr>
          <w:rFonts w:ascii="Palatino Linotype" w:hAnsi="Palatino Linotype" w:cs="Times New Roman"/>
        </w:rPr>
        <w:t xml:space="preserve"> Rekening Kas </w:t>
      </w:r>
      <w:proofErr w:type="spellStart"/>
      <w:r w:rsidRPr="0069374A">
        <w:rPr>
          <w:rFonts w:ascii="Palatino Linotype" w:hAnsi="Palatino Linotype" w:cs="Times New Roman"/>
        </w:rPr>
        <w:t>Umum</w:t>
      </w:r>
      <w:proofErr w:type="spellEnd"/>
      <w:r w:rsidRPr="0069374A">
        <w:rPr>
          <w:rFonts w:ascii="Palatino Linotype" w:hAnsi="Palatino Linotype" w:cs="Times New Roman"/>
        </w:rPr>
        <w:t xml:space="preserve"> Daerah dan </w:t>
      </w:r>
      <w:proofErr w:type="spellStart"/>
      <w:r w:rsidRPr="0069374A">
        <w:rPr>
          <w:rFonts w:ascii="Palatino Linotype" w:hAnsi="Palatino Linotype" w:cs="Times New Roman"/>
        </w:rPr>
        <w:t>penerimaan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lainnya</w:t>
      </w:r>
      <w:proofErr w:type="spellEnd"/>
      <w:r w:rsidRPr="0069374A">
        <w:rPr>
          <w:rFonts w:ascii="Palatino Linotype" w:hAnsi="Palatino Linotype" w:cs="Times New Roman"/>
        </w:rPr>
        <w:t xml:space="preserve"> yang </w:t>
      </w:r>
      <w:proofErr w:type="spellStart"/>
      <w:r w:rsidRPr="0069374A">
        <w:rPr>
          <w:rFonts w:ascii="Palatino Linotype" w:hAnsi="Palatino Linotype" w:cs="Times New Roman"/>
        </w:rPr>
        <w:t>sesuai</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dengan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ketentuan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peraturan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perundang</w:t>
      </w:r>
      <w:proofErr w:type="spellEnd"/>
      <w:r w:rsidRPr="0069374A">
        <w:rPr>
          <w:rFonts w:ascii="Palatino Linotype" w:hAnsi="Palatino Linotype" w:cs="Times New Roman"/>
        </w:rPr>
        <w:t xml:space="preserve">-undangan </w:t>
      </w:r>
      <w:proofErr w:type="spellStart"/>
      <w:r w:rsidRPr="0069374A">
        <w:rPr>
          <w:rFonts w:ascii="Palatino Linotype" w:hAnsi="Palatino Linotype" w:cs="Times New Roman"/>
        </w:rPr>
        <w:t>diakui</w:t>
      </w:r>
      <w:proofErr w:type="spellEnd"/>
      <w:r w:rsidRPr="0069374A">
        <w:rPr>
          <w:rFonts w:ascii="Palatino Linotype" w:hAnsi="Palatino Linotype" w:cs="Times New Roman"/>
        </w:rPr>
        <w:t xml:space="preserve"> sebagai </w:t>
      </w:r>
      <w:proofErr w:type="spellStart"/>
      <w:r w:rsidRPr="0069374A">
        <w:rPr>
          <w:rFonts w:ascii="Palatino Linotype" w:hAnsi="Palatino Linotype" w:cs="Times New Roman"/>
        </w:rPr>
        <w:t>penambah</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ekuitas</w:t>
      </w:r>
      <w:proofErr w:type="spellEnd"/>
      <w:r w:rsidRPr="0069374A">
        <w:rPr>
          <w:rFonts w:ascii="Palatino Linotype" w:hAnsi="Palatino Linotype" w:cs="Times New Roman"/>
        </w:rPr>
        <w:t xml:space="preserve"> yang </w:t>
      </w:r>
      <w:proofErr w:type="spellStart"/>
      <w:r w:rsidRPr="0069374A">
        <w:rPr>
          <w:rFonts w:ascii="Palatino Linotype" w:hAnsi="Palatino Linotype" w:cs="Times New Roman"/>
        </w:rPr>
        <w:t>merupakan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hak</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daerah</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dalam</w:t>
      </w:r>
      <w:proofErr w:type="spellEnd"/>
      <w:r w:rsidRPr="0069374A">
        <w:rPr>
          <w:rFonts w:ascii="Palatino Linotype" w:hAnsi="Palatino Linotype" w:cs="Times New Roman"/>
        </w:rPr>
        <w:t xml:space="preserve"> 1 (</w:t>
      </w:r>
      <w:proofErr w:type="spellStart"/>
      <w:r w:rsidRPr="0069374A">
        <w:rPr>
          <w:rFonts w:ascii="Palatino Linotype" w:hAnsi="Palatino Linotype" w:cs="Times New Roman"/>
        </w:rPr>
        <w:t>satu</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tahun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anggaran</w:t>
      </w:r>
      <w:proofErr w:type="spellEnd"/>
      <w:r w:rsidRPr="0069374A">
        <w:rPr>
          <w:rFonts w:ascii="Palatino Linotype" w:hAnsi="Palatino Linotype" w:cs="Times New Roman"/>
        </w:rPr>
        <w:t xml:space="preserve">. </w:t>
      </w:r>
    </w:p>
    <w:p w14:paraId="0524E439" w14:textId="4D32F521" w:rsidR="0069374A" w:rsidRPr="0069374A" w:rsidRDefault="0069374A" w:rsidP="0069374A">
      <w:pPr>
        <w:spacing w:after="0" w:line="360" w:lineRule="auto"/>
        <w:ind w:firstLine="720"/>
        <w:jc w:val="both"/>
        <w:rPr>
          <w:rFonts w:ascii="Palatino Linotype" w:hAnsi="Palatino Linotype" w:cs="Times New Roman"/>
        </w:rPr>
      </w:pPr>
      <w:proofErr w:type="spellStart"/>
      <w:r w:rsidRPr="0069374A">
        <w:rPr>
          <w:rFonts w:ascii="Palatino Linotype" w:hAnsi="Palatino Linotype" w:cs="Times New Roman"/>
        </w:rPr>
        <w:t>Belanja</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daerah</w:t>
      </w:r>
      <w:proofErr w:type="spellEnd"/>
      <w:r w:rsidRPr="0069374A">
        <w:rPr>
          <w:rFonts w:ascii="Palatino Linotype" w:hAnsi="Palatino Linotype" w:cs="Times New Roman"/>
        </w:rPr>
        <w:t xml:space="preserve"> atau yang </w:t>
      </w:r>
      <w:proofErr w:type="spellStart"/>
      <w:r w:rsidRPr="0069374A">
        <w:rPr>
          <w:rFonts w:ascii="Palatino Linotype" w:hAnsi="Palatino Linotype" w:cs="Times New Roman"/>
        </w:rPr>
        <w:t>dikenal</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dengan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pengeluaran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pemerintahan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daerah</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dalam</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Anggaran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Pendapatan</w:t>
      </w:r>
      <w:proofErr w:type="spellEnd"/>
      <w:r w:rsidRPr="0069374A">
        <w:rPr>
          <w:rFonts w:ascii="Palatino Linotype" w:hAnsi="Palatino Linotype" w:cs="Times New Roman"/>
        </w:rPr>
        <w:t xml:space="preserve"> dan </w:t>
      </w:r>
      <w:proofErr w:type="spellStart"/>
      <w:r w:rsidRPr="0069374A">
        <w:rPr>
          <w:rFonts w:ascii="Palatino Linotype" w:hAnsi="Palatino Linotype" w:cs="Times New Roman"/>
        </w:rPr>
        <w:t>Belanja</w:t>
      </w:r>
      <w:proofErr w:type="spellEnd"/>
      <w:r w:rsidRPr="0069374A">
        <w:rPr>
          <w:rFonts w:ascii="Palatino Linotype" w:hAnsi="Palatino Linotype" w:cs="Times New Roman"/>
        </w:rPr>
        <w:t xml:space="preserve"> Daerah (APBD), </w:t>
      </w:r>
      <w:proofErr w:type="spellStart"/>
      <w:r w:rsidRPr="0069374A">
        <w:rPr>
          <w:rFonts w:ascii="Palatino Linotype" w:hAnsi="Palatino Linotype" w:cs="Times New Roman"/>
        </w:rPr>
        <w:t>merupakan</w:t>
      </w:r>
      <w:proofErr w:type="spellEnd"/>
      <w:r w:rsidRPr="0069374A">
        <w:rPr>
          <w:rFonts w:ascii="Palatino Linotype" w:hAnsi="Palatino Linotype" w:cs="Times New Roman"/>
        </w:rPr>
        <w:t xml:space="preserve"> salah </w:t>
      </w:r>
      <w:proofErr w:type="spellStart"/>
      <w:r w:rsidRPr="0069374A">
        <w:rPr>
          <w:rFonts w:ascii="Palatino Linotype" w:hAnsi="Palatino Linotype" w:cs="Times New Roman"/>
        </w:rPr>
        <w:t>satu</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faktor</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pendorong</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lastRenderedPageBreak/>
        <w:t>pertumbuhan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ekonomi</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daerah</w:t>
      </w:r>
      <w:proofErr w:type="spellEnd"/>
      <w:r w:rsidRPr="0069374A">
        <w:rPr>
          <w:rFonts w:ascii="Palatino Linotype" w:hAnsi="Palatino Linotype" w:cs="Times New Roman"/>
        </w:rPr>
        <w:t>.</w:t>
      </w:r>
      <w:r w:rsidR="00F85F5E">
        <w:rPr>
          <w:rFonts w:ascii="Palatino Linotype" w:hAnsi="Palatino Linotype" w:cs="Times New Roman"/>
        </w:rPr>
        <w:t xml:space="preserve"> </w:t>
      </w:r>
      <w:proofErr w:type="spellStart"/>
      <w:r w:rsidRPr="0069374A">
        <w:rPr>
          <w:rFonts w:ascii="Palatino Linotype" w:hAnsi="Palatino Linotype" w:cs="Times New Roman"/>
        </w:rPr>
        <w:t>Undang-Undang</w:t>
      </w:r>
      <w:proofErr w:type="spellEnd"/>
      <w:r w:rsidRPr="0069374A">
        <w:rPr>
          <w:rFonts w:ascii="Palatino Linotype" w:hAnsi="Palatino Linotype" w:cs="Times New Roman"/>
        </w:rPr>
        <w:t xml:space="preserve"> Nomor 1 </w:t>
      </w:r>
      <w:proofErr w:type="spellStart"/>
      <w:r w:rsidRPr="0069374A">
        <w:rPr>
          <w:rFonts w:ascii="Palatino Linotype" w:hAnsi="Palatino Linotype" w:cs="Times New Roman"/>
        </w:rPr>
        <w:t>Tahun</w:t>
      </w:r>
      <w:proofErr w:type="spellEnd"/>
      <w:r w:rsidRPr="0069374A">
        <w:rPr>
          <w:rFonts w:ascii="Palatino Linotype" w:hAnsi="Palatino Linotype" w:cs="Times New Roman"/>
        </w:rPr>
        <w:t xml:space="preserve"> 2022 tentang </w:t>
      </w:r>
      <w:proofErr w:type="spellStart"/>
      <w:r w:rsidRPr="0069374A">
        <w:rPr>
          <w:rFonts w:ascii="Palatino Linotype" w:hAnsi="Palatino Linotype" w:cs="Times New Roman"/>
        </w:rPr>
        <w:t>Hubungan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Keuangan</w:t>
      </w:r>
      <w:proofErr w:type="spellEnd"/>
      <w:r w:rsidRPr="0069374A">
        <w:rPr>
          <w:rFonts w:ascii="Palatino Linotype" w:hAnsi="Palatino Linotype" w:cs="Times New Roman"/>
        </w:rPr>
        <w:t xml:space="preserve"> Antara </w:t>
      </w:r>
      <w:proofErr w:type="spellStart"/>
      <w:r w:rsidRPr="0069374A">
        <w:rPr>
          <w:rFonts w:ascii="Palatino Linotype" w:hAnsi="Palatino Linotype" w:cs="Times New Roman"/>
        </w:rPr>
        <w:t>Pemerintah</w:t>
      </w:r>
      <w:proofErr w:type="spellEnd"/>
      <w:r w:rsidRPr="0069374A">
        <w:rPr>
          <w:rFonts w:ascii="Palatino Linotype" w:hAnsi="Palatino Linotype" w:cs="Times New Roman"/>
        </w:rPr>
        <w:t xml:space="preserve"> Pusat dan </w:t>
      </w:r>
      <w:proofErr w:type="spellStart"/>
      <w:r w:rsidRPr="0069374A">
        <w:rPr>
          <w:rFonts w:ascii="Palatino Linotype" w:hAnsi="Palatino Linotype" w:cs="Times New Roman"/>
        </w:rPr>
        <w:t>Pemerintah</w:t>
      </w:r>
      <w:proofErr w:type="spellEnd"/>
      <w:r w:rsidRPr="0069374A">
        <w:rPr>
          <w:rFonts w:ascii="Palatino Linotype" w:hAnsi="Palatino Linotype" w:cs="Times New Roman"/>
        </w:rPr>
        <w:t xml:space="preserve"> Daerah (UU HKPD). </w:t>
      </w:r>
    </w:p>
    <w:p w14:paraId="01FBF9AF" w14:textId="63F1BE0E" w:rsidR="0069374A" w:rsidRPr="0069374A" w:rsidRDefault="0069374A" w:rsidP="0069374A">
      <w:pPr>
        <w:spacing w:after="0" w:line="360" w:lineRule="auto"/>
        <w:ind w:firstLine="720"/>
        <w:jc w:val="both"/>
        <w:rPr>
          <w:rFonts w:ascii="Palatino Linotype" w:hAnsi="Palatino Linotype" w:cs="Times New Roman"/>
        </w:rPr>
      </w:pPr>
      <w:proofErr w:type="spellStart"/>
      <w:r w:rsidRPr="0069374A">
        <w:rPr>
          <w:rFonts w:ascii="Palatino Linotype" w:hAnsi="Palatino Linotype" w:cs="Times New Roman"/>
        </w:rPr>
        <w:t>Indeks</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pembangunan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manusia</w:t>
      </w:r>
      <w:proofErr w:type="spellEnd"/>
      <w:r w:rsidRPr="0069374A">
        <w:rPr>
          <w:rFonts w:ascii="Palatino Linotype" w:hAnsi="Palatino Linotype" w:cs="Times New Roman"/>
        </w:rPr>
        <w:t xml:space="preserve"> (IPM) </w:t>
      </w:r>
      <w:proofErr w:type="spellStart"/>
      <w:r w:rsidRPr="0069374A">
        <w:rPr>
          <w:rFonts w:ascii="Palatino Linotype" w:hAnsi="Palatino Linotype" w:cs="Times New Roman"/>
        </w:rPr>
        <w:t>adalah</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sebuah</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indikator</w:t>
      </w:r>
      <w:proofErr w:type="spellEnd"/>
      <w:r w:rsidRPr="0069374A">
        <w:rPr>
          <w:rFonts w:ascii="Palatino Linotype" w:hAnsi="Palatino Linotype" w:cs="Times New Roman"/>
        </w:rPr>
        <w:t xml:space="preserve"> yang menunjukkan </w:t>
      </w:r>
      <w:proofErr w:type="spellStart"/>
      <w:r w:rsidRPr="0069374A">
        <w:rPr>
          <w:rFonts w:ascii="Palatino Linotype" w:hAnsi="Palatino Linotype" w:cs="Times New Roman"/>
        </w:rPr>
        <w:t>pengembangan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terutama</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dalam</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pembangunan</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sumber</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daya</w:t>
      </w:r>
      <w:proofErr w:type="spellEnd"/>
      <w:r w:rsidRPr="0069374A">
        <w:rPr>
          <w:rFonts w:ascii="Palatino Linotype" w:hAnsi="Palatino Linotype" w:cs="Times New Roman"/>
        </w:rPr>
        <w:t xml:space="preserve"> </w:t>
      </w:r>
      <w:proofErr w:type="spellStart"/>
      <w:r w:rsidRPr="0069374A">
        <w:rPr>
          <w:rFonts w:ascii="Palatino Linotype" w:hAnsi="Palatino Linotype" w:cs="Times New Roman"/>
        </w:rPr>
        <w:t>manusianya</w:t>
      </w:r>
      <w:proofErr w:type="spellEnd"/>
      <w:r w:rsidRPr="0069374A">
        <w:rPr>
          <w:rFonts w:ascii="Palatino Linotype" w:hAnsi="Palatino Linotype" w:cs="Times New Roman"/>
        </w:rPr>
        <w:t xml:space="preserve">. </w:t>
      </w:r>
      <w:proofErr w:type="spellStart"/>
      <w:r w:rsidR="00350A5B" w:rsidRPr="00BD2453">
        <w:rPr>
          <w:rFonts w:ascii="Palatino Linotype" w:hAnsi="Palatino Linotype" w:cs="Times New Roman"/>
        </w:rPr>
        <w:t>Menurut</w:t>
      </w:r>
      <w:proofErr w:type="spellEnd"/>
      <w:r w:rsidR="00350A5B" w:rsidRPr="00BD2453">
        <w:rPr>
          <w:rFonts w:ascii="Palatino Linotype" w:hAnsi="Palatino Linotype" w:cs="Times New Roman"/>
        </w:rPr>
        <w:t xml:space="preserve"> </w:t>
      </w:r>
      <w:r w:rsidR="00350A5B" w:rsidRPr="00BD2453">
        <w:rPr>
          <w:rFonts w:ascii="Palatino Linotype" w:hAnsi="Palatino Linotype" w:cs="Times New Roman"/>
        </w:rPr>
        <w:fldChar w:fldCharType="begin" w:fldLock="1"/>
      </w:r>
      <w:r w:rsidR="00350A5B" w:rsidRPr="00BD2453">
        <w:rPr>
          <w:rFonts w:ascii="Palatino Linotype" w:hAnsi="Palatino Linotype" w:cs="Times New Roman"/>
        </w:rPr>
        <w:instrText>ADDIN CSL_CITATION {"citationItems":[{"id":"ITEM-1","itemData":{"DOI":"10.30601/humaniora.v3i1.239","abstract":"This study aims to determine the effect of Economic Growth (PE), Regional Original Revenue (PAD) on the Human Development Index (HDI) in 23 districts/cities in Aceh province for 5 (five) years, namely 2013-2017. The method used is panel data regression analysis. The chow test results show that the best model for this panel data is the fixed effect model. This study concludes that independent variables are simultaneously significant towards the Human Development Index. Partially significant economic growth is positive for the human development index in districts/cities in Aceh province. And local original income is significantly positive towards the Human Development Index, meaning that economic growth and local revenue can increase the Human Development Index in districts/cities in Aceh province. From these findings, it can be interpreted that the ability of the independent variable can account for, 54.51% of the Index Human Development. And the remaining 45.49% is explained by other variables not included in this study. The district/city government is expected to increase economic growth and local revenue so that it will continue to contribute to improving the Human Development Index.","author":[{"dropping-particle":"","family":"Najmi","given":"Isthafan","non-dropping-particle":"","parse-names":false,"suffix":""}],"container-title":"Jurnal Humaniora : Jurnal Ilmu Sosial, Ekonomi dan Hukum","id":"ITEM-1","issue":"1","issued":{"date-parts":[["2019"]]},"page":"36-47","title":"Analisis Pengaruh Pertumbuhan Ekonomi dan Pendapatan Asli Daerah Terhadap Indeks Pembangunan Manusia : Panel Data 23 Kabupaten/ Kota Provinsi Aceh","type":"article-journal","volume":"3"},"uris":["http://www.mendeley.com/documents/?uuid=c89d11d3-082c-4dd9-ae02-f600308f3ad3"]}],"mendeley":{"formattedCitation":"(Najmi, 2019)","plainTextFormattedCitation":"(Najmi, 2019)"},"properties":{"noteIndex":0},"schema":"https://github.com/citation-style-language/schema/raw/master/csl-citation.json"}</w:instrText>
      </w:r>
      <w:r w:rsidR="00350A5B" w:rsidRPr="00BD2453">
        <w:rPr>
          <w:rFonts w:ascii="Palatino Linotype" w:hAnsi="Palatino Linotype" w:cs="Times New Roman"/>
        </w:rPr>
        <w:fldChar w:fldCharType="separate"/>
      </w:r>
      <w:r w:rsidR="00350A5B" w:rsidRPr="00BD2453">
        <w:rPr>
          <w:rFonts w:ascii="Palatino Linotype" w:hAnsi="Palatino Linotype" w:cs="Times New Roman"/>
          <w:noProof/>
        </w:rPr>
        <w:t>(Najmi, 2019)</w:t>
      </w:r>
      <w:r w:rsidR="00350A5B" w:rsidRPr="00BD2453">
        <w:rPr>
          <w:rFonts w:ascii="Palatino Linotype" w:hAnsi="Palatino Linotype" w:cs="Times New Roman"/>
        </w:rPr>
        <w:fldChar w:fldCharType="end"/>
      </w:r>
      <w:r w:rsidR="00350A5B" w:rsidRPr="00BD2453">
        <w:rPr>
          <w:rFonts w:ascii="Palatino Linotype" w:hAnsi="Palatino Linotype" w:cs="Times New Roman"/>
        </w:rPr>
        <w:t xml:space="preserve"> untuk </w:t>
      </w:r>
      <w:proofErr w:type="spellStart"/>
      <w:r w:rsidR="00350A5B" w:rsidRPr="00BD2453">
        <w:rPr>
          <w:rFonts w:ascii="Palatino Linotype" w:hAnsi="Palatino Linotype" w:cs="Times New Roman"/>
        </w:rPr>
        <w:t>mendukung</w:t>
      </w:r>
      <w:proofErr w:type="spellEnd"/>
      <w:r w:rsidR="00350A5B" w:rsidRPr="00BD2453">
        <w:rPr>
          <w:rFonts w:ascii="Palatino Linotype" w:hAnsi="Palatino Linotype" w:cs="Times New Roman"/>
        </w:rPr>
        <w:t xml:space="preserve"> </w:t>
      </w:r>
      <w:proofErr w:type="spellStart"/>
      <w:r w:rsidR="00350A5B" w:rsidRPr="00BD2453">
        <w:rPr>
          <w:rFonts w:ascii="Palatino Linotype" w:hAnsi="Palatino Linotype" w:cs="Times New Roman"/>
        </w:rPr>
        <w:t>pelaksanaan</w:t>
      </w:r>
      <w:proofErr w:type="spellEnd"/>
      <w:r w:rsidR="00350A5B" w:rsidRPr="00BD2453">
        <w:rPr>
          <w:rFonts w:ascii="Palatino Linotype" w:hAnsi="Palatino Linotype" w:cs="Times New Roman"/>
        </w:rPr>
        <w:t xml:space="preserve"> </w:t>
      </w:r>
      <w:proofErr w:type="spellStart"/>
      <w:r w:rsidR="00350A5B" w:rsidRPr="00BD2453">
        <w:rPr>
          <w:rFonts w:ascii="Palatino Linotype" w:hAnsi="Palatino Linotype" w:cs="Times New Roman"/>
        </w:rPr>
        <w:t>pembangunan</w:t>
      </w:r>
      <w:proofErr w:type="spellEnd"/>
      <w:r w:rsidR="00350A5B" w:rsidRPr="00BD2453">
        <w:rPr>
          <w:rFonts w:ascii="Palatino Linotype" w:hAnsi="Palatino Linotype" w:cs="Times New Roman"/>
        </w:rPr>
        <w:t xml:space="preserve"> </w:t>
      </w:r>
      <w:proofErr w:type="spellStart"/>
      <w:r w:rsidR="00350A5B" w:rsidRPr="00BD2453">
        <w:rPr>
          <w:rFonts w:ascii="Palatino Linotype" w:hAnsi="Palatino Linotype" w:cs="Times New Roman"/>
        </w:rPr>
        <w:t>memerlukan</w:t>
      </w:r>
      <w:proofErr w:type="spellEnd"/>
      <w:r w:rsidR="00350A5B" w:rsidRPr="00BD2453">
        <w:rPr>
          <w:rFonts w:ascii="Palatino Linotype" w:hAnsi="Palatino Linotype" w:cs="Times New Roman"/>
        </w:rPr>
        <w:t xml:space="preserve"> </w:t>
      </w:r>
      <w:proofErr w:type="spellStart"/>
      <w:r w:rsidR="00350A5B" w:rsidRPr="00BD2453">
        <w:rPr>
          <w:rFonts w:ascii="Palatino Linotype" w:hAnsi="Palatino Linotype" w:cs="Times New Roman"/>
        </w:rPr>
        <w:t>sumber</w:t>
      </w:r>
      <w:proofErr w:type="spellEnd"/>
      <w:r w:rsidR="00350A5B" w:rsidRPr="00BD2453">
        <w:rPr>
          <w:rFonts w:ascii="Palatino Linotype" w:hAnsi="Palatino Linotype" w:cs="Times New Roman"/>
        </w:rPr>
        <w:t xml:space="preserve"> </w:t>
      </w:r>
      <w:proofErr w:type="spellStart"/>
      <w:r w:rsidR="00350A5B" w:rsidRPr="00BD2453">
        <w:rPr>
          <w:rFonts w:ascii="Palatino Linotype" w:hAnsi="Palatino Linotype" w:cs="Times New Roman"/>
        </w:rPr>
        <w:t>daya</w:t>
      </w:r>
      <w:proofErr w:type="spellEnd"/>
      <w:r w:rsidR="00350A5B" w:rsidRPr="00BD2453">
        <w:rPr>
          <w:rFonts w:ascii="Palatino Linotype" w:hAnsi="Palatino Linotype" w:cs="Times New Roman"/>
        </w:rPr>
        <w:t xml:space="preserve"> </w:t>
      </w:r>
      <w:proofErr w:type="spellStart"/>
      <w:r w:rsidR="00350A5B" w:rsidRPr="00BD2453">
        <w:rPr>
          <w:rFonts w:ascii="Palatino Linotype" w:hAnsi="Palatino Linotype" w:cs="Times New Roman"/>
        </w:rPr>
        <w:t>manusia</w:t>
      </w:r>
      <w:proofErr w:type="spellEnd"/>
      <w:r w:rsidR="00350A5B" w:rsidRPr="00BD2453">
        <w:rPr>
          <w:rFonts w:ascii="Palatino Linotype" w:hAnsi="Palatino Linotype" w:cs="Times New Roman"/>
        </w:rPr>
        <w:t xml:space="preserve"> yang </w:t>
      </w:r>
      <w:proofErr w:type="spellStart"/>
      <w:r w:rsidR="00350A5B" w:rsidRPr="00BD2453">
        <w:rPr>
          <w:rFonts w:ascii="Palatino Linotype" w:hAnsi="Palatino Linotype" w:cs="Times New Roman"/>
        </w:rPr>
        <w:t>berkualitas</w:t>
      </w:r>
      <w:proofErr w:type="spellEnd"/>
      <w:r w:rsidR="00350A5B" w:rsidRPr="00BD2453">
        <w:rPr>
          <w:rFonts w:ascii="Palatino Linotype" w:hAnsi="Palatino Linotype" w:cs="Times New Roman"/>
        </w:rPr>
        <w:t xml:space="preserve"> </w:t>
      </w:r>
      <w:proofErr w:type="spellStart"/>
      <w:r w:rsidR="00350A5B" w:rsidRPr="00BD2453">
        <w:rPr>
          <w:rFonts w:ascii="Palatino Linotype" w:hAnsi="Palatino Linotype" w:cs="Times New Roman"/>
        </w:rPr>
        <w:t>disamping</w:t>
      </w:r>
      <w:proofErr w:type="spellEnd"/>
      <w:r w:rsidR="00350A5B" w:rsidRPr="00BD2453">
        <w:rPr>
          <w:rFonts w:ascii="Palatino Linotype" w:hAnsi="Palatino Linotype" w:cs="Times New Roman"/>
        </w:rPr>
        <w:t xml:space="preserve"> </w:t>
      </w:r>
      <w:proofErr w:type="spellStart"/>
      <w:r w:rsidR="00350A5B" w:rsidRPr="00BD2453">
        <w:rPr>
          <w:rFonts w:ascii="Palatino Linotype" w:hAnsi="Palatino Linotype" w:cs="Times New Roman"/>
        </w:rPr>
        <w:t>terpenuhinya</w:t>
      </w:r>
      <w:proofErr w:type="spellEnd"/>
      <w:r w:rsidR="00350A5B" w:rsidRPr="00BD2453">
        <w:rPr>
          <w:rFonts w:ascii="Palatino Linotype" w:hAnsi="Palatino Linotype" w:cs="Times New Roman"/>
        </w:rPr>
        <w:t xml:space="preserve"> </w:t>
      </w:r>
      <w:proofErr w:type="spellStart"/>
      <w:r w:rsidR="00350A5B" w:rsidRPr="00BD2453">
        <w:rPr>
          <w:rFonts w:ascii="Palatino Linotype" w:hAnsi="Palatino Linotype" w:cs="Times New Roman"/>
        </w:rPr>
        <w:t>kuantitas</w:t>
      </w:r>
      <w:proofErr w:type="spellEnd"/>
      <w:r w:rsidR="00350A5B" w:rsidRPr="00BD2453">
        <w:rPr>
          <w:rFonts w:ascii="Palatino Linotype" w:hAnsi="Palatino Linotype" w:cs="Times New Roman"/>
        </w:rPr>
        <w:t xml:space="preserve"> </w:t>
      </w:r>
      <w:proofErr w:type="spellStart"/>
      <w:r w:rsidR="00350A5B" w:rsidRPr="00BD2453">
        <w:rPr>
          <w:rFonts w:ascii="Palatino Linotype" w:hAnsi="Palatino Linotype" w:cs="Times New Roman"/>
        </w:rPr>
        <w:t>permintaan</w:t>
      </w:r>
      <w:proofErr w:type="spellEnd"/>
      <w:r w:rsidR="00350A5B" w:rsidRPr="00BD2453">
        <w:rPr>
          <w:rFonts w:ascii="Palatino Linotype" w:hAnsi="Palatino Linotype" w:cs="Times New Roman"/>
        </w:rPr>
        <w:t xml:space="preserve"> </w:t>
      </w:r>
      <w:proofErr w:type="spellStart"/>
      <w:r w:rsidR="00350A5B" w:rsidRPr="00BD2453">
        <w:rPr>
          <w:rFonts w:ascii="Palatino Linotype" w:hAnsi="Palatino Linotype" w:cs="Times New Roman"/>
        </w:rPr>
        <w:t>tenaga</w:t>
      </w:r>
      <w:proofErr w:type="spellEnd"/>
      <w:r w:rsidR="00350A5B" w:rsidRPr="00BD2453">
        <w:rPr>
          <w:rFonts w:ascii="Palatino Linotype" w:hAnsi="Palatino Linotype" w:cs="Times New Roman"/>
        </w:rPr>
        <w:t xml:space="preserve"> kerja.</w:t>
      </w:r>
      <w:r w:rsidR="00350A5B">
        <w:rPr>
          <w:rFonts w:ascii="Palatino Linotype" w:hAnsi="Palatino Linotype"/>
        </w:rPr>
        <w:t xml:space="preserve"> </w:t>
      </w:r>
    </w:p>
    <w:p w14:paraId="79D3BB8C" w14:textId="77777777" w:rsidR="00705107" w:rsidRDefault="00705107" w:rsidP="00543D0C">
      <w:pPr>
        <w:spacing w:after="0" w:line="360" w:lineRule="auto"/>
        <w:ind w:firstLine="540"/>
        <w:jc w:val="both"/>
        <w:rPr>
          <w:rFonts w:ascii="Palatino Linotype" w:hAnsi="Palatino Linotype" w:cs="Times New Roman"/>
        </w:rPr>
      </w:pPr>
    </w:p>
    <w:p w14:paraId="771B2410" w14:textId="77777777" w:rsidR="00C3101A" w:rsidRPr="00C3101A" w:rsidRDefault="00C3101A" w:rsidP="00C3101A">
      <w:pPr>
        <w:spacing w:after="0" w:line="360" w:lineRule="auto"/>
        <w:jc w:val="both"/>
        <w:rPr>
          <w:rFonts w:ascii="Palatino Linotype" w:hAnsi="Palatino Linotype" w:cs="Times New Roman"/>
          <w:b/>
          <w:color w:val="000000" w:themeColor="text1"/>
        </w:rPr>
      </w:pPr>
      <w:r w:rsidRPr="00C3101A">
        <w:rPr>
          <w:rFonts w:ascii="Palatino Linotype" w:hAnsi="Palatino Linotype" w:cs="Times New Roman"/>
          <w:b/>
          <w:color w:val="000000" w:themeColor="text1"/>
        </w:rPr>
        <w:t>METODE</w:t>
      </w:r>
    </w:p>
    <w:p w14:paraId="6743828E" w14:textId="77777777" w:rsidR="00C3101A" w:rsidRPr="00C3101A" w:rsidRDefault="00C3101A" w:rsidP="00C3101A">
      <w:pPr>
        <w:spacing w:after="0" w:line="360" w:lineRule="auto"/>
        <w:jc w:val="both"/>
        <w:rPr>
          <w:rFonts w:ascii="Palatino Linotype" w:hAnsi="Palatino Linotype"/>
          <w:b/>
          <w:bCs/>
          <w:color w:val="000000" w:themeColor="text1"/>
        </w:rPr>
      </w:pPr>
      <w:proofErr w:type="spellStart"/>
      <w:r w:rsidRPr="00C3101A">
        <w:rPr>
          <w:rFonts w:ascii="Palatino Linotype" w:hAnsi="Palatino Linotype"/>
          <w:b/>
          <w:bCs/>
          <w:color w:val="000000" w:themeColor="text1"/>
        </w:rPr>
        <w:t>Pendekatan</w:t>
      </w:r>
      <w:proofErr w:type="spellEnd"/>
      <w:r w:rsidRPr="00C3101A">
        <w:rPr>
          <w:rFonts w:ascii="Palatino Linotype" w:hAnsi="Palatino Linotype"/>
          <w:b/>
          <w:bCs/>
          <w:color w:val="000000" w:themeColor="text1"/>
        </w:rPr>
        <w:t xml:space="preserve"> </w:t>
      </w:r>
      <w:proofErr w:type="spellStart"/>
      <w:r w:rsidRPr="00C3101A">
        <w:rPr>
          <w:rFonts w:ascii="Palatino Linotype" w:hAnsi="Palatino Linotype"/>
          <w:b/>
          <w:bCs/>
          <w:color w:val="000000" w:themeColor="text1"/>
        </w:rPr>
        <w:t>Penelitian</w:t>
      </w:r>
      <w:proofErr w:type="spellEnd"/>
    </w:p>
    <w:p w14:paraId="23F46E75" w14:textId="77777777" w:rsidR="00C3101A" w:rsidRDefault="00C3101A" w:rsidP="00C3101A">
      <w:pPr>
        <w:spacing w:after="0" w:line="360" w:lineRule="auto"/>
        <w:ind w:firstLine="720"/>
        <w:jc w:val="both"/>
        <w:rPr>
          <w:rFonts w:ascii="Palatino Linotype" w:hAnsi="Palatino Linotype"/>
          <w:color w:val="000000" w:themeColor="text1"/>
        </w:rPr>
      </w:pPr>
      <w:proofErr w:type="spellStart"/>
      <w:r w:rsidRPr="00C3101A">
        <w:rPr>
          <w:rFonts w:ascii="Palatino Linotype" w:hAnsi="Palatino Linotype"/>
          <w:color w:val="000000" w:themeColor="text1"/>
        </w:rPr>
        <w:t>Jenis</w:t>
      </w:r>
      <w:proofErr w:type="spellEnd"/>
      <w:r w:rsidRPr="00C3101A">
        <w:rPr>
          <w:rFonts w:ascii="Palatino Linotype" w:hAnsi="Palatino Linotype"/>
          <w:color w:val="000000" w:themeColor="text1"/>
        </w:rPr>
        <w:t xml:space="preserve"> data yang digunakan </w:t>
      </w:r>
      <w:proofErr w:type="spellStart"/>
      <w:r w:rsidRPr="00C3101A">
        <w:rPr>
          <w:rFonts w:ascii="Palatino Linotype" w:hAnsi="Palatino Linotype"/>
          <w:color w:val="000000" w:themeColor="text1"/>
        </w:rPr>
        <w:t>dalam</w:t>
      </w:r>
      <w:proofErr w:type="spellEnd"/>
      <w:r w:rsidRPr="00C3101A">
        <w:rPr>
          <w:rFonts w:ascii="Palatino Linotype" w:hAnsi="Palatino Linotype"/>
          <w:color w:val="000000" w:themeColor="text1"/>
        </w:rPr>
        <w:t xml:space="preserve"> </w:t>
      </w:r>
      <w:proofErr w:type="spellStart"/>
      <w:r w:rsidRPr="00C3101A">
        <w:rPr>
          <w:rFonts w:ascii="Palatino Linotype" w:hAnsi="Palatino Linotype"/>
          <w:color w:val="000000" w:themeColor="text1"/>
        </w:rPr>
        <w:t>penelitian</w:t>
      </w:r>
      <w:proofErr w:type="spellEnd"/>
      <w:r w:rsidRPr="00C3101A">
        <w:rPr>
          <w:rFonts w:ascii="Palatino Linotype" w:hAnsi="Palatino Linotype"/>
          <w:color w:val="000000" w:themeColor="text1"/>
        </w:rPr>
        <w:t xml:space="preserve"> </w:t>
      </w:r>
      <w:proofErr w:type="spellStart"/>
      <w:r w:rsidRPr="00C3101A">
        <w:rPr>
          <w:rFonts w:ascii="Palatino Linotype" w:hAnsi="Palatino Linotype"/>
          <w:color w:val="000000" w:themeColor="text1"/>
        </w:rPr>
        <w:t>adalah</w:t>
      </w:r>
      <w:proofErr w:type="spellEnd"/>
      <w:r w:rsidRPr="00C3101A">
        <w:rPr>
          <w:rFonts w:ascii="Palatino Linotype" w:hAnsi="Palatino Linotype"/>
          <w:color w:val="000000" w:themeColor="text1"/>
        </w:rPr>
        <w:t xml:space="preserve"> data panel. </w:t>
      </w:r>
      <w:proofErr w:type="spellStart"/>
      <w:r w:rsidRPr="00C3101A">
        <w:rPr>
          <w:rFonts w:ascii="Palatino Linotype" w:hAnsi="Palatino Linotype"/>
          <w:color w:val="000000" w:themeColor="text1"/>
        </w:rPr>
        <w:t>Penelitian</w:t>
      </w:r>
      <w:proofErr w:type="spellEnd"/>
      <w:r w:rsidRPr="00C3101A">
        <w:rPr>
          <w:rFonts w:ascii="Palatino Linotype" w:hAnsi="Palatino Linotype"/>
          <w:color w:val="000000" w:themeColor="text1"/>
        </w:rPr>
        <w:t xml:space="preserve"> </w:t>
      </w:r>
      <w:proofErr w:type="spellStart"/>
      <w:r w:rsidRPr="00C3101A">
        <w:rPr>
          <w:rFonts w:ascii="Palatino Linotype" w:hAnsi="Palatino Linotype"/>
          <w:color w:val="000000" w:themeColor="text1"/>
        </w:rPr>
        <w:t>dilakukan</w:t>
      </w:r>
      <w:proofErr w:type="spellEnd"/>
      <w:r w:rsidRPr="00C3101A">
        <w:rPr>
          <w:rFonts w:ascii="Palatino Linotype" w:hAnsi="Palatino Linotype"/>
          <w:color w:val="000000" w:themeColor="text1"/>
        </w:rPr>
        <w:t xml:space="preserve"> di </w:t>
      </w:r>
      <w:proofErr w:type="spellStart"/>
      <w:r w:rsidRPr="00C3101A">
        <w:rPr>
          <w:rFonts w:ascii="Palatino Linotype" w:hAnsi="Palatino Linotype"/>
          <w:color w:val="000000" w:themeColor="text1"/>
        </w:rPr>
        <w:t>provinsi</w:t>
      </w:r>
      <w:proofErr w:type="spellEnd"/>
      <w:r w:rsidRPr="00C3101A">
        <w:rPr>
          <w:rFonts w:ascii="Palatino Linotype" w:hAnsi="Palatino Linotype"/>
          <w:color w:val="000000" w:themeColor="text1"/>
        </w:rPr>
        <w:t xml:space="preserve"> Aceh </w:t>
      </w:r>
      <w:proofErr w:type="spellStart"/>
      <w:r w:rsidRPr="00C3101A">
        <w:rPr>
          <w:rFonts w:ascii="Palatino Linotype" w:hAnsi="Palatino Linotype"/>
          <w:color w:val="000000" w:themeColor="text1"/>
        </w:rPr>
        <w:t>dengan</w:t>
      </w:r>
      <w:proofErr w:type="spellEnd"/>
      <w:r w:rsidRPr="00C3101A">
        <w:rPr>
          <w:rFonts w:ascii="Palatino Linotype" w:hAnsi="Palatino Linotype"/>
          <w:color w:val="000000" w:themeColor="text1"/>
        </w:rPr>
        <w:t xml:space="preserve"> </w:t>
      </w:r>
      <w:proofErr w:type="spellStart"/>
      <w:r w:rsidRPr="00C3101A">
        <w:rPr>
          <w:rFonts w:ascii="Palatino Linotype" w:hAnsi="Palatino Linotype"/>
          <w:color w:val="000000" w:themeColor="text1"/>
        </w:rPr>
        <w:t>jumlah</w:t>
      </w:r>
      <w:proofErr w:type="spellEnd"/>
      <w:r w:rsidRPr="00C3101A">
        <w:rPr>
          <w:rFonts w:ascii="Palatino Linotype" w:hAnsi="Palatino Linotype"/>
          <w:color w:val="000000" w:themeColor="text1"/>
        </w:rPr>
        <w:t xml:space="preserve"> 23 </w:t>
      </w:r>
      <w:proofErr w:type="spellStart"/>
      <w:r w:rsidRPr="00C3101A">
        <w:rPr>
          <w:rFonts w:ascii="Palatino Linotype" w:hAnsi="Palatino Linotype"/>
          <w:color w:val="000000" w:themeColor="text1"/>
        </w:rPr>
        <w:t>Kabupaten</w:t>
      </w:r>
      <w:proofErr w:type="spellEnd"/>
      <w:r w:rsidRPr="00C3101A">
        <w:rPr>
          <w:rFonts w:ascii="Palatino Linotype" w:hAnsi="Palatino Linotype"/>
          <w:color w:val="000000" w:themeColor="text1"/>
        </w:rPr>
        <w:t xml:space="preserve">/Kota yang </w:t>
      </w:r>
      <w:proofErr w:type="spellStart"/>
      <w:r w:rsidRPr="00C3101A">
        <w:rPr>
          <w:rFonts w:ascii="Palatino Linotype" w:hAnsi="Palatino Linotype"/>
          <w:color w:val="000000" w:themeColor="text1"/>
        </w:rPr>
        <w:t>ada</w:t>
      </w:r>
      <w:proofErr w:type="spellEnd"/>
      <w:r w:rsidRPr="00C3101A">
        <w:rPr>
          <w:rFonts w:ascii="Palatino Linotype" w:hAnsi="Palatino Linotype"/>
          <w:color w:val="000000" w:themeColor="text1"/>
        </w:rPr>
        <w:t xml:space="preserve"> di </w:t>
      </w:r>
      <w:proofErr w:type="spellStart"/>
      <w:r w:rsidRPr="00C3101A">
        <w:rPr>
          <w:rFonts w:ascii="Palatino Linotype" w:hAnsi="Palatino Linotype"/>
          <w:color w:val="000000" w:themeColor="text1"/>
        </w:rPr>
        <w:t>Provinsi</w:t>
      </w:r>
      <w:proofErr w:type="spellEnd"/>
      <w:r w:rsidRPr="00C3101A">
        <w:rPr>
          <w:rFonts w:ascii="Palatino Linotype" w:hAnsi="Palatino Linotype"/>
          <w:color w:val="000000" w:themeColor="text1"/>
        </w:rPr>
        <w:t xml:space="preserve"> Aceh.</w:t>
      </w:r>
    </w:p>
    <w:p w14:paraId="0758DAE1" w14:textId="77777777" w:rsidR="00350A5B" w:rsidRDefault="00350A5B" w:rsidP="000569D0">
      <w:pPr>
        <w:spacing w:after="0" w:line="360" w:lineRule="auto"/>
        <w:jc w:val="both"/>
        <w:rPr>
          <w:rFonts w:ascii="Palatino Linotype" w:eastAsia="Times New Roman" w:hAnsi="Palatino Linotype" w:cs="Times New Roman"/>
          <w:b/>
          <w:bCs/>
        </w:rPr>
      </w:pPr>
    </w:p>
    <w:p w14:paraId="440CFEB9" w14:textId="26899654" w:rsidR="000569D0" w:rsidRPr="000569D0" w:rsidRDefault="000569D0" w:rsidP="000569D0">
      <w:pPr>
        <w:spacing w:after="0" w:line="360" w:lineRule="auto"/>
        <w:jc w:val="both"/>
        <w:rPr>
          <w:rFonts w:ascii="Palatino Linotype" w:eastAsia="Times New Roman" w:hAnsi="Palatino Linotype" w:cs="Times New Roman"/>
          <w:b/>
          <w:bCs/>
        </w:rPr>
      </w:pPr>
      <w:proofErr w:type="spellStart"/>
      <w:r w:rsidRPr="000569D0">
        <w:rPr>
          <w:rFonts w:ascii="Palatino Linotype" w:eastAsia="Times New Roman" w:hAnsi="Palatino Linotype" w:cs="Times New Roman"/>
          <w:b/>
          <w:bCs/>
        </w:rPr>
        <w:t>Sumber</w:t>
      </w:r>
      <w:proofErr w:type="spellEnd"/>
      <w:r w:rsidRPr="000569D0">
        <w:rPr>
          <w:rFonts w:ascii="Palatino Linotype" w:eastAsia="Times New Roman" w:hAnsi="Palatino Linotype" w:cs="Times New Roman"/>
          <w:b/>
          <w:bCs/>
        </w:rPr>
        <w:t xml:space="preserve"> Data</w:t>
      </w:r>
    </w:p>
    <w:p w14:paraId="2E3F1DEC" w14:textId="466BBCC1" w:rsidR="000569D0" w:rsidRPr="00C3101A" w:rsidRDefault="000569D0" w:rsidP="000569D0">
      <w:pPr>
        <w:spacing w:after="0" w:line="360" w:lineRule="auto"/>
        <w:ind w:firstLine="720"/>
        <w:jc w:val="both"/>
        <w:rPr>
          <w:rFonts w:ascii="Palatino Linotype" w:eastAsia="Times New Roman" w:hAnsi="Palatino Linotype" w:cs="Times New Roman"/>
        </w:rPr>
      </w:pPr>
      <w:proofErr w:type="spellStart"/>
      <w:r w:rsidRPr="000569D0">
        <w:rPr>
          <w:rFonts w:ascii="Palatino Linotype" w:eastAsia="Times New Roman" w:hAnsi="Palatino Linotype" w:cs="Times New Roman"/>
        </w:rPr>
        <w:t>Sumber</w:t>
      </w:r>
      <w:proofErr w:type="spellEnd"/>
      <w:r w:rsidRPr="000569D0">
        <w:rPr>
          <w:rFonts w:ascii="Palatino Linotype" w:eastAsia="Times New Roman" w:hAnsi="Palatino Linotype" w:cs="Times New Roman"/>
        </w:rPr>
        <w:t xml:space="preserve"> data yang </w:t>
      </w:r>
      <w:proofErr w:type="spellStart"/>
      <w:r w:rsidRPr="000569D0">
        <w:rPr>
          <w:rFonts w:ascii="Palatino Linotype" w:eastAsia="Times New Roman" w:hAnsi="Palatino Linotype" w:cs="Times New Roman"/>
        </w:rPr>
        <w:t>diperoleh</w:t>
      </w:r>
      <w:proofErr w:type="spellEnd"/>
      <w:r w:rsidRPr="000569D0">
        <w:rPr>
          <w:rFonts w:ascii="Palatino Linotype" w:eastAsia="Times New Roman" w:hAnsi="Palatino Linotype" w:cs="Times New Roman"/>
        </w:rPr>
        <w:t xml:space="preserve"> </w:t>
      </w:r>
      <w:proofErr w:type="spellStart"/>
      <w:r w:rsidRPr="000569D0">
        <w:rPr>
          <w:rFonts w:ascii="Palatino Linotype" w:eastAsia="Times New Roman" w:hAnsi="Palatino Linotype" w:cs="Times New Roman"/>
        </w:rPr>
        <w:t>dari</w:t>
      </w:r>
      <w:proofErr w:type="spellEnd"/>
      <w:r w:rsidRPr="000569D0">
        <w:rPr>
          <w:rFonts w:ascii="Palatino Linotype" w:eastAsia="Times New Roman" w:hAnsi="Palatino Linotype" w:cs="Times New Roman"/>
        </w:rPr>
        <w:t xml:space="preserve"> </w:t>
      </w:r>
      <w:proofErr w:type="spellStart"/>
      <w:r w:rsidRPr="000569D0">
        <w:rPr>
          <w:rFonts w:ascii="Palatino Linotype" w:eastAsia="Times New Roman" w:hAnsi="Palatino Linotype" w:cs="Times New Roman"/>
        </w:rPr>
        <w:t>Provinsi</w:t>
      </w:r>
      <w:proofErr w:type="spellEnd"/>
      <w:r w:rsidRPr="000569D0">
        <w:rPr>
          <w:rFonts w:ascii="Palatino Linotype" w:eastAsia="Times New Roman" w:hAnsi="Palatino Linotype" w:cs="Times New Roman"/>
        </w:rPr>
        <w:t xml:space="preserve"> Aceh </w:t>
      </w:r>
      <w:proofErr w:type="spellStart"/>
      <w:r w:rsidRPr="000569D0">
        <w:rPr>
          <w:rFonts w:ascii="Palatino Linotype" w:eastAsia="Times New Roman" w:hAnsi="Palatino Linotype" w:cs="Times New Roman"/>
        </w:rPr>
        <w:t>terbitan</w:t>
      </w:r>
      <w:proofErr w:type="spellEnd"/>
      <w:r w:rsidRPr="000569D0">
        <w:rPr>
          <w:rFonts w:ascii="Palatino Linotype" w:eastAsia="Times New Roman" w:hAnsi="Palatino Linotype" w:cs="Times New Roman"/>
        </w:rPr>
        <w:t xml:space="preserve"> Badan Pusat </w:t>
      </w:r>
      <w:proofErr w:type="spellStart"/>
      <w:r w:rsidRPr="000569D0">
        <w:rPr>
          <w:rFonts w:ascii="Palatino Linotype" w:eastAsia="Times New Roman" w:hAnsi="Palatino Linotype" w:cs="Times New Roman"/>
        </w:rPr>
        <w:t>Statistik</w:t>
      </w:r>
      <w:proofErr w:type="spellEnd"/>
      <w:r w:rsidRPr="000569D0">
        <w:rPr>
          <w:rFonts w:ascii="Palatino Linotype" w:eastAsia="Times New Roman" w:hAnsi="Palatino Linotype" w:cs="Times New Roman"/>
        </w:rPr>
        <w:t xml:space="preserve">. </w:t>
      </w:r>
      <w:proofErr w:type="spellStart"/>
      <w:r w:rsidRPr="000569D0">
        <w:rPr>
          <w:rFonts w:ascii="Palatino Linotype" w:eastAsia="Times New Roman" w:hAnsi="Palatino Linotype" w:cs="Times New Roman"/>
        </w:rPr>
        <w:t>Selain</w:t>
      </w:r>
      <w:proofErr w:type="spellEnd"/>
      <w:r w:rsidRPr="000569D0">
        <w:rPr>
          <w:rFonts w:ascii="Palatino Linotype" w:eastAsia="Times New Roman" w:hAnsi="Palatino Linotype" w:cs="Times New Roman"/>
        </w:rPr>
        <w:t xml:space="preserve"> itu data yang digunakan </w:t>
      </w:r>
      <w:proofErr w:type="spellStart"/>
      <w:r w:rsidRPr="000569D0">
        <w:rPr>
          <w:rFonts w:ascii="Palatino Linotype" w:eastAsia="Times New Roman" w:hAnsi="Palatino Linotype" w:cs="Times New Roman"/>
        </w:rPr>
        <w:t>adalah</w:t>
      </w:r>
      <w:proofErr w:type="spellEnd"/>
      <w:r w:rsidRPr="000569D0">
        <w:rPr>
          <w:rFonts w:ascii="Palatino Linotype" w:eastAsia="Times New Roman" w:hAnsi="Palatino Linotype" w:cs="Times New Roman"/>
        </w:rPr>
        <w:t xml:space="preserve"> data </w:t>
      </w:r>
      <w:proofErr w:type="spellStart"/>
      <w:r w:rsidRPr="000569D0">
        <w:rPr>
          <w:rFonts w:ascii="Palatino Linotype" w:eastAsia="Times New Roman" w:hAnsi="Palatino Linotype" w:cs="Times New Roman"/>
        </w:rPr>
        <w:t>runtun</w:t>
      </w:r>
      <w:proofErr w:type="spellEnd"/>
      <w:r w:rsidRPr="000569D0">
        <w:rPr>
          <w:rFonts w:ascii="Palatino Linotype" w:eastAsia="Times New Roman" w:hAnsi="Palatino Linotype" w:cs="Times New Roman"/>
        </w:rPr>
        <w:t xml:space="preserve"> </w:t>
      </w:r>
      <w:proofErr w:type="spellStart"/>
      <w:r w:rsidRPr="000569D0">
        <w:rPr>
          <w:rFonts w:ascii="Palatino Linotype" w:eastAsia="Times New Roman" w:hAnsi="Palatino Linotype" w:cs="Times New Roman"/>
        </w:rPr>
        <w:t>waktu</w:t>
      </w:r>
      <w:proofErr w:type="spellEnd"/>
      <w:r w:rsidRPr="000569D0">
        <w:rPr>
          <w:rFonts w:ascii="Palatino Linotype" w:eastAsia="Times New Roman" w:hAnsi="Palatino Linotype" w:cs="Times New Roman"/>
        </w:rPr>
        <w:t xml:space="preserve"> (time series) </w:t>
      </w:r>
      <w:proofErr w:type="spellStart"/>
      <w:r w:rsidRPr="000569D0">
        <w:rPr>
          <w:rFonts w:ascii="Palatino Linotype" w:eastAsia="Times New Roman" w:hAnsi="Palatino Linotype" w:cs="Times New Roman"/>
        </w:rPr>
        <w:t>dengan</w:t>
      </w:r>
      <w:proofErr w:type="spellEnd"/>
      <w:r w:rsidRPr="000569D0">
        <w:rPr>
          <w:rFonts w:ascii="Palatino Linotype" w:eastAsia="Times New Roman" w:hAnsi="Palatino Linotype" w:cs="Times New Roman"/>
        </w:rPr>
        <w:t xml:space="preserve"> </w:t>
      </w:r>
      <w:proofErr w:type="spellStart"/>
      <w:r w:rsidRPr="000569D0">
        <w:rPr>
          <w:rFonts w:ascii="Palatino Linotype" w:eastAsia="Times New Roman" w:hAnsi="Palatino Linotype" w:cs="Times New Roman"/>
        </w:rPr>
        <w:t>datang</w:t>
      </w:r>
      <w:proofErr w:type="spellEnd"/>
      <w:r w:rsidRPr="000569D0">
        <w:rPr>
          <w:rFonts w:ascii="Palatino Linotype" w:eastAsia="Times New Roman" w:hAnsi="Palatino Linotype" w:cs="Times New Roman"/>
        </w:rPr>
        <w:t xml:space="preserve"> </w:t>
      </w:r>
      <w:proofErr w:type="spellStart"/>
      <w:r w:rsidRPr="000569D0">
        <w:rPr>
          <w:rFonts w:ascii="Palatino Linotype" w:eastAsia="Times New Roman" w:hAnsi="Palatino Linotype" w:cs="Times New Roman"/>
        </w:rPr>
        <w:t>silang</w:t>
      </w:r>
      <w:proofErr w:type="spellEnd"/>
      <w:r w:rsidRPr="000569D0">
        <w:rPr>
          <w:rFonts w:ascii="Palatino Linotype" w:eastAsia="Times New Roman" w:hAnsi="Palatino Linotype" w:cs="Times New Roman"/>
        </w:rPr>
        <w:t xml:space="preserve"> (cross section) </w:t>
      </w:r>
      <w:proofErr w:type="spellStart"/>
      <w:r w:rsidRPr="000569D0">
        <w:rPr>
          <w:rFonts w:ascii="Palatino Linotype" w:eastAsia="Times New Roman" w:hAnsi="Palatino Linotype" w:cs="Times New Roman"/>
        </w:rPr>
        <w:t>dari</w:t>
      </w:r>
      <w:proofErr w:type="spellEnd"/>
      <w:r w:rsidRPr="000569D0">
        <w:rPr>
          <w:rFonts w:ascii="Palatino Linotype" w:eastAsia="Times New Roman" w:hAnsi="Palatino Linotype" w:cs="Times New Roman"/>
        </w:rPr>
        <w:t xml:space="preserve"> </w:t>
      </w:r>
      <w:proofErr w:type="spellStart"/>
      <w:r w:rsidRPr="000569D0">
        <w:rPr>
          <w:rFonts w:ascii="Palatino Linotype" w:eastAsia="Times New Roman" w:hAnsi="Palatino Linotype" w:cs="Times New Roman"/>
        </w:rPr>
        <w:t>tahun</w:t>
      </w:r>
      <w:proofErr w:type="spellEnd"/>
      <w:r w:rsidRPr="000569D0">
        <w:rPr>
          <w:rFonts w:ascii="Palatino Linotype" w:eastAsia="Times New Roman" w:hAnsi="Palatino Linotype" w:cs="Times New Roman"/>
        </w:rPr>
        <w:t xml:space="preserve"> 2017-2023.</w:t>
      </w:r>
    </w:p>
    <w:p w14:paraId="2DEEC04F" w14:textId="77777777" w:rsidR="00C3101A" w:rsidRPr="00C3101A" w:rsidRDefault="00C3101A" w:rsidP="00C3101A">
      <w:pPr>
        <w:keepNext/>
        <w:keepLines/>
        <w:spacing w:after="0" w:line="360" w:lineRule="auto"/>
        <w:jc w:val="both"/>
        <w:outlineLvl w:val="2"/>
        <w:rPr>
          <w:rFonts w:ascii="Palatino Linotype" w:eastAsiaTheme="majorEastAsia" w:hAnsi="Palatino Linotype" w:cstheme="majorBidi"/>
          <w:b/>
          <w:bCs/>
          <w:color w:val="000000" w:themeColor="text1"/>
        </w:rPr>
      </w:pPr>
      <w:r w:rsidRPr="00C3101A">
        <w:rPr>
          <w:rFonts w:ascii="Palatino Linotype" w:eastAsiaTheme="majorEastAsia" w:hAnsi="Palatino Linotype" w:cstheme="majorBidi"/>
          <w:b/>
          <w:bCs/>
          <w:color w:val="000000" w:themeColor="text1"/>
        </w:rPr>
        <w:t xml:space="preserve">Teknik </w:t>
      </w:r>
      <w:proofErr w:type="spellStart"/>
      <w:r w:rsidRPr="00C3101A">
        <w:rPr>
          <w:rFonts w:ascii="Palatino Linotype" w:eastAsiaTheme="majorEastAsia" w:hAnsi="Palatino Linotype" w:cstheme="majorBidi"/>
          <w:b/>
          <w:bCs/>
          <w:color w:val="000000" w:themeColor="text1"/>
        </w:rPr>
        <w:t>Analisis</w:t>
      </w:r>
      <w:proofErr w:type="spellEnd"/>
      <w:r w:rsidRPr="00C3101A">
        <w:rPr>
          <w:rFonts w:ascii="Palatino Linotype" w:eastAsiaTheme="majorEastAsia" w:hAnsi="Palatino Linotype" w:cstheme="majorBidi"/>
          <w:b/>
          <w:bCs/>
          <w:color w:val="000000" w:themeColor="text1"/>
        </w:rPr>
        <w:t xml:space="preserve"> Data</w:t>
      </w:r>
    </w:p>
    <w:p w14:paraId="3B545D48" w14:textId="77777777" w:rsidR="00C3101A" w:rsidRPr="00C3101A" w:rsidRDefault="00C3101A" w:rsidP="00C3101A">
      <w:pPr>
        <w:spacing w:after="0" w:line="360" w:lineRule="auto"/>
        <w:ind w:firstLine="360"/>
        <w:jc w:val="both"/>
        <w:rPr>
          <w:rFonts w:ascii="Palatino Linotype" w:eastAsia="Times New Roman" w:hAnsi="Palatino Linotype" w:cs="Times New Roman"/>
        </w:rPr>
      </w:pPr>
      <w:r w:rsidRPr="00C3101A">
        <w:rPr>
          <w:rFonts w:ascii="Palatino Linotype" w:eastAsia="Times New Roman" w:hAnsi="Palatino Linotype" w:cs="Times New Roman"/>
        </w:rPr>
        <w:t xml:space="preserve">Untuk </w:t>
      </w:r>
      <w:proofErr w:type="spellStart"/>
      <w:r w:rsidRPr="00C3101A">
        <w:rPr>
          <w:rFonts w:ascii="Palatino Linotype" w:eastAsia="Times New Roman" w:hAnsi="Palatino Linotype" w:cs="Times New Roman"/>
        </w:rPr>
        <w:t>mengetahui</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pengaruh</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variabel</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dependen</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terhadap</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independen</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maka</w:t>
      </w:r>
      <w:proofErr w:type="spellEnd"/>
      <w:r w:rsidRPr="00C3101A">
        <w:rPr>
          <w:rFonts w:ascii="Palatino Linotype" w:eastAsia="Times New Roman" w:hAnsi="Palatino Linotype" w:cs="Times New Roman"/>
        </w:rPr>
        <w:t xml:space="preserve"> digunakan model </w:t>
      </w:r>
      <w:proofErr w:type="spellStart"/>
      <w:r w:rsidRPr="00C3101A">
        <w:rPr>
          <w:rFonts w:ascii="Palatino Linotype" w:eastAsia="Times New Roman" w:hAnsi="Palatino Linotype" w:cs="Times New Roman"/>
        </w:rPr>
        <w:t>regresi</w:t>
      </w:r>
      <w:proofErr w:type="spellEnd"/>
      <w:r w:rsidRPr="00C3101A">
        <w:rPr>
          <w:rFonts w:ascii="Palatino Linotype" w:eastAsia="Times New Roman" w:hAnsi="Palatino Linotype" w:cs="Times New Roman"/>
        </w:rPr>
        <w:t xml:space="preserve"> data panel </w:t>
      </w:r>
      <w:proofErr w:type="spellStart"/>
      <w:r w:rsidRPr="00C3101A">
        <w:rPr>
          <w:rFonts w:ascii="Palatino Linotype" w:eastAsia="Times New Roman" w:hAnsi="Palatino Linotype" w:cs="Times New Roman"/>
        </w:rPr>
        <w:t>dengan</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persamaan</w:t>
      </w:r>
      <w:proofErr w:type="spellEnd"/>
      <w:r w:rsidRPr="00C3101A">
        <w:rPr>
          <w:rFonts w:ascii="Palatino Linotype" w:eastAsia="Times New Roman" w:hAnsi="Palatino Linotype" w:cs="Times New Roman"/>
        </w:rPr>
        <w:t xml:space="preserve"> sebagai </w:t>
      </w:r>
      <w:proofErr w:type="spellStart"/>
      <w:r w:rsidRPr="00C3101A">
        <w:rPr>
          <w:rFonts w:ascii="Palatino Linotype" w:eastAsia="Times New Roman" w:hAnsi="Palatino Linotype" w:cs="Times New Roman"/>
        </w:rPr>
        <w:t>berikut</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Agus</w:t>
      </w:r>
      <w:proofErr w:type="spellEnd"/>
      <w:r w:rsidRPr="00C3101A">
        <w:rPr>
          <w:rFonts w:ascii="Palatino Linotype" w:eastAsia="Times New Roman" w:hAnsi="Palatino Linotype" w:cs="Times New Roman"/>
        </w:rPr>
        <w:t xml:space="preserve">, 2017) </w:t>
      </w:r>
      <w:proofErr w:type="spellStart"/>
      <w:r w:rsidRPr="00C3101A">
        <w:rPr>
          <w:rFonts w:ascii="Palatino Linotype" w:eastAsia="Times New Roman" w:hAnsi="Palatino Linotype" w:cs="Times New Roman"/>
        </w:rPr>
        <w:t>dalam</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jurnal</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Handayani</w:t>
      </w:r>
      <w:proofErr w:type="spellEnd"/>
      <w:r w:rsidRPr="00C3101A">
        <w:rPr>
          <w:rFonts w:ascii="Palatino Linotype" w:eastAsia="Times New Roman" w:hAnsi="Palatino Linotype" w:cs="Times New Roman"/>
        </w:rPr>
        <w:t>, 2020):</w:t>
      </w:r>
    </w:p>
    <w:p w14:paraId="2E8B710B" w14:textId="77777777" w:rsidR="00C3101A" w:rsidRPr="00C3101A" w:rsidRDefault="00C3101A" w:rsidP="00C3101A">
      <w:pPr>
        <w:spacing w:after="0" w:line="360" w:lineRule="auto"/>
        <w:ind w:firstLine="360"/>
        <w:jc w:val="center"/>
        <w:rPr>
          <w:rFonts w:ascii="Palatino Linotype" w:eastAsia="Times New Roman" w:hAnsi="Palatino Linotype" w:cs="Times New Roman"/>
        </w:rPr>
      </w:pPr>
      <w:r w:rsidRPr="00C3101A">
        <w:rPr>
          <w:rFonts w:ascii="Palatino Linotype" w:eastAsia="Times New Roman" w:hAnsi="Palatino Linotype" w:cs="Times New Roman"/>
        </w:rPr>
        <w:t xml:space="preserve">Y = </w:t>
      </w:r>
      <w:r w:rsidRPr="00C3101A">
        <w:rPr>
          <w:rFonts w:ascii="Times New Roman" w:eastAsia="Times New Roman" w:hAnsi="Times New Roman" w:cs="Times New Roman"/>
        </w:rPr>
        <w:t>ɑ</w:t>
      </w:r>
      <w:r w:rsidRPr="00C3101A">
        <w:rPr>
          <w:rFonts w:ascii="Palatino Linotype" w:eastAsia="Times New Roman" w:hAnsi="Palatino Linotype" w:cs="Times New Roman"/>
        </w:rPr>
        <w:t xml:space="preserve"> + b1X1it + b2X2it + b3X3it + e</w:t>
      </w:r>
    </w:p>
    <w:p w14:paraId="367C7D53" w14:textId="77777777" w:rsidR="00C3101A" w:rsidRPr="00C3101A" w:rsidRDefault="00C3101A" w:rsidP="00C3101A">
      <w:pPr>
        <w:spacing w:after="0" w:line="360" w:lineRule="auto"/>
        <w:ind w:firstLine="360"/>
        <w:jc w:val="both"/>
        <w:rPr>
          <w:rFonts w:ascii="Palatino Linotype" w:eastAsia="Times New Roman" w:hAnsi="Palatino Linotype" w:cs="Times New Roman"/>
        </w:rPr>
      </w:pPr>
      <w:r w:rsidRPr="00C3101A">
        <w:rPr>
          <w:rFonts w:ascii="Palatino Linotype" w:eastAsia="Times New Roman" w:hAnsi="Palatino Linotype" w:cs="Times New Roman"/>
        </w:rPr>
        <w:t>Dimana:</w:t>
      </w:r>
    </w:p>
    <w:p w14:paraId="60E0BA2F" w14:textId="77777777" w:rsidR="00C3101A" w:rsidRPr="00C3101A" w:rsidRDefault="00C3101A" w:rsidP="00C3101A">
      <w:pPr>
        <w:spacing w:after="0" w:line="360" w:lineRule="auto"/>
        <w:ind w:firstLine="360"/>
        <w:jc w:val="both"/>
        <w:rPr>
          <w:rFonts w:ascii="Palatino Linotype" w:eastAsia="Times New Roman" w:hAnsi="Palatino Linotype" w:cs="Times New Roman"/>
        </w:rPr>
      </w:pPr>
      <w:r w:rsidRPr="00C3101A">
        <w:rPr>
          <w:rFonts w:ascii="Palatino Linotype" w:eastAsia="Times New Roman" w:hAnsi="Palatino Linotype" w:cs="Times New Roman"/>
        </w:rPr>
        <w:t xml:space="preserve">Y = </w:t>
      </w:r>
      <w:proofErr w:type="spellStart"/>
      <w:r w:rsidRPr="00C3101A">
        <w:rPr>
          <w:rFonts w:ascii="Palatino Linotype" w:eastAsia="Times New Roman" w:hAnsi="Palatino Linotype" w:cs="Times New Roman"/>
        </w:rPr>
        <w:t>pertumbuhan</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ekonomi</w:t>
      </w:r>
      <w:proofErr w:type="spellEnd"/>
      <w:r w:rsidRPr="00C3101A">
        <w:rPr>
          <w:rFonts w:ascii="Palatino Linotype" w:eastAsia="Times New Roman" w:hAnsi="Palatino Linotype" w:cs="Times New Roman"/>
        </w:rPr>
        <w:t>.</w:t>
      </w:r>
    </w:p>
    <w:p w14:paraId="28537F88" w14:textId="77777777" w:rsidR="00C3101A" w:rsidRPr="00C3101A" w:rsidRDefault="00C3101A" w:rsidP="00C3101A">
      <w:pPr>
        <w:spacing w:after="0" w:line="360" w:lineRule="auto"/>
        <w:ind w:firstLine="360"/>
        <w:jc w:val="both"/>
        <w:rPr>
          <w:rFonts w:ascii="Palatino Linotype" w:eastAsia="Times New Roman" w:hAnsi="Palatino Linotype" w:cs="Times New Roman"/>
        </w:rPr>
      </w:pPr>
      <w:r w:rsidRPr="00C3101A">
        <w:rPr>
          <w:rFonts w:ascii="Palatino Linotype" w:eastAsia="Times New Roman" w:hAnsi="Palatino Linotype" w:cs="Times New Roman"/>
        </w:rPr>
        <w:t xml:space="preserve">A = </w:t>
      </w:r>
      <w:proofErr w:type="spellStart"/>
      <w:r w:rsidRPr="00C3101A">
        <w:rPr>
          <w:rFonts w:ascii="Palatino Linotype" w:eastAsia="Times New Roman" w:hAnsi="Palatino Linotype" w:cs="Times New Roman"/>
        </w:rPr>
        <w:t>konstanta</w:t>
      </w:r>
      <w:proofErr w:type="spellEnd"/>
    </w:p>
    <w:p w14:paraId="265051CF" w14:textId="77777777" w:rsidR="00C3101A" w:rsidRPr="00C3101A" w:rsidRDefault="00C3101A" w:rsidP="00C3101A">
      <w:pPr>
        <w:spacing w:after="0" w:line="360" w:lineRule="auto"/>
        <w:ind w:firstLine="360"/>
        <w:jc w:val="both"/>
        <w:rPr>
          <w:rFonts w:ascii="Palatino Linotype" w:eastAsia="Times New Roman" w:hAnsi="Palatino Linotype" w:cs="Times New Roman"/>
        </w:rPr>
      </w:pPr>
      <w:r w:rsidRPr="00C3101A">
        <w:rPr>
          <w:rFonts w:ascii="Palatino Linotype" w:eastAsia="Times New Roman" w:hAnsi="Palatino Linotype" w:cs="Times New Roman"/>
        </w:rPr>
        <w:t xml:space="preserve">b1, b2, b3 = </w:t>
      </w:r>
      <w:proofErr w:type="spellStart"/>
      <w:r w:rsidRPr="00C3101A">
        <w:rPr>
          <w:rFonts w:ascii="Palatino Linotype" w:eastAsia="Times New Roman" w:hAnsi="Palatino Linotype" w:cs="Times New Roman"/>
        </w:rPr>
        <w:t>koefisien</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regresi</w:t>
      </w:r>
      <w:proofErr w:type="spellEnd"/>
      <w:r w:rsidRPr="00C3101A">
        <w:rPr>
          <w:rFonts w:ascii="Palatino Linotype" w:eastAsia="Times New Roman" w:hAnsi="Palatino Linotype" w:cs="Times New Roman"/>
        </w:rPr>
        <w:t>.</w:t>
      </w:r>
    </w:p>
    <w:p w14:paraId="725F3E06" w14:textId="77777777" w:rsidR="00C3101A" w:rsidRPr="00C3101A" w:rsidRDefault="00C3101A" w:rsidP="00C3101A">
      <w:pPr>
        <w:spacing w:after="0" w:line="360" w:lineRule="auto"/>
        <w:ind w:firstLine="360"/>
        <w:jc w:val="both"/>
        <w:rPr>
          <w:rFonts w:ascii="Palatino Linotype" w:eastAsia="Times New Roman" w:hAnsi="Palatino Linotype" w:cs="Times New Roman"/>
        </w:rPr>
      </w:pPr>
      <w:r w:rsidRPr="00C3101A">
        <w:rPr>
          <w:rFonts w:ascii="Palatino Linotype" w:eastAsia="Times New Roman" w:hAnsi="Palatino Linotype" w:cs="Times New Roman"/>
        </w:rPr>
        <w:t xml:space="preserve">X1 = </w:t>
      </w:r>
      <w:proofErr w:type="spellStart"/>
      <w:r w:rsidRPr="00C3101A">
        <w:rPr>
          <w:rFonts w:ascii="Palatino Linotype" w:eastAsia="Times New Roman" w:hAnsi="Palatino Linotype" w:cs="Times New Roman"/>
        </w:rPr>
        <w:t>pendapatan</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pemerintah</w:t>
      </w:r>
      <w:proofErr w:type="spellEnd"/>
      <w:r w:rsidRPr="00C3101A">
        <w:rPr>
          <w:rFonts w:ascii="Palatino Linotype" w:eastAsia="Times New Roman" w:hAnsi="Palatino Linotype" w:cs="Times New Roman"/>
        </w:rPr>
        <w:t>.</w:t>
      </w:r>
    </w:p>
    <w:p w14:paraId="4ADB657D" w14:textId="77777777" w:rsidR="00C3101A" w:rsidRPr="00C3101A" w:rsidRDefault="00C3101A" w:rsidP="00C3101A">
      <w:pPr>
        <w:spacing w:after="0" w:line="360" w:lineRule="auto"/>
        <w:ind w:firstLine="360"/>
        <w:jc w:val="both"/>
        <w:rPr>
          <w:rFonts w:ascii="Palatino Linotype" w:eastAsia="Times New Roman" w:hAnsi="Palatino Linotype" w:cs="Times New Roman"/>
        </w:rPr>
      </w:pPr>
      <w:r w:rsidRPr="00C3101A">
        <w:rPr>
          <w:rFonts w:ascii="Palatino Linotype" w:eastAsia="Times New Roman" w:hAnsi="Palatino Linotype" w:cs="Times New Roman"/>
        </w:rPr>
        <w:t xml:space="preserve">X2 = </w:t>
      </w:r>
      <w:proofErr w:type="spellStart"/>
      <w:r w:rsidRPr="00C3101A">
        <w:rPr>
          <w:rFonts w:ascii="Palatino Linotype" w:eastAsia="Times New Roman" w:hAnsi="Palatino Linotype" w:cs="Times New Roman"/>
        </w:rPr>
        <w:t>belanja</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pemerintah</w:t>
      </w:r>
      <w:proofErr w:type="spellEnd"/>
      <w:r w:rsidRPr="00C3101A">
        <w:rPr>
          <w:rFonts w:ascii="Palatino Linotype" w:eastAsia="Times New Roman" w:hAnsi="Palatino Linotype" w:cs="Times New Roman"/>
        </w:rPr>
        <w:t>.</w:t>
      </w:r>
    </w:p>
    <w:p w14:paraId="5DD1493F" w14:textId="77777777" w:rsidR="00C3101A" w:rsidRPr="00C3101A" w:rsidRDefault="00C3101A" w:rsidP="00C3101A">
      <w:pPr>
        <w:spacing w:after="0" w:line="360" w:lineRule="auto"/>
        <w:ind w:firstLine="360"/>
        <w:jc w:val="both"/>
        <w:rPr>
          <w:rFonts w:ascii="Palatino Linotype" w:eastAsia="Times New Roman" w:hAnsi="Palatino Linotype" w:cs="Times New Roman"/>
        </w:rPr>
      </w:pPr>
      <w:r w:rsidRPr="00C3101A">
        <w:rPr>
          <w:rFonts w:ascii="Palatino Linotype" w:eastAsia="Times New Roman" w:hAnsi="Palatino Linotype" w:cs="Times New Roman"/>
        </w:rPr>
        <w:t xml:space="preserve">X3 = </w:t>
      </w:r>
      <w:proofErr w:type="spellStart"/>
      <w:r w:rsidRPr="00C3101A">
        <w:rPr>
          <w:rFonts w:ascii="Palatino Linotype" w:eastAsia="Times New Roman" w:hAnsi="Palatino Linotype" w:cs="Times New Roman"/>
        </w:rPr>
        <w:t>indeks</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pemabngunan</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manusia</w:t>
      </w:r>
      <w:proofErr w:type="spellEnd"/>
    </w:p>
    <w:p w14:paraId="40F3D1C0" w14:textId="77777777" w:rsidR="00C3101A" w:rsidRPr="00C3101A" w:rsidRDefault="00C3101A" w:rsidP="00C3101A">
      <w:pPr>
        <w:spacing w:after="0" w:line="360" w:lineRule="auto"/>
        <w:ind w:firstLine="360"/>
        <w:jc w:val="both"/>
        <w:rPr>
          <w:rFonts w:ascii="Palatino Linotype" w:eastAsia="Times New Roman" w:hAnsi="Palatino Linotype" w:cs="Times New Roman"/>
        </w:rPr>
      </w:pPr>
      <w:r w:rsidRPr="00C3101A">
        <w:rPr>
          <w:rFonts w:ascii="Palatino Linotype" w:eastAsia="Times New Roman" w:hAnsi="Palatino Linotype" w:cs="Times New Roman"/>
        </w:rPr>
        <w:t>e = error term</w:t>
      </w:r>
    </w:p>
    <w:p w14:paraId="64C280C0" w14:textId="77777777" w:rsidR="00C3101A" w:rsidRPr="00C3101A" w:rsidRDefault="00C3101A" w:rsidP="00C3101A">
      <w:pPr>
        <w:spacing w:after="0" w:line="360" w:lineRule="auto"/>
        <w:ind w:firstLine="360"/>
        <w:jc w:val="both"/>
        <w:rPr>
          <w:rFonts w:ascii="Palatino Linotype" w:eastAsia="Times New Roman" w:hAnsi="Palatino Linotype" w:cs="Times New Roman"/>
        </w:rPr>
      </w:pPr>
      <w:proofErr w:type="spellStart"/>
      <w:r w:rsidRPr="00C3101A">
        <w:rPr>
          <w:rFonts w:ascii="Palatino Linotype" w:eastAsia="Times New Roman" w:hAnsi="Palatino Linotype" w:cs="Times New Roman"/>
        </w:rPr>
        <w:t>i</w:t>
      </w:r>
      <w:proofErr w:type="spellEnd"/>
      <w:r w:rsidRPr="00C3101A">
        <w:rPr>
          <w:rFonts w:ascii="Palatino Linotype" w:eastAsia="Times New Roman" w:hAnsi="Palatino Linotype" w:cs="Times New Roman"/>
        </w:rPr>
        <w:t xml:space="preserve"> = </w:t>
      </w:r>
      <w:proofErr w:type="spellStart"/>
      <w:r w:rsidRPr="00C3101A">
        <w:rPr>
          <w:rFonts w:ascii="Palatino Linotype" w:eastAsia="Times New Roman" w:hAnsi="Palatino Linotype" w:cs="Times New Roman"/>
        </w:rPr>
        <w:t>Kabupaten</w:t>
      </w:r>
      <w:proofErr w:type="spellEnd"/>
      <w:r w:rsidRPr="00C3101A">
        <w:rPr>
          <w:rFonts w:ascii="Palatino Linotype" w:eastAsia="Times New Roman" w:hAnsi="Palatino Linotype" w:cs="Times New Roman"/>
        </w:rPr>
        <w:t>/Kota</w:t>
      </w:r>
    </w:p>
    <w:p w14:paraId="63B1082D" w14:textId="15AE3D18" w:rsidR="00CB15CA" w:rsidRDefault="00C3101A" w:rsidP="009A0841">
      <w:pPr>
        <w:spacing w:after="0" w:line="360" w:lineRule="auto"/>
        <w:ind w:firstLine="360"/>
        <w:jc w:val="both"/>
        <w:rPr>
          <w:rFonts w:ascii="Palatino Linotype" w:eastAsia="Times New Roman" w:hAnsi="Palatino Linotype" w:cs="Times New Roman"/>
        </w:rPr>
      </w:pPr>
      <w:r w:rsidRPr="00C3101A">
        <w:rPr>
          <w:rFonts w:ascii="Palatino Linotype" w:eastAsia="Times New Roman" w:hAnsi="Palatino Linotype" w:cs="Times New Roman"/>
        </w:rPr>
        <w:t xml:space="preserve">t = </w:t>
      </w:r>
      <w:proofErr w:type="spellStart"/>
      <w:r w:rsidRPr="00C3101A">
        <w:rPr>
          <w:rFonts w:ascii="Palatino Linotype" w:eastAsia="Times New Roman" w:hAnsi="Palatino Linotype" w:cs="Times New Roman"/>
        </w:rPr>
        <w:t>periode</w:t>
      </w:r>
      <w:proofErr w:type="spellEnd"/>
      <w:r w:rsidRPr="00C3101A">
        <w:rPr>
          <w:rFonts w:ascii="Palatino Linotype" w:eastAsia="Times New Roman" w:hAnsi="Palatino Linotype" w:cs="Times New Roman"/>
        </w:rPr>
        <w:t xml:space="preserve"> </w:t>
      </w:r>
      <w:proofErr w:type="spellStart"/>
      <w:r w:rsidRPr="00C3101A">
        <w:rPr>
          <w:rFonts w:ascii="Palatino Linotype" w:eastAsia="Times New Roman" w:hAnsi="Palatino Linotype" w:cs="Times New Roman"/>
        </w:rPr>
        <w:t>waktu</w:t>
      </w:r>
      <w:proofErr w:type="spellEnd"/>
    </w:p>
    <w:p w14:paraId="06109CFF" w14:textId="77777777" w:rsidR="009A0841" w:rsidRPr="009A0841" w:rsidRDefault="009A0841" w:rsidP="009A0841">
      <w:pPr>
        <w:spacing w:after="0" w:line="360" w:lineRule="auto"/>
        <w:ind w:firstLine="360"/>
        <w:jc w:val="both"/>
        <w:rPr>
          <w:rFonts w:ascii="Palatino Linotype" w:eastAsia="Times New Roman" w:hAnsi="Palatino Linotype" w:cs="Times New Roman"/>
        </w:rPr>
      </w:pPr>
    </w:p>
    <w:p w14:paraId="37B64411" w14:textId="63D2A4DD" w:rsidR="003943CF" w:rsidRPr="00F81765" w:rsidRDefault="003943CF" w:rsidP="00C3101A">
      <w:pPr>
        <w:spacing w:after="0" w:line="360" w:lineRule="auto"/>
        <w:jc w:val="both"/>
        <w:rPr>
          <w:rFonts w:ascii="Palatino Linotype" w:hAnsi="Palatino Linotype" w:cs="Times New Roman"/>
          <w:color w:val="000000" w:themeColor="text1"/>
        </w:rPr>
      </w:pPr>
      <w:r w:rsidRPr="00F81765">
        <w:rPr>
          <w:rFonts w:ascii="Palatino Linotype" w:hAnsi="Palatino Linotype" w:cs="Times New Roman"/>
          <w:b/>
          <w:color w:val="000000" w:themeColor="text1"/>
        </w:rPr>
        <w:lastRenderedPageBreak/>
        <w:t>HASIL DAN PEMBAHASAN</w:t>
      </w:r>
    </w:p>
    <w:p w14:paraId="35F0E7EF" w14:textId="77777777" w:rsidR="00350A5B" w:rsidRDefault="006968A6" w:rsidP="006968A6">
      <w:pPr>
        <w:widowControl w:val="0"/>
        <w:autoSpaceDE w:val="0"/>
        <w:autoSpaceDN w:val="0"/>
        <w:spacing w:after="0" w:line="360" w:lineRule="auto"/>
        <w:outlineLvl w:val="1"/>
        <w:rPr>
          <w:rFonts w:ascii="Palatino Linotype" w:eastAsia="Times New Roman" w:hAnsi="Palatino Linotype" w:cs="Times New Roman"/>
          <w:b/>
          <w:bCs/>
        </w:rPr>
      </w:pPr>
      <w:bookmarkStart w:id="1" w:name="_Toc204251284"/>
      <w:bookmarkStart w:id="2" w:name="_Toc205886902"/>
      <w:r w:rsidRPr="006968A6">
        <w:rPr>
          <w:rFonts w:ascii="Palatino Linotype" w:eastAsia="Times New Roman" w:hAnsi="Palatino Linotype" w:cs="Times New Roman"/>
          <w:b/>
          <w:bCs/>
          <w:lang w:val="id"/>
        </w:rPr>
        <w:t>Uji Deskripti</w:t>
      </w:r>
      <w:bookmarkStart w:id="3" w:name="_Toc205887255"/>
      <w:bookmarkEnd w:id="1"/>
      <w:bookmarkEnd w:id="2"/>
      <w:r w:rsidRPr="006968A6">
        <w:rPr>
          <w:rFonts w:ascii="Palatino Linotype" w:eastAsia="Times New Roman" w:hAnsi="Palatino Linotype" w:cs="Times New Roman"/>
          <w:b/>
          <w:bCs/>
          <w:lang w:val="id"/>
        </w:rPr>
        <w:t xml:space="preserve">f </w:t>
      </w:r>
      <w:r w:rsidRPr="006968A6">
        <w:rPr>
          <w:rFonts w:ascii="Palatino Linotype" w:eastAsia="Times New Roman" w:hAnsi="Palatino Linotype" w:cs="Times New Roman"/>
          <w:b/>
          <w:bCs/>
        </w:rPr>
        <w:t xml:space="preserve">                                                           </w:t>
      </w:r>
    </w:p>
    <w:p w14:paraId="5EB0DFFF" w14:textId="47A29BFF" w:rsidR="006968A6" w:rsidRPr="00350A5B" w:rsidRDefault="00350A5B" w:rsidP="00B82C82">
      <w:pPr>
        <w:widowControl w:val="0"/>
        <w:autoSpaceDE w:val="0"/>
        <w:autoSpaceDN w:val="0"/>
        <w:spacing w:after="0" w:line="360" w:lineRule="auto"/>
        <w:jc w:val="center"/>
        <w:outlineLvl w:val="1"/>
        <w:rPr>
          <w:rFonts w:ascii="Palatino Linotype" w:eastAsia="Times New Roman" w:hAnsi="Palatino Linotype" w:cs="Times New Roman"/>
          <w:b/>
          <w:bCs/>
          <w:lang w:val="id"/>
        </w:rPr>
      </w:pPr>
      <w:proofErr w:type="spellStart"/>
      <w:r>
        <w:rPr>
          <w:rFonts w:ascii="Palatino Linotype" w:eastAsia="Times New Roman" w:hAnsi="Palatino Linotype" w:cs="Times New Roman"/>
          <w:b/>
          <w:bCs/>
        </w:rPr>
        <w:t>Tabel</w:t>
      </w:r>
      <w:proofErr w:type="spellEnd"/>
      <w:r>
        <w:rPr>
          <w:rFonts w:ascii="Palatino Linotype" w:eastAsia="Times New Roman" w:hAnsi="Palatino Linotype" w:cs="Times New Roman"/>
          <w:b/>
          <w:bCs/>
        </w:rPr>
        <w:t xml:space="preserve"> </w:t>
      </w:r>
      <w:r w:rsidR="006968A6" w:rsidRPr="00350A5B">
        <w:rPr>
          <w:rFonts w:ascii="Palatino Linotype" w:eastAsia="Times New Roman" w:hAnsi="Palatino Linotype" w:cs="Times New Roman"/>
          <w:b/>
          <w:bCs/>
          <w:lang w:val="id"/>
        </w:rPr>
        <w:t>Statistik Deskriptif</w:t>
      </w:r>
      <w:bookmarkEnd w:id="3"/>
    </w:p>
    <w:tbl>
      <w:tblPr>
        <w:tblW w:w="0" w:type="auto"/>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75"/>
        <w:gridCol w:w="1298"/>
        <w:gridCol w:w="1298"/>
        <w:gridCol w:w="1298"/>
        <w:gridCol w:w="1298"/>
      </w:tblGrid>
      <w:tr w:rsidR="006968A6" w:rsidRPr="00B82C82" w14:paraId="74508B3D" w14:textId="77777777" w:rsidTr="00350A5B">
        <w:trPr>
          <w:trHeight w:val="14"/>
        </w:trPr>
        <w:tc>
          <w:tcPr>
            <w:tcW w:w="1475" w:type="dxa"/>
            <w:vAlign w:val="bottom"/>
          </w:tcPr>
          <w:p w14:paraId="428E2F46"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p>
        </w:tc>
        <w:tc>
          <w:tcPr>
            <w:tcW w:w="1298" w:type="dxa"/>
            <w:vAlign w:val="bottom"/>
          </w:tcPr>
          <w:p w14:paraId="63B87103"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Y</w:t>
            </w:r>
          </w:p>
        </w:tc>
        <w:tc>
          <w:tcPr>
            <w:tcW w:w="1298" w:type="dxa"/>
            <w:vAlign w:val="bottom"/>
          </w:tcPr>
          <w:p w14:paraId="35D45F1A"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X1</w:t>
            </w:r>
          </w:p>
        </w:tc>
        <w:tc>
          <w:tcPr>
            <w:tcW w:w="1298" w:type="dxa"/>
            <w:vAlign w:val="bottom"/>
          </w:tcPr>
          <w:p w14:paraId="2F512836"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X2</w:t>
            </w:r>
          </w:p>
        </w:tc>
        <w:tc>
          <w:tcPr>
            <w:tcW w:w="1298" w:type="dxa"/>
            <w:vAlign w:val="bottom"/>
          </w:tcPr>
          <w:p w14:paraId="57806932"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X3</w:t>
            </w:r>
          </w:p>
        </w:tc>
      </w:tr>
      <w:tr w:rsidR="006968A6" w:rsidRPr="00B82C82" w14:paraId="042BAAB2" w14:textId="77777777" w:rsidTr="00350A5B">
        <w:trPr>
          <w:trHeight w:val="14"/>
        </w:trPr>
        <w:tc>
          <w:tcPr>
            <w:tcW w:w="1475" w:type="dxa"/>
            <w:vAlign w:val="bottom"/>
          </w:tcPr>
          <w:p w14:paraId="50FA8876"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Mean</w:t>
            </w:r>
          </w:p>
        </w:tc>
        <w:tc>
          <w:tcPr>
            <w:tcW w:w="1298" w:type="dxa"/>
            <w:vAlign w:val="bottom"/>
          </w:tcPr>
          <w:p w14:paraId="365206E3"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3.060435</w:t>
            </w:r>
          </w:p>
        </w:tc>
        <w:tc>
          <w:tcPr>
            <w:tcW w:w="1298" w:type="dxa"/>
            <w:vAlign w:val="bottom"/>
          </w:tcPr>
          <w:p w14:paraId="03DEFB26"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1293.093</w:t>
            </w:r>
          </w:p>
        </w:tc>
        <w:tc>
          <w:tcPr>
            <w:tcW w:w="1298" w:type="dxa"/>
            <w:vAlign w:val="bottom"/>
          </w:tcPr>
          <w:p w14:paraId="1C559BA0"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1173.565</w:t>
            </w:r>
          </w:p>
        </w:tc>
        <w:tc>
          <w:tcPr>
            <w:tcW w:w="1298" w:type="dxa"/>
            <w:vAlign w:val="bottom"/>
          </w:tcPr>
          <w:p w14:paraId="1B401328"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72.22019</w:t>
            </w:r>
          </w:p>
        </w:tc>
      </w:tr>
      <w:tr w:rsidR="006968A6" w:rsidRPr="00B82C82" w14:paraId="0D91BDE6" w14:textId="77777777" w:rsidTr="00350A5B">
        <w:trPr>
          <w:trHeight w:val="14"/>
        </w:trPr>
        <w:tc>
          <w:tcPr>
            <w:tcW w:w="1475" w:type="dxa"/>
            <w:vAlign w:val="bottom"/>
          </w:tcPr>
          <w:p w14:paraId="1A4014E1"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Median</w:t>
            </w:r>
          </w:p>
        </w:tc>
        <w:tc>
          <w:tcPr>
            <w:tcW w:w="1298" w:type="dxa"/>
            <w:vAlign w:val="bottom"/>
          </w:tcPr>
          <w:p w14:paraId="276DC7A4"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3.570000</w:t>
            </w:r>
          </w:p>
        </w:tc>
        <w:tc>
          <w:tcPr>
            <w:tcW w:w="1298" w:type="dxa"/>
            <w:vAlign w:val="bottom"/>
          </w:tcPr>
          <w:p w14:paraId="3990B87E"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1190.530</w:t>
            </w:r>
          </w:p>
        </w:tc>
        <w:tc>
          <w:tcPr>
            <w:tcW w:w="1298" w:type="dxa"/>
            <w:vAlign w:val="bottom"/>
          </w:tcPr>
          <w:p w14:paraId="0002926B"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1085.780</w:t>
            </w:r>
          </w:p>
        </w:tc>
        <w:tc>
          <w:tcPr>
            <w:tcW w:w="1298" w:type="dxa"/>
            <w:vAlign w:val="bottom"/>
          </w:tcPr>
          <w:p w14:paraId="7DB7C1C6"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71.89000</w:t>
            </w:r>
          </w:p>
        </w:tc>
      </w:tr>
      <w:tr w:rsidR="006968A6" w:rsidRPr="00B82C82" w14:paraId="3CE30F17" w14:textId="77777777" w:rsidTr="00350A5B">
        <w:trPr>
          <w:trHeight w:val="14"/>
        </w:trPr>
        <w:tc>
          <w:tcPr>
            <w:tcW w:w="1475" w:type="dxa"/>
            <w:vAlign w:val="bottom"/>
          </w:tcPr>
          <w:p w14:paraId="2B2ED049"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Maximum</w:t>
            </w:r>
          </w:p>
        </w:tc>
        <w:tc>
          <w:tcPr>
            <w:tcW w:w="1298" w:type="dxa"/>
            <w:vAlign w:val="bottom"/>
          </w:tcPr>
          <w:p w14:paraId="3DF94F0B"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12.54000</w:t>
            </w:r>
          </w:p>
        </w:tc>
        <w:tc>
          <w:tcPr>
            <w:tcW w:w="1298" w:type="dxa"/>
            <w:vAlign w:val="bottom"/>
          </w:tcPr>
          <w:p w14:paraId="205A40A0"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2803.840</w:t>
            </w:r>
          </w:p>
        </w:tc>
        <w:tc>
          <w:tcPr>
            <w:tcW w:w="1298" w:type="dxa"/>
            <w:vAlign w:val="bottom"/>
          </w:tcPr>
          <w:p w14:paraId="416DF59E"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2068.970</w:t>
            </w:r>
          </w:p>
        </w:tc>
        <w:tc>
          <w:tcPr>
            <w:tcW w:w="1298" w:type="dxa"/>
            <w:vAlign w:val="bottom"/>
          </w:tcPr>
          <w:p w14:paraId="327490C8"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88.32000</w:t>
            </w:r>
          </w:p>
        </w:tc>
      </w:tr>
      <w:tr w:rsidR="006968A6" w:rsidRPr="00B82C82" w14:paraId="324B9889" w14:textId="77777777" w:rsidTr="00350A5B">
        <w:trPr>
          <w:trHeight w:val="14"/>
        </w:trPr>
        <w:tc>
          <w:tcPr>
            <w:tcW w:w="1475" w:type="dxa"/>
            <w:vAlign w:val="bottom"/>
          </w:tcPr>
          <w:p w14:paraId="6DC6B54D"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Minimum</w:t>
            </w:r>
          </w:p>
        </w:tc>
        <w:tc>
          <w:tcPr>
            <w:tcW w:w="1298" w:type="dxa"/>
            <w:vAlign w:val="bottom"/>
          </w:tcPr>
          <w:p w14:paraId="7B2643E7"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-4.810000</w:t>
            </w:r>
          </w:p>
        </w:tc>
        <w:tc>
          <w:tcPr>
            <w:tcW w:w="1298" w:type="dxa"/>
            <w:vAlign w:val="bottom"/>
          </w:tcPr>
          <w:p w14:paraId="0607FB91"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598.2500</w:t>
            </w:r>
          </w:p>
        </w:tc>
        <w:tc>
          <w:tcPr>
            <w:tcW w:w="1298" w:type="dxa"/>
            <w:vAlign w:val="bottom"/>
          </w:tcPr>
          <w:p w14:paraId="7B4AACE2"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598.2500</w:t>
            </w:r>
          </w:p>
        </w:tc>
        <w:tc>
          <w:tcPr>
            <w:tcW w:w="1298" w:type="dxa"/>
            <w:vAlign w:val="bottom"/>
          </w:tcPr>
          <w:p w14:paraId="7AD757AE"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62.88000</w:t>
            </w:r>
          </w:p>
        </w:tc>
      </w:tr>
      <w:tr w:rsidR="006968A6" w:rsidRPr="00B82C82" w14:paraId="0CBA4668" w14:textId="77777777" w:rsidTr="00350A5B">
        <w:trPr>
          <w:trHeight w:val="14"/>
        </w:trPr>
        <w:tc>
          <w:tcPr>
            <w:tcW w:w="1475" w:type="dxa"/>
            <w:vAlign w:val="bottom"/>
          </w:tcPr>
          <w:p w14:paraId="19279005"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Std. Dev.</w:t>
            </w:r>
          </w:p>
        </w:tc>
        <w:tc>
          <w:tcPr>
            <w:tcW w:w="1298" w:type="dxa"/>
            <w:vAlign w:val="bottom"/>
          </w:tcPr>
          <w:p w14:paraId="1DCCD7E6"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3.565862</w:t>
            </w:r>
          </w:p>
        </w:tc>
        <w:tc>
          <w:tcPr>
            <w:tcW w:w="1298" w:type="dxa"/>
            <w:vAlign w:val="bottom"/>
          </w:tcPr>
          <w:p w14:paraId="5683625A"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489.8125</w:t>
            </w:r>
          </w:p>
        </w:tc>
        <w:tc>
          <w:tcPr>
            <w:tcW w:w="1298" w:type="dxa"/>
            <w:vAlign w:val="bottom"/>
          </w:tcPr>
          <w:p w14:paraId="096101B2"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339.5184</w:t>
            </w:r>
          </w:p>
        </w:tc>
        <w:tc>
          <w:tcPr>
            <w:tcW w:w="1298" w:type="dxa"/>
            <w:vAlign w:val="bottom"/>
          </w:tcPr>
          <w:p w14:paraId="698ACBD3"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5.131267</w:t>
            </w:r>
          </w:p>
        </w:tc>
      </w:tr>
      <w:tr w:rsidR="006968A6" w:rsidRPr="00B82C82" w14:paraId="20B0324A" w14:textId="77777777" w:rsidTr="00350A5B">
        <w:trPr>
          <w:trHeight w:val="14"/>
        </w:trPr>
        <w:tc>
          <w:tcPr>
            <w:tcW w:w="1475" w:type="dxa"/>
            <w:vAlign w:val="bottom"/>
          </w:tcPr>
          <w:p w14:paraId="612BB4B5"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Skewness</w:t>
            </w:r>
          </w:p>
        </w:tc>
        <w:tc>
          <w:tcPr>
            <w:tcW w:w="1298" w:type="dxa"/>
            <w:vAlign w:val="bottom"/>
          </w:tcPr>
          <w:p w14:paraId="64C0750B"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-0.134812</w:t>
            </w:r>
          </w:p>
        </w:tc>
        <w:tc>
          <w:tcPr>
            <w:tcW w:w="1298" w:type="dxa"/>
            <w:vAlign w:val="bottom"/>
          </w:tcPr>
          <w:p w14:paraId="46571969"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0.975932</w:t>
            </w:r>
          </w:p>
        </w:tc>
        <w:tc>
          <w:tcPr>
            <w:tcW w:w="1298" w:type="dxa"/>
            <w:vAlign w:val="bottom"/>
          </w:tcPr>
          <w:p w14:paraId="1676B8FF"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0.764558</w:t>
            </w:r>
          </w:p>
        </w:tc>
        <w:tc>
          <w:tcPr>
            <w:tcW w:w="1298" w:type="dxa"/>
            <w:vAlign w:val="bottom"/>
          </w:tcPr>
          <w:p w14:paraId="63A3DF08"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0.706809</w:t>
            </w:r>
          </w:p>
        </w:tc>
      </w:tr>
      <w:tr w:rsidR="006968A6" w:rsidRPr="00B82C82" w14:paraId="7068C91A" w14:textId="77777777" w:rsidTr="00350A5B">
        <w:trPr>
          <w:trHeight w:val="14"/>
        </w:trPr>
        <w:tc>
          <w:tcPr>
            <w:tcW w:w="1475" w:type="dxa"/>
            <w:vAlign w:val="bottom"/>
          </w:tcPr>
          <w:p w14:paraId="22860871"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Kurtosis</w:t>
            </w:r>
          </w:p>
        </w:tc>
        <w:tc>
          <w:tcPr>
            <w:tcW w:w="1298" w:type="dxa"/>
            <w:vAlign w:val="bottom"/>
          </w:tcPr>
          <w:p w14:paraId="0AFE9C70"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2.731033</w:t>
            </w:r>
          </w:p>
        </w:tc>
        <w:tc>
          <w:tcPr>
            <w:tcW w:w="1298" w:type="dxa"/>
            <w:vAlign w:val="bottom"/>
          </w:tcPr>
          <w:p w14:paraId="64C42FCE"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3.203948</w:t>
            </w:r>
          </w:p>
        </w:tc>
        <w:tc>
          <w:tcPr>
            <w:tcW w:w="1298" w:type="dxa"/>
            <w:vAlign w:val="bottom"/>
          </w:tcPr>
          <w:p w14:paraId="556AD7BD"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2.871673</w:t>
            </w:r>
          </w:p>
        </w:tc>
        <w:tc>
          <w:tcPr>
            <w:tcW w:w="1298" w:type="dxa"/>
            <w:vAlign w:val="bottom"/>
          </w:tcPr>
          <w:p w14:paraId="7EE348B2"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3.239958</w:t>
            </w:r>
          </w:p>
        </w:tc>
      </w:tr>
      <w:tr w:rsidR="006968A6" w:rsidRPr="00B82C82" w14:paraId="1EBACE73" w14:textId="77777777" w:rsidTr="00350A5B">
        <w:trPr>
          <w:trHeight w:val="14"/>
        </w:trPr>
        <w:tc>
          <w:tcPr>
            <w:tcW w:w="1475" w:type="dxa"/>
            <w:vAlign w:val="bottom"/>
          </w:tcPr>
          <w:p w14:paraId="2FA432F8"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Jarque-Bera</w:t>
            </w:r>
          </w:p>
        </w:tc>
        <w:tc>
          <w:tcPr>
            <w:tcW w:w="1298" w:type="dxa"/>
            <w:vAlign w:val="bottom"/>
          </w:tcPr>
          <w:p w14:paraId="49441FD9"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0.972979</w:t>
            </w:r>
          </w:p>
        </w:tc>
        <w:tc>
          <w:tcPr>
            <w:tcW w:w="1298" w:type="dxa"/>
            <w:vAlign w:val="bottom"/>
          </w:tcPr>
          <w:p w14:paraId="558693CF"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25.83628</w:t>
            </w:r>
          </w:p>
        </w:tc>
        <w:tc>
          <w:tcPr>
            <w:tcW w:w="1298" w:type="dxa"/>
            <w:vAlign w:val="bottom"/>
          </w:tcPr>
          <w:p w14:paraId="26E14D15"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15.79589</w:t>
            </w:r>
          </w:p>
        </w:tc>
        <w:tc>
          <w:tcPr>
            <w:tcW w:w="1298" w:type="dxa"/>
            <w:vAlign w:val="bottom"/>
          </w:tcPr>
          <w:p w14:paraId="2C56F326"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13.79164</w:t>
            </w:r>
          </w:p>
        </w:tc>
      </w:tr>
      <w:tr w:rsidR="006968A6" w:rsidRPr="00B82C82" w14:paraId="79B2F1E9" w14:textId="77777777" w:rsidTr="00350A5B">
        <w:trPr>
          <w:trHeight w:val="14"/>
        </w:trPr>
        <w:tc>
          <w:tcPr>
            <w:tcW w:w="1475" w:type="dxa"/>
            <w:vAlign w:val="bottom"/>
          </w:tcPr>
          <w:p w14:paraId="7F8EDCDA"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Probability</w:t>
            </w:r>
          </w:p>
        </w:tc>
        <w:tc>
          <w:tcPr>
            <w:tcW w:w="1298" w:type="dxa"/>
            <w:vAlign w:val="bottom"/>
          </w:tcPr>
          <w:p w14:paraId="26BB978D"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0.614781</w:t>
            </w:r>
          </w:p>
        </w:tc>
        <w:tc>
          <w:tcPr>
            <w:tcW w:w="1298" w:type="dxa"/>
            <w:vAlign w:val="bottom"/>
          </w:tcPr>
          <w:p w14:paraId="05B1B58C"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0.000002</w:t>
            </w:r>
          </w:p>
        </w:tc>
        <w:tc>
          <w:tcPr>
            <w:tcW w:w="1298" w:type="dxa"/>
            <w:vAlign w:val="bottom"/>
          </w:tcPr>
          <w:p w14:paraId="0D8E6D9D"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0.000372</w:t>
            </w:r>
          </w:p>
        </w:tc>
        <w:tc>
          <w:tcPr>
            <w:tcW w:w="1298" w:type="dxa"/>
            <w:vAlign w:val="bottom"/>
          </w:tcPr>
          <w:p w14:paraId="2C0FEAE4"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0.001012</w:t>
            </w:r>
          </w:p>
        </w:tc>
      </w:tr>
      <w:tr w:rsidR="006968A6" w:rsidRPr="00B82C82" w14:paraId="6A0CC60E" w14:textId="77777777" w:rsidTr="00350A5B">
        <w:trPr>
          <w:trHeight w:val="14"/>
        </w:trPr>
        <w:tc>
          <w:tcPr>
            <w:tcW w:w="1475" w:type="dxa"/>
            <w:vAlign w:val="bottom"/>
          </w:tcPr>
          <w:p w14:paraId="5D9EA5A3"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Sum</w:t>
            </w:r>
          </w:p>
        </w:tc>
        <w:tc>
          <w:tcPr>
            <w:tcW w:w="1298" w:type="dxa"/>
            <w:vAlign w:val="bottom"/>
          </w:tcPr>
          <w:p w14:paraId="2A455820"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492.7300</w:t>
            </w:r>
          </w:p>
        </w:tc>
        <w:tc>
          <w:tcPr>
            <w:tcW w:w="1298" w:type="dxa"/>
            <w:vAlign w:val="bottom"/>
          </w:tcPr>
          <w:p w14:paraId="41528B68"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208188.0</w:t>
            </w:r>
          </w:p>
        </w:tc>
        <w:tc>
          <w:tcPr>
            <w:tcW w:w="1298" w:type="dxa"/>
            <w:vAlign w:val="bottom"/>
          </w:tcPr>
          <w:p w14:paraId="16BAEF13"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188943.9</w:t>
            </w:r>
          </w:p>
        </w:tc>
        <w:tc>
          <w:tcPr>
            <w:tcW w:w="1298" w:type="dxa"/>
            <w:vAlign w:val="bottom"/>
          </w:tcPr>
          <w:p w14:paraId="1C725AA9"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11627.45</w:t>
            </w:r>
          </w:p>
        </w:tc>
      </w:tr>
      <w:tr w:rsidR="006968A6" w:rsidRPr="00B82C82" w14:paraId="3B684114" w14:textId="77777777" w:rsidTr="00350A5B">
        <w:trPr>
          <w:trHeight w:val="14"/>
        </w:trPr>
        <w:tc>
          <w:tcPr>
            <w:tcW w:w="1475" w:type="dxa"/>
            <w:vAlign w:val="bottom"/>
          </w:tcPr>
          <w:p w14:paraId="0716FDED"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Sum Sq. Dev.</w:t>
            </w:r>
          </w:p>
        </w:tc>
        <w:tc>
          <w:tcPr>
            <w:tcW w:w="1298" w:type="dxa"/>
            <w:vAlign w:val="bottom"/>
          </w:tcPr>
          <w:p w14:paraId="181823B9"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2034.459</w:t>
            </w:r>
          </w:p>
        </w:tc>
        <w:tc>
          <w:tcPr>
            <w:tcW w:w="1298" w:type="dxa"/>
            <w:vAlign w:val="bottom"/>
          </w:tcPr>
          <w:p w14:paraId="711F33A4"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38386606</w:t>
            </w:r>
          </w:p>
        </w:tc>
        <w:tc>
          <w:tcPr>
            <w:tcW w:w="1298" w:type="dxa"/>
            <w:vAlign w:val="bottom"/>
          </w:tcPr>
          <w:p w14:paraId="550D06B3"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18443637</w:t>
            </w:r>
          </w:p>
        </w:tc>
        <w:tc>
          <w:tcPr>
            <w:tcW w:w="1298" w:type="dxa"/>
            <w:vAlign w:val="bottom"/>
          </w:tcPr>
          <w:p w14:paraId="6FC6DF0F"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4212.785</w:t>
            </w:r>
          </w:p>
        </w:tc>
      </w:tr>
      <w:tr w:rsidR="006968A6" w:rsidRPr="00B82C82" w14:paraId="0F1F43E4" w14:textId="77777777" w:rsidTr="00350A5B">
        <w:trPr>
          <w:trHeight w:val="14"/>
        </w:trPr>
        <w:tc>
          <w:tcPr>
            <w:tcW w:w="1475" w:type="dxa"/>
            <w:vAlign w:val="bottom"/>
          </w:tcPr>
          <w:p w14:paraId="5045FEB8" w14:textId="77777777" w:rsidR="006968A6" w:rsidRPr="00B82C82" w:rsidRDefault="006968A6" w:rsidP="00DE4963">
            <w:pPr>
              <w:widowControl w:val="0"/>
              <w:autoSpaceDE w:val="0"/>
              <w:autoSpaceDN w:val="0"/>
              <w:adjustRightInd w:val="0"/>
              <w:spacing w:after="0" w:line="240" w:lineRule="auto"/>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Observations</w:t>
            </w:r>
          </w:p>
        </w:tc>
        <w:tc>
          <w:tcPr>
            <w:tcW w:w="1298" w:type="dxa"/>
            <w:vAlign w:val="bottom"/>
          </w:tcPr>
          <w:p w14:paraId="2849BDB3"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161</w:t>
            </w:r>
          </w:p>
        </w:tc>
        <w:tc>
          <w:tcPr>
            <w:tcW w:w="1298" w:type="dxa"/>
            <w:vAlign w:val="bottom"/>
          </w:tcPr>
          <w:p w14:paraId="2FFF423D"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161</w:t>
            </w:r>
          </w:p>
        </w:tc>
        <w:tc>
          <w:tcPr>
            <w:tcW w:w="1298" w:type="dxa"/>
            <w:vAlign w:val="bottom"/>
          </w:tcPr>
          <w:p w14:paraId="6E9CD933"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161</w:t>
            </w:r>
          </w:p>
        </w:tc>
        <w:tc>
          <w:tcPr>
            <w:tcW w:w="1298" w:type="dxa"/>
            <w:vAlign w:val="bottom"/>
          </w:tcPr>
          <w:p w14:paraId="12457ED4" w14:textId="77777777" w:rsidR="006968A6" w:rsidRPr="00B82C82" w:rsidRDefault="006968A6" w:rsidP="00DE4963">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161</w:t>
            </w:r>
          </w:p>
        </w:tc>
      </w:tr>
    </w:tbl>
    <w:p w14:paraId="7625A850" w14:textId="4E3BE530" w:rsidR="00DE4963" w:rsidRPr="00EC2C7E" w:rsidRDefault="00EC2C7E" w:rsidP="00EC2C7E">
      <w:pPr>
        <w:widowControl w:val="0"/>
        <w:autoSpaceDE w:val="0"/>
        <w:autoSpaceDN w:val="0"/>
        <w:spacing w:after="0" w:line="360" w:lineRule="auto"/>
        <w:jc w:val="both"/>
        <w:rPr>
          <w:rFonts w:ascii="Palatino Linotype" w:eastAsia="Times New Roman" w:hAnsi="Palatino Linotype" w:cs="Times New Roman"/>
          <w:i/>
          <w:iCs/>
          <w:sz w:val="20"/>
          <w:szCs w:val="20"/>
          <w:lang w:val="id"/>
        </w:rPr>
      </w:pPr>
      <w:r>
        <w:rPr>
          <w:rFonts w:ascii="Palatino Linotype" w:eastAsia="Times New Roman" w:hAnsi="Palatino Linotype" w:cs="Times New Roman"/>
          <w:lang w:val="id"/>
        </w:rPr>
        <w:t xml:space="preserve">                         </w:t>
      </w:r>
      <w:r w:rsidRPr="005902E5">
        <w:rPr>
          <w:rFonts w:ascii="Palatino Linotype" w:eastAsia="Times New Roman" w:hAnsi="Palatino Linotype" w:cs="Times New Roman"/>
          <w:i/>
          <w:iCs/>
          <w:sz w:val="20"/>
          <w:szCs w:val="20"/>
          <w:lang w:val="id"/>
        </w:rPr>
        <w:t>Sumber: Data diolah dengan Eviews 12</w:t>
      </w:r>
    </w:p>
    <w:p w14:paraId="2E5F70B4" w14:textId="4F9E01BF" w:rsidR="008D4633" w:rsidRDefault="006968A6" w:rsidP="009B52DD">
      <w:pPr>
        <w:widowControl w:val="0"/>
        <w:tabs>
          <w:tab w:val="left" w:pos="2980"/>
        </w:tabs>
        <w:autoSpaceDE w:val="0"/>
        <w:autoSpaceDN w:val="0"/>
        <w:spacing w:after="0" w:line="360" w:lineRule="auto"/>
        <w:ind w:firstLine="567"/>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 xml:space="preserve"> Gambaran secara umum dari variabel yang digunakan dalam penelitian. Pertumbuhan ekonomi (PDRB Non Migas) memiliki nilai rata-rata (mean) sebesar 3.060435. Nilai terbesar (Maximum) sebesar 12.54000. Nilai terkecil (minimum) sebesar -4.810000. Serta nilai standar deviasi sebesar 3.565862. Nilai rata-rata Pendapatan Daerah adalah sebesar 1293.093. Nilai terbesar sebesar 2803.840. Nilai terkecil sebesar 598.2500. Serta nilai standar deviasi sebesar 489.8125. Nilai rata-rata Belanja Daerah adalah sebesar 1173.565. Nilai terbesar sebesar 2068.970. Nilai terkecil adalah sebesar 598.2500. Serta nilai standar deviasi sebesar 339.5184. Nilai rata-rata Indeks Pembangunan Manusia adalah sebesar 72.09596. Nilai terbesar sebesar 88.32000. Nilai terkecil sebesar 62.88000. Serta nilai standar deviasi sebesar 5.155863.</w:t>
      </w:r>
      <w:bookmarkStart w:id="4" w:name="_Toc204251287"/>
      <w:bookmarkStart w:id="5" w:name="_Toc205886908"/>
    </w:p>
    <w:p w14:paraId="36818D3F" w14:textId="77777777" w:rsidR="000B1B8A" w:rsidRPr="006968A6" w:rsidRDefault="000B1B8A" w:rsidP="00C42BA1">
      <w:pPr>
        <w:widowControl w:val="0"/>
        <w:tabs>
          <w:tab w:val="left" w:pos="2980"/>
        </w:tabs>
        <w:autoSpaceDE w:val="0"/>
        <w:autoSpaceDN w:val="0"/>
        <w:spacing w:after="0" w:line="240" w:lineRule="auto"/>
        <w:ind w:firstLine="567"/>
        <w:jc w:val="both"/>
        <w:rPr>
          <w:rFonts w:ascii="Palatino Linotype" w:eastAsia="Times New Roman" w:hAnsi="Palatino Linotype" w:cs="Times New Roman"/>
          <w:lang w:val="id"/>
        </w:rPr>
      </w:pPr>
    </w:p>
    <w:p w14:paraId="2AB1424A" w14:textId="77777777" w:rsidR="006968A6" w:rsidRPr="006968A6" w:rsidRDefault="006968A6" w:rsidP="006968A6">
      <w:pPr>
        <w:widowControl w:val="0"/>
        <w:autoSpaceDE w:val="0"/>
        <w:autoSpaceDN w:val="0"/>
        <w:spacing w:after="0" w:line="360" w:lineRule="auto"/>
        <w:outlineLvl w:val="1"/>
        <w:rPr>
          <w:rFonts w:ascii="Palatino Linotype" w:eastAsia="Times New Roman" w:hAnsi="Palatino Linotype" w:cs="Times New Roman"/>
          <w:b/>
          <w:bCs/>
          <w:lang w:val="id"/>
        </w:rPr>
      </w:pPr>
      <w:bookmarkStart w:id="6" w:name="_Toc204251288"/>
      <w:bookmarkStart w:id="7" w:name="_Toc205886909"/>
      <w:bookmarkEnd w:id="4"/>
      <w:bookmarkEnd w:id="5"/>
      <w:r w:rsidRPr="006968A6">
        <w:rPr>
          <w:rFonts w:ascii="Palatino Linotype" w:eastAsia="Times New Roman" w:hAnsi="Palatino Linotype" w:cs="Times New Roman"/>
          <w:b/>
          <w:bCs/>
          <w:lang w:val="id"/>
        </w:rPr>
        <w:t>Pemilihan model terbaik</w:t>
      </w:r>
      <w:bookmarkEnd w:id="6"/>
      <w:bookmarkEnd w:id="7"/>
    </w:p>
    <w:p w14:paraId="386E5500" w14:textId="7F9B9ED0" w:rsidR="0075108D" w:rsidRPr="006968A6" w:rsidRDefault="006968A6" w:rsidP="00B82C82">
      <w:pPr>
        <w:widowControl w:val="0"/>
        <w:autoSpaceDE w:val="0"/>
        <w:autoSpaceDN w:val="0"/>
        <w:spacing w:before="6" w:after="0" w:line="360" w:lineRule="auto"/>
        <w:ind w:firstLine="720"/>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Menentukan metode terbaik diantara ketiga metode perhitungan yang sudah dilakukan. Berikut ini hasil pengujian dari model:</w:t>
      </w:r>
    </w:p>
    <w:p w14:paraId="1F6D6362" w14:textId="77777777" w:rsidR="006968A6" w:rsidRPr="00C04D08" w:rsidRDefault="006968A6" w:rsidP="006968A6">
      <w:pPr>
        <w:keepNext/>
        <w:keepLines/>
        <w:widowControl w:val="0"/>
        <w:autoSpaceDE w:val="0"/>
        <w:autoSpaceDN w:val="0"/>
        <w:spacing w:after="0" w:line="360" w:lineRule="auto"/>
        <w:outlineLvl w:val="2"/>
        <w:rPr>
          <w:rFonts w:ascii="Palatino Linotype" w:eastAsiaTheme="majorEastAsia" w:hAnsi="Palatino Linotype" w:cstheme="majorBidi"/>
          <w:b/>
          <w:bCs/>
          <w:lang w:val="id"/>
        </w:rPr>
      </w:pPr>
      <w:bookmarkStart w:id="8" w:name="_Toc204251289"/>
      <w:bookmarkStart w:id="9" w:name="_Toc205886910"/>
      <w:r w:rsidRPr="006968A6">
        <w:rPr>
          <w:rFonts w:ascii="Palatino Linotype" w:eastAsiaTheme="majorEastAsia" w:hAnsi="Palatino Linotype" w:cstheme="majorBidi"/>
          <w:b/>
          <w:bCs/>
          <w:lang w:val="id"/>
        </w:rPr>
        <w:t>Uji Chow</w:t>
      </w:r>
      <w:bookmarkEnd w:id="8"/>
      <w:bookmarkEnd w:id="9"/>
    </w:p>
    <w:p w14:paraId="428A7427" w14:textId="1F23B7A1" w:rsidR="006968A6" w:rsidRPr="00B82C82" w:rsidRDefault="00720278" w:rsidP="00B82C82">
      <w:pPr>
        <w:widowControl w:val="0"/>
        <w:autoSpaceDE w:val="0"/>
        <w:autoSpaceDN w:val="0"/>
        <w:spacing w:after="0" w:line="360" w:lineRule="auto"/>
        <w:jc w:val="center"/>
        <w:rPr>
          <w:rFonts w:ascii="Palatino Linotype" w:eastAsia="Times New Roman" w:hAnsi="Palatino Linotype" w:cs="Times New Roman"/>
          <w:b/>
          <w:bCs/>
          <w:lang w:val="id"/>
        </w:rPr>
      </w:pPr>
      <w:bookmarkStart w:id="10" w:name="_Toc205887261"/>
      <w:r w:rsidRPr="00C04D08">
        <w:rPr>
          <w:rFonts w:ascii="Palatino Linotype" w:eastAsia="Times New Roman" w:hAnsi="Palatino Linotype" w:cs="Times New Roman"/>
          <w:b/>
          <w:bCs/>
          <w:lang w:val="id"/>
        </w:rPr>
        <w:t xml:space="preserve">Tabel </w:t>
      </w:r>
      <w:r w:rsidR="006968A6" w:rsidRPr="00C04D08">
        <w:rPr>
          <w:rFonts w:ascii="Palatino Linotype" w:eastAsia="Times New Roman" w:hAnsi="Palatino Linotype" w:cs="Times New Roman"/>
          <w:b/>
          <w:bCs/>
          <w:lang w:val="id"/>
        </w:rPr>
        <w:t>Hasil Uji Chow</w:t>
      </w:r>
      <w:bookmarkEnd w:id="10"/>
    </w:p>
    <w:tbl>
      <w:tblPr>
        <w:tblW w:w="0" w:type="auto"/>
        <w:tblInd w:w="1440" w:type="dxa"/>
        <w:tblLayout w:type="fixed"/>
        <w:tblCellMar>
          <w:left w:w="57" w:type="dxa"/>
          <w:right w:w="85" w:type="dxa"/>
        </w:tblCellMar>
        <w:tblLook w:val="0000" w:firstRow="0" w:lastRow="0" w:firstColumn="0" w:lastColumn="0" w:noHBand="0" w:noVBand="0"/>
      </w:tblPr>
      <w:tblGrid>
        <w:gridCol w:w="2970"/>
        <w:gridCol w:w="1150"/>
        <w:gridCol w:w="1150"/>
        <w:gridCol w:w="950"/>
      </w:tblGrid>
      <w:tr w:rsidR="002E5786" w:rsidRPr="003F2EC0" w14:paraId="53064E51" w14:textId="77777777" w:rsidTr="00C42BA1">
        <w:trPr>
          <w:trHeight w:val="220"/>
        </w:trPr>
        <w:tc>
          <w:tcPr>
            <w:tcW w:w="2970" w:type="dxa"/>
            <w:tcBorders>
              <w:top w:val="single" w:sz="4" w:space="0" w:color="auto"/>
              <w:left w:val="single" w:sz="4" w:space="0" w:color="auto"/>
              <w:bottom w:val="single" w:sz="4" w:space="0" w:color="auto"/>
              <w:right w:val="single" w:sz="4" w:space="0" w:color="auto"/>
            </w:tcBorders>
            <w:vAlign w:val="bottom"/>
          </w:tcPr>
          <w:p w14:paraId="76DB60EB" w14:textId="77777777" w:rsidR="002E5786" w:rsidRPr="003F2EC0" w:rsidRDefault="002E5786"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Effects Test</w:t>
            </w:r>
          </w:p>
        </w:tc>
        <w:tc>
          <w:tcPr>
            <w:tcW w:w="1150" w:type="dxa"/>
            <w:tcBorders>
              <w:top w:val="single" w:sz="4" w:space="0" w:color="auto"/>
              <w:left w:val="single" w:sz="4" w:space="0" w:color="auto"/>
              <w:bottom w:val="single" w:sz="4" w:space="0" w:color="auto"/>
              <w:right w:val="single" w:sz="4" w:space="0" w:color="auto"/>
            </w:tcBorders>
            <w:vAlign w:val="bottom"/>
          </w:tcPr>
          <w:p w14:paraId="59221373" w14:textId="77777777" w:rsidR="002E5786" w:rsidRPr="003F2EC0" w:rsidRDefault="002E578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Statistic  </w:t>
            </w:r>
          </w:p>
        </w:tc>
        <w:tc>
          <w:tcPr>
            <w:tcW w:w="1150" w:type="dxa"/>
            <w:tcBorders>
              <w:top w:val="single" w:sz="4" w:space="0" w:color="auto"/>
              <w:left w:val="single" w:sz="4" w:space="0" w:color="auto"/>
              <w:bottom w:val="single" w:sz="4" w:space="0" w:color="auto"/>
              <w:right w:val="single" w:sz="4" w:space="0" w:color="auto"/>
            </w:tcBorders>
            <w:vAlign w:val="bottom"/>
          </w:tcPr>
          <w:p w14:paraId="0B511B31" w14:textId="77777777" w:rsidR="002E5786" w:rsidRPr="003F2EC0" w:rsidRDefault="002E578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d.f. </w:t>
            </w:r>
          </w:p>
        </w:tc>
        <w:tc>
          <w:tcPr>
            <w:tcW w:w="950" w:type="dxa"/>
            <w:tcBorders>
              <w:top w:val="single" w:sz="4" w:space="0" w:color="auto"/>
              <w:left w:val="single" w:sz="4" w:space="0" w:color="auto"/>
              <w:bottom w:val="single" w:sz="4" w:space="0" w:color="auto"/>
              <w:right w:val="single" w:sz="4" w:space="0" w:color="auto"/>
            </w:tcBorders>
            <w:vAlign w:val="bottom"/>
          </w:tcPr>
          <w:p w14:paraId="418CD64E" w14:textId="77777777" w:rsidR="002E5786" w:rsidRPr="003F2EC0" w:rsidRDefault="002E578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Prob. </w:t>
            </w:r>
          </w:p>
        </w:tc>
      </w:tr>
      <w:tr w:rsidR="002E5786" w:rsidRPr="003F2EC0" w14:paraId="038540FF" w14:textId="77777777" w:rsidTr="00C42BA1">
        <w:trPr>
          <w:trHeight w:val="220"/>
        </w:trPr>
        <w:tc>
          <w:tcPr>
            <w:tcW w:w="2970" w:type="dxa"/>
            <w:tcBorders>
              <w:top w:val="single" w:sz="4" w:space="0" w:color="auto"/>
              <w:left w:val="single" w:sz="4" w:space="0" w:color="auto"/>
              <w:bottom w:val="single" w:sz="4" w:space="0" w:color="auto"/>
              <w:right w:val="single" w:sz="4" w:space="0" w:color="auto"/>
            </w:tcBorders>
            <w:vAlign w:val="bottom"/>
          </w:tcPr>
          <w:p w14:paraId="33F76D6A" w14:textId="77777777" w:rsidR="002E5786" w:rsidRPr="003F2EC0" w:rsidRDefault="002E5786"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Cross-section F</w:t>
            </w:r>
          </w:p>
        </w:tc>
        <w:tc>
          <w:tcPr>
            <w:tcW w:w="1150" w:type="dxa"/>
            <w:tcBorders>
              <w:top w:val="single" w:sz="4" w:space="0" w:color="auto"/>
              <w:left w:val="single" w:sz="4" w:space="0" w:color="auto"/>
              <w:bottom w:val="single" w:sz="4" w:space="0" w:color="auto"/>
              <w:right w:val="single" w:sz="4" w:space="0" w:color="auto"/>
            </w:tcBorders>
            <w:vAlign w:val="bottom"/>
          </w:tcPr>
          <w:p w14:paraId="362D5C3E" w14:textId="77777777" w:rsidR="002E5786" w:rsidRPr="003F2EC0" w:rsidRDefault="002E578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2.202607</w:t>
            </w:r>
          </w:p>
        </w:tc>
        <w:tc>
          <w:tcPr>
            <w:tcW w:w="1150" w:type="dxa"/>
            <w:tcBorders>
              <w:top w:val="single" w:sz="4" w:space="0" w:color="auto"/>
              <w:left w:val="single" w:sz="4" w:space="0" w:color="auto"/>
              <w:bottom w:val="single" w:sz="4" w:space="0" w:color="auto"/>
              <w:right w:val="single" w:sz="4" w:space="0" w:color="auto"/>
            </w:tcBorders>
            <w:vAlign w:val="bottom"/>
          </w:tcPr>
          <w:p w14:paraId="05387D1C" w14:textId="77777777" w:rsidR="002E5786" w:rsidRPr="003F2EC0" w:rsidRDefault="002E578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(22,135)</w:t>
            </w:r>
          </w:p>
        </w:tc>
        <w:tc>
          <w:tcPr>
            <w:tcW w:w="950" w:type="dxa"/>
            <w:tcBorders>
              <w:top w:val="single" w:sz="4" w:space="0" w:color="auto"/>
              <w:left w:val="single" w:sz="4" w:space="0" w:color="auto"/>
              <w:bottom w:val="single" w:sz="4" w:space="0" w:color="auto"/>
              <w:right w:val="single" w:sz="4" w:space="0" w:color="auto"/>
            </w:tcBorders>
            <w:vAlign w:val="bottom"/>
          </w:tcPr>
          <w:p w14:paraId="632452B1" w14:textId="77777777" w:rsidR="002E5786" w:rsidRPr="003F2EC0" w:rsidRDefault="002E578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0.0032</w:t>
            </w:r>
          </w:p>
        </w:tc>
      </w:tr>
      <w:tr w:rsidR="002E5786" w:rsidRPr="003F2EC0" w14:paraId="74E6FEAA" w14:textId="77777777" w:rsidTr="00C42BA1">
        <w:trPr>
          <w:trHeight w:val="220"/>
        </w:trPr>
        <w:tc>
          <w:tcPr>
            <w:tcW w:w="2970" w:type="dxa"/>
            <w:tcBorders>
              <w:top w:val="single" w:sz="4" w:space="0" w:color="auto"/>
              <w:left w:val="single" w:sz="4" w:space="0" w:color="auto"/>
              <w:bottom w:val="single" w:sz="4" w:space="0" w:color="auto"/>
              <w:right w:val="single" w:sz="4" w:space="0" w:color="auto"/>
            </w:tcBorders>
            <w:vAlign w:val="bottom"/>
          </w:tcPr>
          <w:p w14:paraId="2A1B314F" w14:textId="77777777" w:rsidR="002E5786" w:rsidRPr="003F2EC0" w:rsidRDefault="002E5786"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Cross-section Chi-square</w:t>
            </w:r>
          </w:p>
        </w:tc>
        <w:tc>
          <w:tcPr>
            <w:tcW w:w="1150" w:type="dxa"/>
            <w:tcBorders>
              <w:top w:val="single" w:sz="4" w:space="0" w:color="auto"/>
              <w:left w:val="single" w:sz="4" w:space="0" w:color="auto"/>
              <w:bottom w:val="single" w:sz="4" w:space="0" w:color="auto"/>
              <w:right w:val="single" w:sz="4" w:space="0" w:color="auto"/>
            </w:tcBorders>
            <w:vAlign w:val="bottom"/>
          </w:tcPr>
          <w:p w14:paraId="703F5FCA" w14:textId="77777777" w:rsidR="002E5786" w:rsidRPr="003F2EC0" w:rsidRDefault="002E578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49.379893</w:t>
            </w:r>
          </w:p>
        </w:tc>
        <w:tc>
          <w:tcPr>
            <w:tcW w:w="1150" w:type="dxa"/>
            <w:tcBorders>
              <w:top w:val="single" w:sz="4" w:space="0" w:color="auto"/>
              <w:left w:val="single" w:sz="4" w:space="0" w:color="auto"/>
              <w:bottom w:val="single" w:sz="4" w:space="0" w:color="auto"/>
              <w:right w:val="single" w:sz="4" w:space="0" w:color="auto"/>
            </w:tcBorders>
            <w:vAlign w:val="bottom"/>
          </w:tcPr>
          <w:p w14:paraId="4A4ABC26" w14:textId="77777777" w:rsidR="002E5786" w:rsidRPr="003F2EC0" w:rsidRDefault="002E578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22</w:t>
            </w:r>
          </w:p>
        </w:tc>
        <w:tc>
          <w:tcPr>
            <w:tcW w:w="950" w:type="dxa"/>
            <w:tcBorders>
              <w:top w:val="single" w:sz="4" w:space="0" w:color="auto"/>
              <w:left w:val="single" w:sz="4" w:space="0" w:color="auto"/>
              <w:bottom w:val="single" w:sz="4" w:space="0" w:color="auto"/>
              <w:right w:val="single" w:sz="4" w:space="0" w:color="auto"/>
            </w:tcBorders>
            <w:vAlign w:val="bottom"/>
          </w:tcPr>
          <w:p w14:paraId="3020C9B5" w14:textId="77777777" w:rsidR="002E5786" w:rsidRPr="003F2EC0" w:rsidRDefault="002E578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0.0007</w:t>
            </w:r>
          </w:p>
        </w:tc>
      </w:tr>
    </w:tbl>
    <w:p w14:paraId="1A923A83" w14:textId="01DA0DD2" w:rsidR="002E5786" w:rsidRPr="00EC2C7E" w:rsidRDefault="00C95B8C" w:rsidP="00EC2C7E">
      <w:pPr>
        <w:widowControl w:val="0"/>
        <w:autoSpaceDE w:val="0"/>
        <w:autoSpaceDN w:val="0"/>
        <w:spacing w:after="0" w:line="360" w:lineRule="auto"/>
        <w:jc w:val="both"/>
        <w:rPr>
          <w:rFonts w:ascii="Palatino Linotype" w:eastAsia="Times New Roman" w:hAnsi="Palatino Linotype" w:cs="Times New Roman"/>
          <w:i/>
          <w:iCs/>
          <w:sz w:val="20"/>
          <w:szCs w:val="20"/>
          <w:lang w:val="id"/>
        </w:rPr>
      </w:pPr>
      <w:r>
        <w:rPr>
          <w:rFonts w:ascii="Palatino Linotype" w:eastAsia="Times New Roman" w:hAnsi="Palatino Linotype" w:cs="Times New Roman"/>
          <w:i/>
          <w:iCs/>
          <w:sz w:val="20"/>
          <w:szCs w:val="20"/>
          <w:lang w:val="id"/>
        </w:rPr>
        <w:t xml:space="preserve">                            </w:t>
      </w:r>
      <w:r w:rsidRPr="005902E5">
        <w:rPr>
          <w:rFonts w:ascii="Palatino Linotype" w:eastAsia="Times New Roman" w:hAnsi="Palatino Linotype" w:cs="Times New Roman"/>
          <w:i/>
          <w:iCs/>
          <w:sz w:val="20"/>
          <w:szCs w:val="20"/>
          <w:lang w:val="id"/>
        </w:rPr>
        <w:t>Sumber: Data diolah dengan Eviews 12</w:t>
      </w:r>
    </w:p>
    <w:p w14:paraId="700D0004" w14:textId="4BD08BDB" w:rsidR="00E41915" w:rsidRPr="00E41915" w:rsidRDefault="006968A6" w:rsidP="00E41915">
      <w:pPr>
        <w:widowControl w:val="0"/>
        <w:autoSpaceDE w:val="0"/>
        <w:autoSpaceDN w:val="0"/>
        <w:spacing w:after="0" w:line="360" w:lineRule="auto"/>
        <w:ind w:firstLine="624"/>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Probabilitas uji Chow sebesar 0.0032 lebih kecil dari a 0.05, sehingga hipotesis</w:t>
      </w:r>
      <w:r w:rsidRPr="006968A6">
        <w:rPr>
          <w:rFonts w:ascii="Palatino Linotype" w:eastAsia="Times New Roman" w:hAnsi="Palatino Linotype" w:cs="Times New Roman"/>
        </w:rPr>
        <w:t xml:space="preserve"> </w:t>
      </w:r>
      <w:r w:rsidRPr="006968A6">
        <w:rPr>
          <w:rFonts w:ascii="Palatino Linotype" w:eastAsia="Times New Roman" w:hAnsi="Palatino Linotype" w:cs="Times New Roman"/>
          <w:lang w:val="id"/>
        </w:rPr>
        <w:t>nol ditolak, dengan demikian model terbaik dari uji Chow adalah Fixed Effect.</w:t>
      </w:r>
      <w:bookmarkStart w:id="11" w:name="_Toc204251290"/>
      <w:bookmarkStart w:id="12" w:name="_Toc205886911"/>
    </w:p>
    <w:p w14:paraId="65CB0D4E" w14:textId="2C1DE698" w:rsidR="00E41915" w:rsidRPr="006968A6" w:rsidRDefault="006968A6" w:rsidP="006968A6">
      <w:pPr>
        <w:keepNext/>
        <w:keepLines/>
        <w:widowControl w:val="0"/>
        <w:autoSpaceDE w:val="0"/>
        <w:autoSpaceDN w:val="0"/>
        <w:spacing w:after="0" w:line="360" w:lineRule="auto"/>
        <w:outlineLvl w:val="2"/>
        <w:rPr>
          <w:rFonts w:ascii="Palatino Linotype" w:eastAsiaTheme="majorEastAsia" w:hAnsi="Palatino Linotype" w:cstheme="majorBidi"/>
          <w:b/>
          <w:bCs/>
          <w:lang w:val="id"/>
        </w:rPr>
      </w:pPr>
      <w:r w:rsidRPr="006968A6">
        <w:rPr>
          <w:rFonts w:ascii="Palatino Linotype" w:eastAsiaTheme="majorEastAsia" w:hAnsi="Palatino Linotype" w:cstheme="majorBidi"/>
          <w:b/>
          <w:bCs/>
          <w:lang w:val="id"/>
        </w:rPr>
        <w:lastRenderedPageBreak/>
        <w:t>Uji Hausman</w:t>
      </w:r>
      <w:bookmarkEnd w:id="11"/>
      <w:bookmarkEnd w:id="12"/>
    </w:p>
    <w:p w14:paraId="6736CBDC" w14:textId="4836478A" w:rsidR="006968A6" w:rsidRPr="00C04D08" w:rsidRDefault="006968A6" w:rsidP="00515134">
      <w:pPr>
        <w:widowControl w:val="0"/>
        <w:autoSpaceDE w:val="0"/>
        <w:autoSpaceDN w:val="0"/>
        <w:spacing w:after="0" w:line="360" w:lineRule="auto"/>
        <w:jc w:val="center"/>
        <w:rPr>
          <w:rFonts w:ascii="Palatino Linotype" w:eastAsia="Times New Roman" w:hAnsi="Palatino Linotype" w:cs="Times New Roman"/>
          <w:b/>
          <w:bCs/>
        </w:rPr>
      </w:pPr>
      <w:bookmarkStart w:id="13" w:name="_Toc205887262"/>
      <w:proofErr w:type="spellStart"/>
      <w:r w:rsidRPr="00C04D08">
        <w:rPr>
          <w:rFonts w:ascii="Palatino Linotype" w:eastAsia="Times New Roman" w:hAnsi="Palatino Linotype" w:cs="Times New Roman"/>
          <w:b/>
          <w:bCs/>
        </w:rPr>
        <w:t>Tabel</w:t>
      </w:r>
      <w:proofErr w:type="spellEnd"/>
      <w:r w:rsidRPr="00C04D08">
        <w:rPr>
          <w:rFonts w:ascii="Palatino Linotype" w:eastAsia="Times New Roman" w:hAnsi="Palatino Linotype" w:cs="Times New Roman"/>
          <w:b/>
          <w:bCs/>
        </w:rPr>
        <w:t xml:space="preserve"> </w:t>
      </w:r>
      <w:r w:rsidRPr="00C04D08">
        <w:rPr>
          <w:rFonts w:ascii="Palatino Linotype" w:eastAsia="Times New Roman" w:hAnsi="Palatino Linotype" w:cs="Times New Roman"/>
          <w:b/>
          <w:bCs/>
          <w:lang w:val="id"/>
        </w:rPr>
        <w:t>Hasil Uji Hausman</w:t>
      </w:r>
      <w:bookmarkEnd w:id="13"/>
    </w:p>
    <w:tbl>
      <w:tblPr>
        <w:tblpPr w:leftFromText="180" w:rightFromText="180" w:vertAnchor="text" w:horzAnchor="margin" w:tblpXSpec="center" w:tblpY="102"/>
        <w:tblW w:w="0" w:type="auto"/>
        <w:tblLayout w:type="fixed"/>
        <w:tblCellMar>
          <w:left w:w="57" w:type="dxa"/>
          <w:right w:w="85" w:type="dxa"/>
        </w:tblCellMar>
        <w:tblLook w:val="0000" w:firstRow="0" w:lastRow="0" w:firstColumn="0" w:lastColumn="0" w:noHBand="0" w:noVBand="0"/>
      </w:tblPr>
      <w:tblGrid>
        <w:gridCol w:w="2970"/>
        <w:gridCol w:w="1561"/>
        <w:gridCol w:w="1404"/>
        <w:gridCol w:w="950"/>
      </w:tblGrid>
      <w:tr w:rsidR="006968A6" w:rsidRPr="003F2EC0" w14:paraId="02F0D051" w14:textId="77777777" w:rsidTr="00C42BA1">
        <w:trPr>
          <w:trHeight w:val="20"/>
        </w:trPr>
        <w:tc>
          <w:tcPr>
            <w:tcW w:w="2970" w:type="dxa"/>
            <w:tcBorders>
              <w:top w:val="single" w:sz="4" w:space="0" w:color="auto"/>
              <w:left w:val="single" w:sz="4" w:space="0" w:color="auto"/>
              <w:bottom w:val="single" w:sz="4" w:space="0" w:color="auto"/>
              <w:right w:val="single" w:sz="4" w:space="0" w:color="auto"/>
            </w:tcBorders>
            <w:vAlign w:val="bottom"/>
          </w:tcPr>
          <w:p w14:paraId="7F0735CF"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Test Summary</w:t>
            </w:r>
          </w:p>
        </w:tc>
        <w:tc>
          <w:tcPr>
            <w:tcW w:w="1561" w:type="dxa"/>
            <w:tcBorders>
              <w:top w:val="single" w:sz="4" w:space="0" w:color="auto"/>
              <w:left w:val="single" w:sz="4" w:space="0" w:color="auto"/>
              <w:bottom w:val="single" w:sz="4" w:space="0" w:color="auto"/>
              <w:right w:val="single" w:sz="4" w:space="0" w:color="auto"/>
            </w:tcBorders>
            <w:vAlign w:val="bottom"/>
          </w:tcPr>
          <w:p w14:paraId="52A83372" w14:textId="77777777" w:rsidR="006968A6" w:rsidRPr="003F2EC0" w:rsidRDefault="006968A6" w:rsidP="00C42BA1">
            <w:pPr>
              <w:widowControl w:val="0"/>
              <w:autoSpaceDE w:val="0"/>
              <w:autoSpaceDN w:val="0"/>
              <w:adjustRightInd w:val="0"/>
              <w:spacing w:after="0" w:line="360" w:lineRule="auto"/>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Chi-Sq. Statistic</w:t>
            </w:r>
          </w:p>
        </w:tc>
        <w:tc>
          <w:tcPr>
            <w:tcW w:w="1404" w:type="dxa"/>
            <w:tcBorders>
              <w:top w:val="single" w:sz="4" w:space="0" w:color="auto"/>
              <w:left w:val="single" w:sz="4" w:space="0" w:color="auto"/>
              <w:bottom w:val="single" w:sz="4" w:space="0" w:color="auto"/>
              <w:right w:val="single" w:sz="4" w:space="0" w:color="auto"/>
            </w:tcBorders>
            <w:vAlign w:val="bottom"/>
          </w:tcPr>
          <w:p w14:paraId="19CA6FD0" w14:textId="77777777" w:rsidR="006968A6" w:rsidRPr="003F2EC0" w:rsidRDefault="006968A6" w:rsidP="00C42BA1">
            <w:pPr>
              <w:widowControl w:val="0"/>
              <w:autoSpaceDE w:val="0"/>
              <w:autoSpaceDN w:val="0"/>
              <w:adjustRightInd w:val="0"/>
              <w:spacing w:after="0" w:line="360" w:lineRule="auto"/>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Chi-Sq. d.f.</w:t>
            </w:r>
          </w:p>
        </w:tc>
        <w:tc>
          <w:tcPr>
            <w:tcW w:w="950" w:type="dxa"/>
            <w:tcBorders>
              <w:top w:val="single" w:sz="4" w:space="0" w:color="auto"/>
              <w:left w:val="single" w:sz="4" w:space="0" w:color="auto"/>
              <w:bottom w:val="single" w:sz="4" w:space="0" w:color="auto"/>
              <w:right w:val="single" w:sz="4" w:space="0" w:color="auto"/>
            </w:tcBorders>
            <w:vAlign w:val="bottom"/>
          </w:tcPr>
          <w:p w14:paraId="06303869" w14:textId="77777777" w:rsidR="006968A6" w:rsidRPr="003F2EC0" w:rsidRDefault="006968A6" w:rsidP="00C42BA1">
            <w:pPr>
              <w:widowControl w:val="0"/>
              <w:autoSpaceDE w:val="0"/>
              <w:autoSpaceDN w:val="0"/>
              <w:adjustRightInd w:val="0"/>
              <w:spacing w:after="0" w:line="360" w:lineRule="auto"/>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Prob. </w:t>
            </w:r>
          </w:p>
        </w:tc>
      </w:tr>
      <w:tr w:rsidR="006968A6" w:rsidRPr="003F2EC0" w14:paraId="20E5883D" w14:textId="77777777" w:rsidTr="00C42BA1">
        <w:trPr>
          <w:trHeight w:val="20"/>
        </w:trPr>
        <w:tc>
          <w:tcPr>
            <w:tcW w:w="2970" w:type="dxa"/>
            <w:tcBorders>
              <w:top w:val="single" w:sz="4" w:space="0" w:color="auto"/>
              <w:left w:val="single" w:sz="4" w:space="0" w:color="auto"/>
              <w:bottom w:val="single" w:sz="4" w:space="0" w:color="auto"/>
              <w:right w:val="single" w:sz="4" w:space="0" w:color="auto"/>
            </w:tcBorders>
            <w:vAlign w:val="bottom"/>
          </w:tcPr>
          <w:p w14:paraId="0068CAF9"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Cross-section random</w:t>
            </w:r>
          </w:p>
        </w:tc>
        <w:tc>
          <w:tcPr>
            <w:tcW w:w="1561" w:type="dxa"/>
            <w:tcBorders>
              <w:top w:val="single" w:sz="4" w:space="0" w:color="auto"/>
              <w:left w:val="single" w:sz="4" w:space="0" w:color="auto"/>
              <w:bottom w:val="single" w:sz="4" w:space="0" w:color="auto"/>
              <w:right w:val="single" w:sz="4" w:space="0" w:color="auto"/>
            </w:tcBorders>
            <w:vAlign w:val="bottom"/>
          </w:tcPr>
          <w:p w14:paraId="4F3F65DB" w14:textId="77777777" w:rsidR="006968A6" w:rsidRPr="003F2EC0" w:rsidRDefault="006968A6" w:rsidP="00C42BA1">
            <w:pPr>
              <w:widowControl w:val="0"/>
              <w:autoSpaceDE w:val="0"/>
              <w:autoSpaceDN w:val="0"/>
              <w:adjustRightInd w:val="0"/>
              <w:spacing w:after="0" w:line="360" w:lineRule="auto"/>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7.1837181</w:t>
            </w:r>
          </w:p>
        </w:tc>
        <w:tc>
          <w:tcPr>
            <w:tcW w:w="1404" w:type="dxa"/>
            <w:tcBorders>
              <w:top w:val="single" w:sz="4" w:space="0" w:color="auto"/>
              <w:left w:val="single" w:sz="4" w:space="0" w:color="auto"/>
              <w:bottom w:val="single" w:sz="4" w:space="0" w:color="auto"/>
              <w:right w:val="single" w:sz="4" w:space="0" w:color="auto"/>
            </w:tcBorders>
            <w:vAlign w:val="bottom"/>
          </w:tcPr>
          <w:p w14:paraId="4E3373A0" w14:textId="77777777" w:rsidR="006968A6" w:rsidRPr="003F2EC0" w:rsidRDefault="006968A6" w:rsidP="00C42BA1">
            <w:pPr>
              <w:widowControl w:val="0"/>
              <w:autoSpaceDE w:val="0"/>
              <w:autoSpaceDN w:val="0"/>
              <w:adjustRightInd w:val="0"/>
              <w:spacing w:after="0" w:line="360" w:lineRule="auto"/>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3</w:t>
            </w:r>
          </w:p>
        </w:tc>
        <w:tc>
          <w:tcPr>
            <w:tcW w:w="950" w:type="dxa"/>
            <w:tcBorders>
              <w:top w:val="single" w:sz="4" w:space="0" w:color="auto"/>
              <w:left w:val="single" w:sz="4" w:space="0" w:color="auto"/>
              <w:bottom w:val="single" w:sz="4" w:space="0" w:color="auto"/>
              <w:right w:val="single" w:sz="4" w:space="0" w:color="auto"/>
            </w:tcBorders>
            <w:vAlign w:val="bottom"/>
          </w:tcPr>
          <w:p w14:paraId="26E7AD06" w14:textId="77777777" w:rsidR="006968A6" w:rsidRPr="003F2EC0" w:rsidRDefault="006968A6" w:rsidP="00C42BA1">
            <w:pPr>
              <w:widowControl w:val="0"/>
              <w:autoSpaceDE w:val="0"/>
              <w:autoSpaceDN w:val="0"/>
              <w:adjustRightInd w:val="0"/>
              <w:spacing w:after="0" w:line="360" w:lineRule="auto"/>
              <w:ind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0.0481</w:t>
            </w:r>
          </w:p>
        </w:tc>
      </w:tr>
    </w:tbl>
    <w:p w14:paraId="53D7A15F" w14:textId="7A7FF30A" w:rsidR="0022064C" w:rsidRDefault="0022064C" w:rsidP="00350A5B">
      <w:pPr>
        <w:widowControl w:val="0"/>
        <w:autoSpaceDE w:val="0"/>
        <w:autoSpaceDN w:val="0"/>
        <w:spacing w:before="6" w:after="0" w:line="360" w:lineRule="auto"/>
        <w:ind w:firstLine="720"/>
        <w:jc w:val="both"/>
        <w:rPr>
          <w:rFonts w:ascii="Palatino Linotype" w:eastAsia="Times New Roman" w:hAnsi="Palatino Linotype" w:cs="Times New Roman"/>
          <w:lang w:val="id"/>
        </w:rPr>
      </w:pPr>
    </w:p>
    <w:p w14:paraId="209E9B81" w14:textId="225235E3" w:rsidR="0022064C" w:rsidRDefault="0022064C" w:rsidP="00350A5B">
      <w:pPr>
        <w:widowControl w:val="0"/>
        <w:autoSpaceDE w:val="0"/>
        <w:autoSpaceDN w:val="0"/>
        <w:spacing w:before="6" w:after="0" w:line="360" w:lineRule="auto"/>
        <w:ind w:firstLine="720"/>
        <w:jc w:val="both"/>
        <w:rPr>
          <w:rFonts w:ascii="Palatino Linotype" w:eastAsia="Times New Roman" w:hAnsi="Palatino Linotype" w:cs="Times New Roman"/>
          <w:lang w:val="id"/>
        </w:rPr>
      </w:pPr>
    </w:p>
    <w:p w14:paraId="35FCFB4E" w14:textId="458E3F0A" w:rsidR="0022064C" w:rsidRPr="00EC2C7E" w:rsidRDefault="0022064C" w:rsidP="00EC2C7E">
      <w:pPr>
        <w:widowControl w:val="0"/>
        <w:autoSpaceDE w:val="0"/>
        <w:autoSpaceDN w:val="0"/>
        <w:spacing w:after="0" w:line="360" w:lineRule="auto"/>
        <w:ind w:left="851" w:firstLine="720"/>
        <w:jc w:val="both"/>
        <w:rPr>
          <w:rFonts w:ascii="Palatino Linotype" w:eastAsia="Times New Roman" w:hAnsi="Palatino Linotype" w:cs="Times New Roman"/>
          <w:i/>
          <w:iCs/>
          <w:sz w:val="20"/>
          <w:szCs w:val="20"/>
          <w:lang w:val="id"/>
        </w:rPr>
      </w:pPr>
      <w:r w:rsidRPr="005902E5">
        <w:rPr>
          <w:rFonts w:ascii="Palatino Linotype" w:eastAsia="Times New Roman" w:hAnsi="Palatino Linotype" w:cs="Times New Roman"/>
          <w:i/>
          <w:iCs/>
          <w:sz w:val="20"/>
          <w:szCs w:val="20"/>
          <w:lang w:val="id"/>
        </w:rPr>
        <w:t>Sumber: Data diolah dengan Eviews 12</w:t>
      </w:r>
    </w:p>
    <w:p w14:paraId="16B89D2C" w14:textId="6CF4C76F" w:rsidR="00EC2C7E" w:rsidRPr="006968A6" w:rsidRDefault="006968A6" w:rsidP="0075108D">
      <w:pPr>
        <w:widowControl w:val="0"/>
        <w:autoSpaceDE w:val="0"/>
        <w:autoSpaceDN w:val="0"/>
        <w:spacing w:before="6" w:after="0" w:line="360" w:lineRule="auto"/>
        <w:ind w:firstLine="720"/>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Probabilitas dari uji hausman diperoleh nilai sebesar 0.0481 kecil dari pada a 0.05 sehingga hipotesis nol ditolak, dengan demikian model terbaik dari uji hausman adalah Fixed Effect.</w:t>
      </w:r>
    </w:p>
    <w:p w14:paraId="67F7E890" w14:textId="77777777" w:rsidR="006968A6" w:rsidRPr="006968A6" w:rsidRDefault="006968A6" w:rsidP="006968A6">
      <w:pPr>
        <w:keepNext/>
        <w:keepLines/>
        <w:widowControl w:val="0"/>
        <w:autoSpaceDE w:val="0"/>
        <w:autoSpaceDN w:val="0"/>
        <w:spacing w:after="0" w:line="360" w:lineRule="auto"/>
        <w:outlineLvl w:val="2"/>
        <w:rPr>
          <w:rFonts w:ascii="Palatino Linotype" w:eastAsiaTheme="majorEastAsia" w:hAnsi="Palatino Linotype" w:cstheme="majorBidi"/>
          <w:b/>
          <w:bCs/>
          <w:lang w:val="id"/>
        </w:rPr>
      </w:pPr>
      <w:bookmarkStart w:id="14" w:name="_Toc205886912"/>
      <w:r w:rsidRPr="006968A6">
        <w:rPr>
          <w:rFonts w:ascii="Palatino Linotype" w:eastAsiaTheme="majorEastAsia" w:hAnsi="Palatino Linotype" w:cstheme="majorBidi"/>
          <w:b/>
          <w:bCs/>
          <w:lang w:val="id"/>
        </w:rPr>
        <w:t>Uji Langrange Multiplier</w:t>
      </w:r>
      <w:bookmarkEnd w:id="14"/>
    </w:p>
    <w:p w14:paraId="2CA1DD7E" w14:textId="6B26D5EB" w:rsidR="006968A6" w:rsidRPr="00515134" w:rsidRDefault="006968A6" w:rsidP="00515134">
      <w:pPr>
        <w:widowControl w:val="0"/>
        <w:autoSpaceDE w:val="0"/>
        <w:autoSpaceDN w:val="0"/>
        <w:spacing w:before="6" w:after="0" w:line="360" w:lineRule="auto"/>
        <w:jc w:val="center"/>
        <w:rPr>
          <w:rFonts w:ascii="Palatino Linotype" w:eastAsia="Times New Roman" w:hAnsi="Palatino Linotype" w:cs="Times New Roman"/>
          <w:b/>
          <w:bCs/>
          <w:lang w:val="id"/>
        </w:rPr>
      </w:pPr>
      <w:bookmarkStart w:id="15" w:name="_Toc205887263"/>
      <w:r w:rsidRPr="0009266E">
        <w:rPr>
          <w:rFonts w:ascii="Palatino Linotype" w:eastAsia="Times New Roman" w:hAnsi="Palatino Linotype" w:cs="Times New Roman"/>
          <w:b/>
          <w:bCs/>
          <w:lang w:val="id"/>
        </w:rPr>
        <w:t>Tabel Uji Langrange Multiplier</w:t>
      </w:r>
      <w:bookmarkEnd w:id="15"/>
    </w:p>
    <w:tbl>
      <w:tblPr>
        <w:tblW w:w="0" w:type="auto"/>
        <w:tblInd w:w="2155" w:type="dxa"/>
        <w:tblLayout w:type="fixed"/>
        <w:tblCellMar>
          <w:left w:w="0" w:type="dxa"/>
          <w:right w:w="0" w:type="dxa"/>
        </w:tblCellMar>
        <w:tblLook w:val="0000" w:firstRow="0" w:lastRow="0" w:firstColumn="0" w:lastColumn="0" w:noHBand="0" w:noVBand="0"/>
      </w:tblPr>
      <w:tblGrid>
        <w:gridCol w:w="2087"/>
        <w:gridCol w:w="1272"/>
        <w:gridCol w:w="1221"/>
        <w:gridCol w:w="1221"/>
      </w:tblGrid>
      <w:tr w:rsidR="006968A6" w:rsidRPr="003F2EC0" w14:paraId="56F3D54A" w14:textId="77777777" w:rsidTr="0021621E">
        <w:trPr>
          <w:trHeight w:val="294"/>
        </w:trPr>
        <w:tc>
          <w:tcPr>
            <w:tcW w:w="2087" w:type="dxa"/>
            <w:tcBorders>
              <w:top w:val="single" w:sz="4" w:space="0" w:color="auto"/>
              <w:left w:val="single" w:sz="4" w:space="0" w:color="auto"/>
              <w:bottom w:val="single" w:sz="4" w:space="0" w:color="auto"/>
              <w:right w:val="single" w:sz="4" w:space="0" w:color="auto"/>
            </w:tcBorders>
            <w:vAlign w:val="bottom"/>
          </w:tcPr>
          <w:p w14:paraId="616D4D08"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Null (no rand. effect)</w:t>
            </w:r>
          </w:p>
        </w:tc>
        <w:tc>
          <w:tcPr>
            <w:tcW w:w="1272" w:type="dxa"/>
            <w:tcBorders>
              <w:top w:val="single" w:sz="4" w:space="0" w:color="auto"/>
              <w:left w:val="single" w:sz="4" w:space="0" w:color="auto"/>
              <w:bottom w:val="single" w:sz="4" w:space="0" w:color="auto"/>
              <w:right w:val="single" w:sz="4" w:space="0" w:color="auto"/>
            </w:tcBorders>
            <w:vAlign w:val="bottom"/>
          </w:tcPr>
          <w:p w14:paraId="39312524"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Cross-section</w:t>
            </w:r>
          </w:p>
        </w:tc>
        <w:tc>
          <w:tcPr>
            <w:tcW w:w="1221" w:type="dxa"/>
            <w:tcBorders>
              <w:top w:val="single" w:sz="4" w:space="0" w:color="auto"/>
              <w:left w:val="single" w:sz="4" w:space="0" w:color="auto"/>
              <w:bottom w:val="single" w:sz="4" w:space="0" w:color="auto"/>
              <w:right w:val="single" w:sz="4" w:space="0" w:color="auto"/>
            </w:tcBorders>
            <w:vAlign w:val="bottom"/>
          </w:tcPr>
          <w:p w14:paraId="2D6AABDF"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Period</w:t>
            </w:r>
          </w:p>
        </w:tc>
        <w:tc>
          <w:tcPr>
            <w:tcW w:w="1221" w:type="dxa"/>
            <w:tcBorders>
              <w:top w:val="single" w:sz="4" w:space="0" w:color="auto"/>
              <w:left w:val="single" w:sz="4" w:space="0" w:color="auto"/>
              <w:bottom w:val="single" w:sz="4" w:space="0" w:color="auto"/>
              <w:right w:val="single" w:sz="4" w:space="0" w:color="auto"/>
            </w:tcBorders>
            <w:vAlign w:val="bottom"/>
          </w:tcPr>
          <w:p w14:paraId="70506306"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Both</w:t>
            </w:r>
          </w:p>
        </w:tc>
      </w:tr>
      <w:tr w:rsidR="006968A6" w:rsidRPr="003F2EC0" w14:paraId="49CC7E34" w14:textId="77777777" w:rsidTr="0021621E">
        <w:trPr>
          <w:trHeight w:val="277"/>
        </w:trPr>
        <w:tc>
          <w:tcPr>
            <w:tcW w:w="2087" w:type="dxa"/>
            <w:tcBorders>
              <w:top w:val="single" w:sz="4" w:space="0" w:color="auto"/>
              <w:left w:val="single" w:sz="4" w:space="0" w:color="auto"/>
              <w:bottom w:val="single" w:sz="4" w:space="0" w:color="auto"/>
              <w:right w:val="single" w:sz="4" w:space="0" w:color="auto"/>
            </w:tcBorders>
            <w:vAlign w:val="bottom"/>
          </w:tcPr>
          <w:p w14:paraId="634A5850"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Alternative</w:t>
            </w:r>
          </w:p>
        </w:tc>
        <w:tc>
          <w:tcPr>
            <w:tcW w:w="1272" w:type="dxa"/>
            <w:tcBorders>
              <w:top w:val="single" w:sz="4" w:space="0" w:color="auto"/>
              <w:left w:val="single" w:sz="4" w:space="0" w:color="auto"/>
              <w:bottom w:val="single" w:sz="4" w:space="0" w:color="auto"/>
              <w:right w:val="single" w:sz="4" w:space="0" w:color="auto"/>
            </w:tcBorders>
            <w:vAlign w:val="bottom"/>
          </w:tcPr>
          <w:p w14:paraId="362AEC80"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One-sided</w:t>
            </w:r>
          </w:p>
        </w:tc>
        <w:tc>
          <w:tcPr>
            <w:tcW w:w="1221" w:type="dxa"/>
            <w:tcBorders>
              <w:top w:val="single" w:sz="4" w:space="0" w:color="auto"/>
              <w:left w:val="single" w:sz="4" w:space="0" w:color="auto"/>
              <w:bottom w:val="single" w:sz="4" w:space="0" w:color="auto"/>
              <w:right w:val="single" w:sz="4" w:space="0" w:color="auto"/>
            </w:tcBorders>
            <w:vAlign w:val="bottom"/>
          </w:tcPr>
          <w:p w14:paraId="27BFB282"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One-sided</w:t>
            </w:r>
          </w:p>
        </w:tc>
        <w:tc>
          <w:tcPr>
            <w:tcW w:w="1221" w:type="dxa"/>
            <w:tcBorders>
              <w:top w:val="single" w:sz="4" w:space="0" w:color="auto"/>
              <w:left w:val="single" w:sz="4" w:space="0" w:color="auto"/>
              <w:bottom w:val="single" w:sz="4" w:space="0" w:color="auto"/>
              <w:right w:val="single" w:sz="4" w:space="0" w:color="auto"/>
            </w:tcBorders>
            <w:vAlign w:val="bottom"/>
          </w:tcPr>
          <w:p w14:paraId="002FEE10"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p>
        </w:tc>
      </w:tr>
      <w:tr w:rsidR="006968A6" w:rsidRPr="003F2EC0" w14:paraId="5D2BA1A9" w14:textId="77777777" w:rsidTr="0021621E">
        <w:trPr>
          <w:trHeight w:val="116"/>
        </w:trPr>
        <w:tc>
          <w:tcPr>
            <w:tcW w:w="2087" w:type="dxa"/>
            <w:tcBorders>
              <w:top w:val="single" w:sz="4" w:space="0" w:color="auto"/>
              <w:left w:val="single" w:sz="4" w:space="0" w:color="auto"/>
              <w:bottom w:val="single" w:sz="4" w:space="0" w:color="auto"/>
              <w:right w:val="single" w:sz="4" w:space="0" w:color="auto"/>
            </w:tcBorders>
            <w:vAlign w:val="bottom"/>
          </w:tcPr>
          <w:p w14:paraId="4AF7BFE1"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Honda</w:t>
            </w:r>
          </w:p>
        </w:tc>
        <w:tc>
          <w:tcPr>
            <w:tcW w:w="1272" w:type="dxa"/>
            <w:tcBorders>
              <w:top w:val="single" w:sz="4" w:space="0" w:color="auto"/>
              <w:left w:val="single" w:sz="4" w:space="0" w:color="auto"/>
              <w:bottom w:val="single" w:sz="4" w:space="0" w:color="auto"/>
              <w:right w:val="single" w:sz="4" w:space="0" w:color="auto"/>
            </w:tcBorders>
            <w:vAlign w:val="bottom"/>
          </w:tcPr>
          <w:p w14:paraId="1D88EE5C"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 2.731724</w:t>
            </w:r>
          </w:p>
        </w:tc>
        <w:tc>
          <w:tcPr>
            <w:tcW w:w="1221" w:type="dxa"/>
            <w:tcBorders>
              <w:top w:val="single" w:sz="4" w:space="0" w:color="auto"/>
              <w:left w:val="single" w:sz="4" w:space="0" w:color="auto"/>
              <w:bottom w:val="single" w:sz="4" w:space="0" w:color="auto"/>
              <w:right w:val="single" w:sz="4" w:space="0" w:color="auto"/>
            </w:tcBorders>
            <w:vAlign w:val="bottom"/>
          </w:tcPr>
          <w:p w14:paraId="292D0E2C"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-1.221409</w:t>
            </w:r>
          </w:p>
        </w:tc>
        <w:tc>
          <w:tcPr>
            <w:tcW w:w="1221" w:type="dxa"/>
            <w:tcBorders>
              <w:top w:val="single" w:sz="4" w:space="0" w:color="auto"/>
              <w:left w:val="single" w:sz="4" w:space="0" w:color="auto"/>
              <w:bottom w:val="single" w:sz="4" w:space="0" w:color="auto"/>
              <w:right w:val="single" w:sz="4" w:space="0" w:color="auto"/>
            </w:tcBorders>
            <w:vAlign w:val="bottom"/>
          </w:tcPr>
          <w:p w14:paraId="40858427"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 1.067954</w:t>
            </w:r>
          </w:p>
        </w:tc>
      </w:tr>
      <w:tr w:rsidR="006968A6" w:rsidRPr="003F2EC0" w14:paraId="0B255E2D" w14:textId="77777777" w:rsidTr="0021621E">
        <w:trPr>
          <w:trHeight w:val="116"/>
        </w:trPr>
        <w:tc>
          <w:tcPr>
            <w:tcW w:w="2087" w:type="dxa"/>
            <w:tcBorders>
              <w:top w:val="single" w:sz="4" w:space="0" w:color="auto"/>
              <w:left w:val="single" w:sz="4" w:space="0" w:color="auto"/>
              <w:bottom w:val="single" w:sz="4" w:space="0" w:color="auto"/>
              <w:right w:val="single" w:sz="4" w:space="0" w:color="auto"/>
            </w:tcBorders>
            <w:vAlign w:val="bottom"/>
          </w:tcPr>
          <w:p w14:paraId="6DE5B3E6"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p>
        </w:tc>
        <w:tc>
          <w:tcPr>
            <w:tcW w:w="1272" w:type="dxa"/>
            <w:tcBorders>
              <w:top w:val="single" w:sz="4" w:space="0" w:color="auto"/>
              <w:left w:val="single" w:sz="4" w:space="0" w:color="auto"/>
              <w:bottom w:val="single" w:sz="4" w:space="0" w:color="auto"/>
              <w:right w:val="single" w:sz="4" w:space="0" w:color="auto"/>
            </w:tcBorders>
            <w:vAlign w:val="bottom"/>
          </w:tcPr>
          <w:p w14:paraId="203360CA"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(0.0032)</w:t>
            </w:r>
          </w:p>
        </w:tc>
        <w:tc>
          <w:tcPr>
            <w:tcW w:w="1221" w:type="dxa"/>
            <w:tcBorders>
              <w:top w:val="single" w:sz="4" w:space="0" w:color="auto"/>
              <w:left w:val="single" w:sz="4" w:space="0" w:color="auto"/>
              <w:bottom w:val="single" w:sz="4" w:space="0" w:color="auto"/>
              <w:right w:val="single" w:sz="4" w:space="0" w:color="auto"/>
            </w:tcBorders>
            <w:vAlign w:val="bottom"/>
          </w:tcPr>
          <w:p w14:paraId="6E14DDF4"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(0.8890)</w:t>
            </w:r>
          </w:p>
        </w:tc>
        <w:tc>
          <w:tcPr>
            <w:tcW w:w="1221" w:type="dxa"/>
            <w:tcBorders>
              <w:top w:val="single" w:sz="4" w:space="0" w:color="auto"/>
              <w:left w:val="single" w:sz="4" w:space="0" w:color="auto"/>
              <w:bottom w:val="single" w:sz="4" w:space="0" w:color="auto"/>
              <w:right w:val="single" w:sz="4" w:space="0" w:color="auto"/>
            </w:tcBorders>
            <w:vAlign w:val="bottom"/>
          </w:tcPr>
          <w:p w14:paraId="3193B8CD"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(0.1428)</w:t>
            </w:r>
          </w:p>
        </w:tc>
      </w:tr>
      <w:tr w:rsidR="006968A6" w:rsidRPr="003F2EC0" w14:paraId="6ABBCA39" w14:textId="77777777" w:rsidTr="0021621E">
        <w:trPr>
          <w:trHeight w:val="116"/>
        </w:trPr>
        <w:tc>
          <w:tcPr>
            <w:tcW w:w="2087" w:type="dxa"/>
            <w:tcBorders>
              <w:top w:val="single" w:sz="4" w:space="0" w:color="auto"/>
              <w:left w:val="single" w:sz="4" w:space="0" w:color="auto"/>
              <w:bottom w:val="single" w:sz="4" w:space="0" w:color="auto"/>
              <w:right w:val="single" w:sz="4" w:space="0" w:color="auto"/>
            </w:tcBorders>
            <w:vAlign w:val="bottom"/>
          </w:tcPr>
          <w:p w14:paraId="339AA5B0"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King-Wu</w:t>
            </w:r>
          </w:p>
        </w:tc>
        <w:tc>
          <w:tcPr>
            <w:tcW w:w="1272" w:type="dxa"/>
            <w:tcBorders>
              <w:top w:val="single" w:sz="4" w:space="0" w:color="auto"/>
              <w:left w:val="single" w:sz="4" w:space="0" w:color="auto"/>
              <w:bottom w:val="single" w:sz="4" w:space="0" w:color="auto"/>
              <w:right w:val="single" w:sz="4" w:space="0" w:color="auto"/>
            </w:tcBorders>
            <w:vAlign w:val="bottom"/>
          </w:tcPr>
          <w:p w14:paraId="4ED31366"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 2.731724</w:t>
            </w:r>
          </w:p>
        </w:tc>
        <w:tc>
          <w:tcPr>
            <w:tcW w:w="1221" w:type="dxa"/>
            <w:tcBorders>
              <w:top w:val="single" w:sz="4" w:space="0" w:color="auto"/>
              <w:left w:val="single" w:sz="4" w:space="0" w:color="auto"/>
              <w:bottom w:val="single" w:sz="4" w:space="0" w:color="auto"/>
              <w:right w:val="single" w:sz="4" w:space="0" w:color="auto"/>
            </w:tcBorders>
            <w:vAlign w:val="bottom"/>
          </w:tcPr>
          <w:p w14:paraId="129C0E51"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-1.221409</w:t>
            </w:r>
          </w:p>
        </w:tc>
        <w:tc>
          <w:tcPr>
            <w:tcW w:w="1221" w:type="dxa"/>
            <w:tcBorders>
              <w:top w:val="single" w:sz="4" w:space="0" w:color="auto"/>
              <w:left w:val="single" w:sz="4" w:space="0" w:color="auto"/>
              <w:bottom w:val="single" w:sz="4" w:space="0" w:color="auto"/>
              <w:right w:val="single" w:sz="4" w:space="0" w:color="auto"/>
            </w:tcBorders>
            <w:vAlign w:val="bottom"/>
          </w:tcPr>
          <w:p w14:paraId="07DE003D"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 0.181879</w:t>
            </w:r>
          </w:p>
        </w:tc>
      </w:tr>
      <w:tr w:rsidR="006968A6" w:rsidRPr="003F2EC0" w14:paraId="73E782A7" w14:textId="77777777" w:rsidTr="0021621E">
        <w:trPr>
          <w:trHeight w:val="116"/>
        </w:trPr>
        <w:tc>
          <w:tcPr>
            <w:tcW w:w="2087" w:type="dxa"/>
            <w:tcBorders>
              <w:top w:val="single" w:sz="4" w:space="0" w:color="auto"/>
              <w:left w:val="single" w:sz="4" w:space="0" w:color="auto"/>
              <w:bottom w:val="single" w:sz="4" w:space="0" w:color="auto"/>
              <w:right w:val="single" w:sz="4" w:space="0" w:color="auto"/>
            </w:tcBorders>
            <w:vAlign w:val="bottom"/>
          </w:tcPr>
          <w:p w14:paraId="4149D109"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p>
        </w:tc>
        <w:tc>
          <w:tcPr>
            <w:tcW w:w="1272" w:type="dxa"/>
            <w:tcBorders>
              <w:top w:val="single" w:sz="4" w:space="0" w:color="auto"/>
              <w:left w:val="single" w:sz="4" w:space="0" w:color="auto"/>
              <w:bottom w:val="single" w:sz="4" w:space="0" w:color="auto"/>
              <w:right w:val="single" w:sz="4" w:space="0" w:color="auto"/>
            </w:tcBorders>
            <w:vAlign w:val="bottom"/>
          </w:tcPr>
          <w:p w14:paraId="47E5286D"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(0.0032)</w:t>
            </w:r>
          </w:p>
        </w:tc>
        <w:tc>
          <w:tcPr>
            <w:tcW w:w="1221" w:type="dxa"/>
            <w:tcBorders>
              <w:top w:val="single" w:sz="4" w:space="0" w:color="auto"/>
              <w:left w:val="single" w:sz="4" w:space="0" w:color="auto"/>
              <w:bottom w:val="single" w:sz="4" w:space="0" w:color="auto"/>
              <w:right w:val="single" w:sz="4" w:space="0" w:color="auto"/>
            </w:tcBorders>
            <w:vAlign w:val="bottom"/>
          </w:tcPr>
          <w:p w14:paraId="3D4CB57D"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(0.8890)</w:t>
            </w:r>
          </w:p>
        </w:tc>
        <w:tc>
          <w:tcPr>
            <w:tcW w:w="1221" w:type="dxa"/>
            <w:tcBorders>
              <w:top w:val="single" w:sz="4" w:space="0" w:color="auto"/>
              <w:left w:val="single" w:sz="4" w:space="0" w:color="auto"/>
              <w:bottom w:val="single" w:sz="4" w:space="0" w:color="auto"/>
              <w:right w:val="single" w:sz="4" w:space="0" w:color="auto"/>
            </w:tcBorders>
            <w:vAlign w:val="bottom"/>
          </w:tcPr>
          <w:p w14:paraId="42DB58B9"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(0.4278)</w:t>
            </w:r>
          </w:p>
        </w:tc>
      </w:tr>
      <w:tr w:rsidR="006968A6" w:rsidRPr="003F2EC0" w14:paraId="163F3998" w14:textId="77777777" w:rsidTr="0021621E">
        <w:trPr>
          <w:trHeight w:val="116"/>
        </w:trPr>
        <w:tc>
          <w:tcPr>
            <w:tcW w:w="2087" w:type="dxa"/>
            <w:tcBorders>
              <w:top w:val="single" w:sz="4" w:space="0" w:color="auto"/>
              <w:left w:val="single" w:sz="4" w:space="0" w:color="auto"/>
              <w:bottom w:val="single" w:sz="4" w:space="0" w:color="auto"/>
              <w:right w:val="single" w:sz="4" w:space="0" w:color="auto"/>
            </w:tcBorders>
            <w:vAlign w:val="bottom"/>
          </w:tcPr>
          <w:p w14:paraId="138C2B85"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SLM</w:t>
            </w:r>
          </w:p>
        </w:tc>
        <w:tc>
          <w:tcPr>
            <w:tcW w:w="1272" w:type="dxa"/>
            <w:tcBorders>
              <w:top w:val="single" w:sz="4" w:space="0" w:color="auto"/>
              <w:left w:val="single" w:sz="4" w:space="0" w:color="auto"/>
              <w:bottom w:val="single" w:sz="4" w:space="0" w:color="auto"/>
              <w:right w:val="single" w:sz="4" w:space="0" w:color="auto"/>
            </w:tcBorders>
            <w:vAlign w:val="bottom"/>
          </w:tcPr>
          <w:p w14:paraId="036E418C"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 3.007752</w:t>
            </w:r>
          </w:p>
        </w:tc>
        <w:tc>
          <w:tcPr>
            <w:tcW w:w="1221" w:type="dxa"/>
            <w:tcBorders>
              <w:top w:val="single" w:sz="4" w:space="0" w:color="auto"/>
              <w:left w:val="single" w:sz="4" w:space="0" w:color="auto"/>
              <w:bottom w:val="single" w:sz="4" w:space="0" w:color="auto"/>
              <w:right w:val="single" w:sz="4" w:space="0" w:color="auto"/>
            </w:tcBorders>
            <w:vAlign w:val="bottom"/>
          </w:tcPr>
          <w:p w14:paraId="37D53C20"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-1.043854</w:t>
            </w:r>
          </w:p>
        </w:tc>
        <w:tc>
          <w:tcPr>
            <w:tcW w:w="1221" w:type="dxa"/>
            <w:tcBorders>
              <w:top w:val="single" w:sz="4" w:space="0" w:color="auto"/>
              <w:left w:val="single" w:sz="4" w:space="0" w:color="auto"/>
              <w:bottom w:val="single" w:sz="4" w:space="0" w:color="auto"/>
              <w:right w:val="single" w:sz="4" w:space="0" w:color="auto"/>
            </w:tcBorders>
            <w:vAlign w:val="bottom"/>
          </w:tcPr>
          <w:p w14:paraId="0A706E2C"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w:t>
            </w:r>
          </w:p>
        </w:tc>
      </w:tr>
      <w:tr w:rsidR="006968A6" w:rsidRPr="003F2EC0" w14:paraId="2C43A5F1" w14:textId="77777777" w:rsidTr="0021621E">
        <w:trPr>
          <w:trHeight w:val="116"/>
        </w:trPr>
        <w:tc>
          <w:tcPr>
            <w:tcW w:w="2087" w:type="dxa"/>
            <w:tcBorders>
              <w:top w:val="single" w:sz="4" w:space="0" w:color="auto"/>
              <w:left w:val="single" w:sz="4" w:space="0" w:color="auto"/>
              <w:bottom w:val="single" w:sz="4" w:space="0" w:color="auto"/>
              <w:right w:val="single" w:sz="4" w:space="0" w:color="auto"/>
            </w:tcBorders>
            <w:vAlign w:val="bottom"/>
          </w:tcPr>
          <w:p w14:paraId="12914B1F"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p>
        </w:tc>
        <w:tc>
          <w:tcPr>
            <w:tcW w:w="1272" w:type="dxa"/>
            <w:tcBorders>
              <w:top w:val="single" w:sz="4" w:space="0" w:color="auto"/>
              <w:left w:val="single" w:sz="4" w:space="0" w:color="auto"/>
              <w:bottom w:val="single" w:sz="4" w:space="0" w:color="auto"/>
              <w:right w:val="single" w:sz="4" w:space="0" w:color="auto"/>
            </w:tcBorders>
            <w:vAlign w:val="bottom"/>
          </w:tcPr>
          <w:p w14:paraId="6AFBA200"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(0.0013)</w:t>
            </w:r>
          </w:p>
        </w:tc>
        <w:tc>
          <w:tcPr>
            <w:tcW w:w="1221" w:type="dxa"/>
            <w:tcBorders>
              <w:top w:val="single" w:sz="4" w:space="0" w:color="auto"/>
              <w:left w:val="single" w:sz="4" w:space="0" w:color="auto"/>
              <w:bottom w:val="single" w:sz="4" w:space="0" w:color="auto"/>
              <w:right w:val="single" w:sz="4" w:space="0" w:color="auto"/>
            </w:tcBorders>
            <w:vAlign w:val="bottom"/>
          </w:tcPr>
          <w:p w14:paraId="5282CD9D"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(0.8517)</w:t>
            </w:r>
          </w:p>
        </w:tc>
        <w:tc>
          <w:tcPr>
            <w:tcW w:w="1221" w:type="dxa"/>
            <w:tcBorders>
              <w:top w:val="single" w:sz="4" w:space="0" w:color="auto"/>
              <w:left w:val="single" w:sz="4" w:space="0" w:color="auto"/>
              <w:bottom w:val="single" w:sz="4" w:space="0" w:color="auto"/>
              <w:right w:val="single" w:sz="4" w:space="0" w:color="auto"/>
            </w:tcBorders>
            <w:vAlign w:val="bottom"/>
          </w:tcPr>
          <w:p w14:paraId="7F16E45C"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w:t>
            </w:r>
          </w:p>
        </w:tc>
      </w:tr>
      <w:tr w:rsidR="006968A6" w:rsidRPr="003F2EC0" w14:paraId="26CD64BF" w14:textId="77777777" w:rsidTr="0021621E">
        <w:trPr>
          <w:trHeight w:val="116"/>
        </w:trPr>
        <w:tc>
          <w:tcPr>
            <w:tcW w:w="2087" w:type="dxa"/>
            <w:tcBorders>
              <w:top w:val="single" w:sz="4" w:space="0" w:color="auto"/>
              <w:left w:val="single" w:sz="4" w:space="0" w:color="auto"/>
              <w:bottom w:val="single" w:sz="4" w:space="0" w:color="auto"/>
              <w:right w:val="single" w:sz="4" w:space="0" w:color="auto"/>
            </w:tcBorders>
            <w:vAlign w:val="bottom"/>
          </w:tcPr>
          <w:p w14:paraId="3A41E671"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GHM</w:t>
            </w:r>
          </w:p>
        </w:tc>
        <w:tc>
          <w:tcPr>
            <w:tcW w:w="1272" w:type="dxa"/>
            <w:tcBorders>
              <w:top w:val="single" w:sz="4" w:space="0" w:color="auto"/>
              <w:left w:val="single" w:sz="4" w:space="0" w:color="auto"/>
              <w:bottom w:val="single" w:sz="4" w:space="0" w:color="auto"/>
              <w:right w:val="single" w:sz="4" w:space="0" w:color="auto"/>
            </w:tcBorders>
            <w:vAlign w:val="bottom"/>
          </w:tcPr>
          <w:p w14:paraId="0D32595E"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w:t>
            </w:r>
          </w:p>
        </w:tc>
        <w:tc>
          <w:tcPr>
            <w:tcW w:w="1221" w:type="dxa"/>
            <w:tcBorders>
              <w:top w:val="single" w:sz="4" w:space="0" w:color="auto"/>
              <w:left w:val="single" w:sz="4" w:space="0" w:color="auto"/>
              <w:bottom w:val="single" w:sz="4" w:space="0" w:color="auto"/>
              <w:right w:val="single" w:sz="4" w:space="0" w:color="auto"/>
            </w:tcBorders>
            <w:vAlign w:val="bottom"/>
          </w:tcPr>
          <w:p w14:paraId="5F9B163B"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w:t>
            </w:r>
          </w:p>
        </w:tc>
        <w:tc>
          <w:tcPr>
            <w:tcW w:w="1221" w:type="dxa"/>
            <w:tcBorders>
              <w:top w:val="single" w:sz="4" w:space="0" w:color="auto"/>
              <w:left w:val="single" w:sz="4" w:space="0" w:color="auto"/>
              <w:bottom w:val="single" w:sz="4" w:space="0" w:color="auto"/>
              <w:right w:val="single" w:sz="4" w:space="0" w:color="auto"/>
            </w:tcBorders>
            <w:vAlign w:val="bottom"/>
          </w:tcPr>
          <w:p w14:paraId="5BB0C048"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 7.462318</w:t>
            </w:r>
          </w:p>
        </w:tc>
      </w:tr>
      <w:tr w:rsidR="006968A6" w:rsidRPr="003F2EC0" w14:paraId="29416925" w14:textId="77777777" w:rsidTr="0021621E">
        <w:trPr>
          <w:trHeight w:val="116"/>
        </w:trPr>
        <w:tc>
          <w:tcPr>
            <w:tcW w:w="2087" w:type="dxa"/>
            <w:tcBorders>
              <w:top w:val="single" w:sz="4" w:space="0" w:color="auto"/>
              <w:left w:val="single" w:sz="4" w:space="0" w:color="auto"/>
              <w:bottom w:val="single" w:sz="4" w:space="0" w:color="auto"/>
              <w:right w:val="single" w:sz="4" w:space="0" w:color="auto"/>
            </w:tcBorders>
            <w:vAlign w:val="bottom"/>
          </w:tcPr>
          <w:p w14:paraId="309EBE04" w14:textId="77777777" w:rsidR="006968A6" w:rsidRPr="003F2EC0" w:rsidRDefault="006968A6" w:rsidP="00C42BA1">
            <w:pPr>
              <w:widowControl w:val="0"/>
              <w:autoSpaceDE w:val="0"/>
              <w:autoSpaceDN w:val="0"/>
              <w:adjustRightInd w:val="0"/>
              <w:spacing w:after="0" w:line="360" w:lineRule="auto"/>
              <w:rPr>
                <w:rFonts w:ascii="Palatino Linotype" w:eastAsia="Times New Roman" w:hAnsi="Palatino Linotype" w:cs="Arial"/>
                <w:color w:val="000000"/>
                <w:sz w:val="20"/>
                <w:szCs w:val="20"/>
                <w:lang w:val="id"/>
              </w:rPr>
            </w:pPr>
          </w:p>
        </w:tc>
        <w:tc>
          <w:tcPr>
            <w:tcW w:w="1272" w:type="dxa"/>
            <w:tcBorders>
              <w:top w:val="single" w:sz="4" w:space="0" w:color="auto"/>
              <w:left w:val="single" w:sz="4" w:space="0" w:color="auto"/>
              <w:bottom w:val="single" w:sz="4" w:space="0" w:color="auto"/>
              <w:right w:val="single" w:sz="4" w:space="0" w:color="auto"/>
            </w:tcBorders>
            <w:vAlign w:val="bottom"/>
          </w:tcPr>
          <w:p w14:paraId="54EC75FF"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w:t>
            </w:r>
          </w:p>
        </w:tc>
        <w:tc>
          <w:tcPr>
            <w:tcW w:w="1221" w:type="dxa"/>
            <w:tcBorders>
              <w:top w:val="single" w:sz="4" w:space="0" w:color="auto"/>
              <w:left w:val="single" w:sz="4" w:space="0" w:color="auto"/>
              <w:bottom w:val="single" w:sz="4" w:space="0" w:color="auto"/>
              <w:right w:val="single" w:sz="4" w:space="0" w:color="auto"/>
            </w:tcBorders>
            <w:vAlign w:val="bottom"/>
          </w:tcPr>
          <w:p w14:paraId="0E77899D"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w:t>
            </w:r>
          </w:p>
        </w:tc>
        <w:tc>
          <w:tcPr>
            <w:tcW w:w="1221" w:type="dxa"/>
            <w:tcBorders>
              <w:top w:val="single" w:sz="4" w:space="0" w:color="auto"/>
              <w:left w:val="single" w:sz="4" w:space="0" w:color="auto"/>
              <w:bottom w:val="single" w:sz="4" w:space="0" w:color="auto"/>
              <w:right w:val="single" w:sz="4" w:space="0" w:color="auto"/>
            </w:tcBorders>
            <w:vAlign w:val="bottom"/>
          </w:tcPr>
          <w:p w14:paraId="1AE6F493" w14:textId="77777777" w:rsidR="006968A6" w:rsidRPr="003F2EC0" w:rsidRDefault="006968A6" w:rsidP="00C42BA1">
            <w:pPr>
              <w:widowControl w:val="0"/>
              <w:autoSpaceDE w:val="0"/>
              <w:autoSpaceDN w:val="0"/>
              <w:adjustRightInd w:val="0"/>
              <w:spacing w:after="0" w:line="360" w:lineRule="auto"/>
              <w:jc w:val="center"/>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(0.0091)</w:t>
            </w:r>
          </w:p>
        </w:tc>
      </w:tr>
    </w:tbl>
    <w:p w14:paraId="10F4054B" w14:textId="2D887F62" w:rsidR="008F411E" w:rsidRPr="005902E5" w:rsidRDefault="005902E5" w:rsidP="00D270A6">
      <w:pPr>
        <w:widowControl w:val="0"/>
        <w:autoSpaceDE w:val="0"/>
        <w:autoSpaceDN w:val="0"/>
        <w:spacing w:after="0" w:line="360" w:lineRule="auto"/>
        <w:ind w:firstLine="720"/>
        <w:jc w:val="both"/>
        <w:rPr>
          <w:rFonts w:ascii="Palatino Linotype" w:eastAsia="Times New Roman" w:hAnsi="Palatino Linotype" w:cs="Times New Roman"/>
          <w:i/>
          <w:iCs/>
          <w:sz w:val="20"/>
          <w:szCs w:val="20"/>
          <w:lang w:val="id"/>
        </w:rPr>
      </w:pPr>
      <w:r>
        <w:rPr>
          <w:rFonts w:ascii="Palatino Linotype" w:eastAsia="Times New Roman" w:hAnsi="Palatino Linotype" w:cs="Times New Roman"/>
          <w:lang w:val="id"/>
        </w:rPr>
        <w:t xml:space="preserve">                         </w:t>
      </w:r>
      <w:r w:rsidR="008F411E" w:rsidRPr="005902E5">
        <w:rPr>
          <w:rFonts w:ascii="Palatino Linotype" w:eastAsia="Times New Roman" w:hAnsi="Palatino Linotype" w:cs="Times New Roman"/>
          <w:i/>
          <w:iCs/>
          <w:sz w:val="20"/>
          <w:szCs w:val="20"/>
          <w:lang w:val="id"/>
        </w:rPr>
        <w:t>Sumber: Data di</w:t>
      </w:r>
      <w:r w:rsidRPr="005902E5">
        <w:rPr>
          <w:rFonts w:ascii="Palatino Linotype" w:eastAsia="Times New Roman" w:hAnsi="Palatino Linotype" w:cs="Times New Roman"/>
          <w:i/>
          <w:iCs/>
          <w:sz w:val="20"/>
          <w:szCs w:val="20"/>
          <w:lang w:val="id"/>
        </w:rPr>
        <w:t>olah dengan Eviews 12</w:t>
      </w:r>
    </w:p>
    <w:p w14:paraId="3586B3B5" w14:textId="59C26044" w:rsidR="006968A6" w:rsidRPr="006968A6" w:rsidRDefault="006968A6" w:rsidP="00D270A6">
      <w:pPr>
        <w:widowControl w:val="0"/>
        <w:autoSpaceDE w:val="0"/>
        <w:autoSpaceDN w:val="0"/>
        <w:spacing w:after="0" w:line="360" w:lineRule="auto"/>
        <w:ind w:firstLine="720"/>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Dari hasil uji LM diatas menunjukkan nilai probabilitasnya sebesar 0.0032 &lt; 0,05. Dengan demikian, dari hasil pengujian Chow, Hausmann, dan LM dapat disimpulkan bahwa model terbaik untuk penelitian ini adalah adalah Fixed Effect Model</w:t>
      </w:r>
    </w:p>
    <w:p w14:paraId="0BA8F73B" w14:textId="77777777" w:rsidR="006968A6" w:rsidRPr="006968A6" w:rsidRDefault="006968A6" w:rsidP="006968A6">
      <w:pPr>
        <w:keepNext/>
        <w:keepLines/>
        <w:widowControl w:val="0"/>
        <w:autoSpaceDE w:val="0"/>
        <w:autoSpaceDN w:val="0"/>
        <w:spacing w:after="0" w:line="360" w:lineRule="auto"/>
        <w:outlineLvl w:val="2"/>
        <w:rPr>
          <w:rFonts w:ascii="Palatino Linotype" w:eastAsiaTheme="majorEastAsia" w:hAnsi="Palatino Linotype" w:cstheme="majorBidi"/>
          <w:b/>
          <w:bCs/>
          <w:lang w:val="id"/>
        </w:rPr>
      </w:pPr>
      <w:bookmarkStart w:id="16" w:name="_Toc204251291"/>
      <w:bookmarkStart w:id="17" w:name="_Toc205886913"/>
      <w:r w:rsidRPr="006968A6">
        <w:rPr>
          <w:rFonts w:ascii="Palatino Linotype" w:eastAsiaTheme="majorEastAsia" w:hAnsi="Palatino Linotype" w:cstheme="majorBidi"/>
          <w:b/>
          <w:bCs/>
          <w:lang w:val="id"/>
        </w:rPr>
        <w:t xml:space="preserve">Model Regresi </w:t>
      </w:r>
      <w:bookmarkEnd w:id="16"/>
      <w:r w:rsidRPr="006968A6">
        <w:rPr>
          <w:rFonts w:ascii="Palatino Linotype" w:eastAsiaTheme="majorEastAsia" w:hAnsi="Palatino Linotype" w:cstheme="majorBidi"/>
          <w:b/>
          <w:bCs/>
          <w:lang w:val="id"/>
        </w:rPr>
        <w:t>Fixed Effect</w:t>
      </w:r>
      <w:bookmarkEnd w:id="17"/>
    </w:p>
    <w:p w14:paraId="7E1D5E9E" w14:textId="669E6A5C" w:rsidR="00644C22" w:rsidRDefault="006968A6" w:rsidP="006968A6">
      <w:pPr>
        <w:widowControl w:val="0"/>
        <w:autoSpaceDE w:val="0"/>
        <w:autoSpaceDN w:val="0"/>
        <w:spacing w:before="6" w:after="0" w:line="360" w:lineRule="auto"/>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ab/>
        <w:t xml:space="preserve">Berdasarkan hasil pengujian sebelumnya, model terbaik merupakan metode Fixed Effect, sehingga penelitian ini menggunakan metode Fixed Effect. Penelitian ini sesuai dengan penelitian </w:t>
      </w:r>
      <w:r w:rsidRPr="006968A6">
        <w:rPr>
          <w:rFonts w:ascii="Palatino Linotype" w:eastAsia="Times New Roman" w:hAnsi="Palatino Linotype" w:cs="Times New Roman"/>
          <w:lang w:val="id"/>
        </w:rPr>
        <w:fldChar w:fldCharType="begin" w:fldLock="1"/>
      </w:r>
      <w:r w:rsidRPr="006968A6">
        <w:rPr>
          <w:rFonts w:ascii="Palatino Linotype" w:eastAsia="Times New Roman" w:hAnsi="Palatino Linotype" w:cs="Times New Roman"/>
          <w:lang w:val="id"/>
        </w:rPr>
        <w:instrText>ADDIN CSL_CITATION {"citationItems":[{"id":"ITEM-1","itemData":{"abstract":"This study aims to analyze the ratio of performance, solvency ratios, market ratios, inflation and exchange rate on stock returns of companies at ISSI in the industrial sector. The data used is secondary data using method. Using Eviews 9 program to get an overview that includes the relationship between one variable with another variable. The sample in this study consisted of 18 companies consistent in ISSI for 5 years from 2011-2015 with purposive sampling as sampling method. The result of this research is that the DER and PBV variables have a significant influence on partial stock return at level of significance less than 5%. While TATO, Inflation and Exchange did not have a partially significant influence. Results of regression analysis simultaneously obtained that TATO, DER, PBV, Inflation and Exchange rate jointly affect the stock return. The prediction ability of these three variables to stock return is 92.99% while the rest 7.01% is influenced by other factors not included in the research model.","author":[{"dropping-particle":"","family":"Fairuz","given":"Annisa Amalia","non-dropping-particle":"","parse-names":false,"suffix":""}],"container-title":"Jakarta: Fakultas Ekonomi dan Bisnis UIN Syarif Hidayatullah Jakarta","id":"ITEM-1","issued":{"date-parts":[["2017"]]},"page":"1-110","title":"\"Pengaruh Rasio Aktivitas, Rasio Solvabilitas, Rasio Pasar, Inflansi dan Kurs Terhadap Retrun Saham Syariah (Studi Pada Saham Syariah yang Tergabung Dalam Kelompok Issi Pada Sektor Industri Tahun 2011-2015)\"","type":"article-journal"},"uris":["http://www.mendeley.com/documents/?uuid=4380697a-f2f9-41bc-a9ef-c28df0200dfa"]}],"mendeley":{"formattedCitation":"(Fairuz, 2017)","plainTextFormattedCitation":"(Fairuz, 2017)","previouslyFormattedCitation":"(Fairuz, 2017)"},"properties":{"noteIndex":0},"schema":"https://github.com/citation-style-language/schema/raw/master/csl-citation.json"}</w:instrText>
      </w:r>
      <w:r w:rsidRPr="006968A6">
        <w:rPr>
          <w:rFonts w:ascii="Palatino Linotype" w:eastAsia="Times New Roman" w:hAnsi="Palatino Linotype" w:cs="Times New Roman"/>
          <w:lang w:val="id"/>
        </w:rPr>
        <w:fldChar w:fldCharType="separate"/>
      </w:r>
      <w:r w:rsidRPr="006968A6">
        <w:rPr>
          <w:rFonts w:ascii="Palatino Linotype" w:eastAsia="Times New Roman" w:hAnsi="Palatino Linotype" w:cs="Times New Roman"/>
          <w:noProof/>
          <w:lang w:val="id"/>
        </w:rPr>
        <w:t>(Fairuz, 2017)</w:t>
      </w:r>
      <w:r w:rsidRPr="006968A6">
        <w:rPr>
          <w:rFonts w:ascii="Palatino Linotype" w:eastAsia="Times New Roman" w:hAnsi="Palatino Linotype" w:cs="Times New Roman"/>
          <w:lang w:val="id"/>
        </w:rPr>
        <w:fldChar w:fldCharType="end"/>
      </w:r>
      <w:r w:rsidRPr="006968A6">
        <w:rPr>
          <w:rFonts w:ascii="Palatino Linotype" w:eastAsia="Times New Roman" w:hAnsi="Palatino Linotype" w:cs="Times New Roman"/>
          <w:lang w:val="id"/>
        </w:rPr>
        <w:t>.</w:t>
      </w:r>
    </w:p>
    <w:p w14:paraId="666342B5" w14:textId="0902FA31" w:rsidR="00C42BA1" w:rsidRDefault="00C42BA1" w:rsidP="006968A6">
      <w:pPr>
        <w:widowControl w:val="0"/>
        <w:autoSpaceDE w:val="0"/>
        <w:autoSpaceDN w:val="0"/>
        <w:spacing w:before="6" w:after="0" w:line="360" w:lineRule="auto"/>
        <w:jc w:val="both"/>
        <w:rPr>
          <w:rFonts w:ascii="Palatino Linotype" w:eastAsia="Times New Roman" w:hAnsi="Palatino Linotype" w:cs="Times New Roman"/>
          <w:lang w:val="id"/>
        </w:rPr>
      </w:pPr>
    </w:p>
    <w:p w14:paraId="5244D482" w14:textId="72095E43" w:rsidR="00C42BA1" w:rsidRDefault="00C42BA1" w:rsidP="006968A6">
      <w:pPr>
        <w:widowControl w:val="0"/>
        <w:autoSpaceDE w:val="0"/>
        <w:autoSpaceDN w:val="0"/>
        <w:spacing w:before="6" w:after="0" w:line="360" w:lineRule="auto"/>
        <w:jc w:val="both"/>
        <w:rPr>
          <w:rFonts w:ascii="Palatino Linotype" w:eastAsia="Times New Roman" w:hAnsi="Palatino Linotype" w:cs="Times New Roman"/>
          <w:lang w:val="id"/>
        </w:rPr>
      </w:pPr>
    </w:p>
    <w:p w14:paraId="6C72187D" w14:textId="6AC4E8F4" w:rsidR="00C42BA1" w:rsidRDefault="00C42BA1" w:rsidP="006968A6">
      <w:pPr>
        <w:widowControl w:val="0"/>
        <w:autoSpaceDE w:val="0"/>
        <w:autoSpaceDN w:val="0"/>
        <w:spacing w:before="6" w:after="0" w:line="360" w:lineRule="auto"/>
        <w:jc w:val="both"/>
        <w:rPr>
          <w:rFonts w:ascii="Palatino Linotype" w:eastAsia="Times New Roman" w:hAnsi="Palatino Linotype" w:cs="Times New Roman"/>
          <w:lang w:val="id"/>
        </w:rPr>
      </w:pPr>
    </w:p>
    <w:p w14:paraId="1F29B9FA" w14:textId="77777777" w:rsidR="00C42BA1" w:rsidRDefault="00C42BA1" w:rsidP="006968A6">
      <w:pPr>
        <w:widowControl w:val="0"/>
        <w:autoSpaceDE w:val="0"/>
        <w:autoSpaceDN w:val="0"/>
        <w:spacing w:before="6" w:after="0" w:line="360" w:lineRule="auto"/>
        <w:jc w:val="both"/>
        <w:rPr>
          <w:rFonts w:ascii="Palatino Linotype" w:eastAsia="Times New Roman" w:hAnsi="Palatino Linotype" w:cs="Times New Roman"/>
          <w:lang w:val="id"/>
        </w:rPr>
      </w:pPr>
    </w:p>
    <w:p w14:paraId="53FC87E2" w14:textId="05B18D58" w:rsidR="006968A6" w:rsidRPr="0009266E" w:rsidRDefault="006968A6" w:rsidP="00C42BA1">
      <w:pPr>
        <w:widowControl w:val="0"/>
        <w:autoSpaceDE w:val="0"/>
        <w:autoSpaceDN w:val="0"/>
        <w:spacing w:line="240" w:lineRule="auto"/>
        <w:jc w:val="center"/>
        <w:rPr>
          <w:rFonts w:ascii="Palatino Linotype" w:eastAsia="Times New Roman" w:hAnsi="Palatino Linotype" w:cs="Times New Roman"/>
          <w:b/>
          <w:bCs/>
          <w:lang w:val="id"/>
        </w:rPr>
      </w:pPr>
      <w:bookmarkStart w:id="18" w:name="_Toc205887264"/>
      <w:r w:rsidRPr="0009266E">
        <w:rPr>
          <w:rFonts w:ascii="Palatino Linotype" w:eastAsia="Times New Roman" w:hAnsi="Palatino Linotype" w:cs="Times New Roman"/>
          <w:b/>
          <w:bCs/>
          <w:lang w:val="id"/>
        </w:rPr>
        <w:lastRenderedPageBreak/>
        <w:t xml:space="preserve">Tabel </w:t>
      </w:r>
      <w:r w:rsidR="0009266E" w:rsidRPr="0009266E">
        <w:rPr>
          <w:rFonts w:ascii="Palatino Linotype" w:eastAsia="Times New Roman" w:hAnsi="Palatino Linotype" w:cs="Times New Roman"/>
          <w:b/>
          <w:bCs/>
          <w:lang w:val="id"/>
        </w:rPr>
        <w:t>H</w:t>
      </w:r>
      <w:r w:rsidRPr="0009266E">
        <w:rPr>
          <w:rFonts w:ascii="Palatino Linotype" w:eastAsia="Times New Roman" w:hAnsi="Palatino Linotype" w:cs="Times New Roman"/>
          <w:b/>
          <w:bCs/>
          <w:lang w:val="id"/>
        </w:rPr>
        <w:t>asil Pengujian Fixed Effect</w:t>
      </w:r>
      <w:bookmarkEnd w:id="18"/>
    </w:p>
    <w:tbl>
      <w:tblPr>
        <w:tblW w:w="0" w:type="auto"/>
        <w:tblInd w:w="1435" w:type="dxa"/>
        <w:tblLayout w:type="fixed"/>
        <w:tblCellMar>
          <w:left w:w="57" w:type="dxa"/>
          <w:right w:w="85" w:type="dxa"/>
        </w:tblCellMar>
        <w:tblLook w:val="0000" w:firstRow="0" w:lastRow="0" w:firstColumn="0" w:lastColumn="0" w:noHBand="0" w:noVBand="0"/>
      </w:tblPr>
      <w:tblGrid>
        <w:gridCol w:w="2061"/>
        <w:gridCol w:w="1127"/>
        <w:gridCol w:w="1236"/>
        <w:gridCol w:w="1235"/>
        <w:gridCol w:w="1020"/>
      </w:tblGrid>
      <w:tr w:rsidR="006968A6" w:rsidRPr="00B82C82" w14:paraId="6F663FC5"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3A94F7C3"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Variable</w:t>
            </w:r>
          </w:p>
        </w:tc>
        <w:tc>
          <w:tcPr>
            <w:tcW w:w="1127" w:type="dxa"/>
            <w:tcBorders>
              <w:top w:val="single" w:sz="4" w:space="0" w:color="auto"/>
              <w:left w:val="single" w:sz="4" w:space="0" w:color="auto"/>
              <w:bottom w:val="single" w:sz="4" w:space="0" w:color="auto"/>
              <w:right w:val="single" w:sz="4" w:space="0" w:color="auto"/>
            </w:tcBorders>
            <w:vAlign w:val="bottom"/>
          </w:tcPr>
          <w:p w14:paraId="7FF1C595"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Coefficient</w:t>
            </w:r>
          </w:p>
        </w:tc>
        <w:tc>
          <w:tcPr>
            <w:tcW w:w="1236" w:type="dxa"/>
            <w:tcBorders>
              <w:top w:val="single" w:sz="4" w:space="0" w:color="auto"/>
              <w:left w:val="single" w:sz="4" w:space="0" w:color="auto"/>
              <w:bottom w:val="single" w:sz="4" w:space="0" w:color="auto"/>
              <w:right w:val="single" w:sz="4" w:space="0" w:color="auto"/>
            </w:tcBorders>
            <w:vAlign w:val="bottom"/>
          </w:tcPr>
          <w:p w14:paraId="7935EBD9"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Std. Error</w:t>
            </w:r>
          </w:p>
        </w:tc>
        <w:tc>
          <w:tcPr>
            <w:tcW w:w="1235" w:type="dxa"/>
            <w:tcBorders>
              <w:top w:val="single" w:sz="4" w:space="0" w:color="auto"/>
              <w:left w:val="single" w:sz="4" w:space="0" w:color="auto"/>
              <w:bottom w:val="single" w:sz="4" w:space="0" w:color="auto"/>
              <w:right w:val="single" w:sz="4" w:space="0" w:color="auto"/>
            </w:tcBorders>
            <w:vAlign w:val="bottom"/>
          </w:tcPr>
          <w:p w14:paraId="24A5D44D"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t-Statistic</w:t>
            </w:r>
          </w:p>
        </w:tc>
        <w:tc>
          <w:tcPr>
            <w:tcW w:w="1020" w:type="dxa"/>
            <w:tcBorders>
              <w:top w:val="single" w:sz="4" w:space="0" w:color="auto"/>
              <w:left w:val="single" w:sz="4" w:space="0" w:color="auto"/>
              <w:bottom w:val="single" w:sz="4" w:space="0" w:color="auto"/>
              <w:right w:val="single" w:sz="4" w:space="0" w:color="auto"/>
            </w:tcBorders>
            <w:vAlign w:val="bottom"/>
          </w:tcPr>
          <w:p w14:paraId="08CE5A2E"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Prob.  </w:t>
            </w:r>
          </w:p>
        </w:tc>
      </w:tr>
      <w:tr w:rsidR="006968A6" w:rsidRPr="00B82C82" w14:paraId="4C1FC065"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7F9F3C99"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C</w:t>
            </w:r>
          </w:p>
        </w:tc>
        <w:tc>
          <w:tcPr>
            <w:tcW w:w="1127" w:type="dxa"/>
            <w:tcBorders>
              <w:top w:val="single" w:sz="4" w:space="0" w:color="auto"/>
              <w:left w:val="single" w:sz="4" w:space="0" w:color="auto"/>
              <w:bottom w:val="single" w:sz="4" w:space="0" w:color="auto"/>
              <w:right w:val="single" w:sz="4" w:space="0" w:color="auto"/>
            </w:tcBorders>
            <w:vAlign w:val="bottom"/>
          </w:tcPr>
          <w:p w14:paraId="1AE4A628"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-96.98846</w:t>
            </w:r>
          </w:p>
        </w:tc>
        <w:tc>
          <w:tcPr>
            <w:tcW w:w="1236" w:type="dxa"/>
            <w:tcBorders>
              <w:top w:val="single" w:sz="4" w:space="0" w:color="auto"/>
              <w:left w:val="single" w:sz="4" w:space="0" w:color="auto"/>
              <w:bottom w:val="single" w:sz="4" w:space="0" w:color="auto"/>
              <w:right w:val="single" w:sz="4" w:space="0" w:color="auto"/>
            </w:tcBorders>
            <w:vAlign w:val="bottom"/>
          </w:tcPr>
          <w:p w14:paraId="50C707A6"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9.901518</w:t>
            </w:r>
          </w:p>
        </w:tc>
        <w:tc>
          <w:tcPr>
            <w:tcW w:w="1235" w:type="dxa"/>
            <w:tcBorders>
              <w:top w:val="single" w:sz="4" w:space="0" w:color="auto"/>
              <w:left w:val="single" w:sz="4" w:space="0" w:color="auto"/>
              <w:bottom w:val="single" w:sz="4" w:space="0" w:color="auto"/>
              <w:right w:val="single" w:sz="4" w:space="0" w:color="auto"/>
            </w:tcBorders>
            <w:vAlign w:val="bottom"/>
          </w:tcPr>
          <w:p w14:paraId="7E7D5134"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-9.795313</w:t>
            </w:r>
          </w:p>
        </w:tc>
        <w:tc>
          <w:tcPr>
            <w:tcW w:w="1020" w:type="dxa"/>
            <w:tcBorders>
              <w:top w:val="single" w:sz="4" w:space="0" w:color="auto"/>
              <w:left w:val="single" w:sz="4" w:space="0" w:color="auto"/>
              <w:bottom w:val="single" w:sz="4" w:space="0" w:color="auto"/>
              <w:right w:val="single" w:sz="4" w:space="0" w:color="auto"/>
            </w:tcBorders>
            <w:vAlign w:val="bottom"/>
          </w:tcPr>
          <w:p w14:paraId="28A1394B"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0.0000</w:t>
            </w:r>
          </w:p>
        </w:tc>
      </w:tr>
      <w:tr w:rsidR="006968A6" w:rsidRPr="00B82C82" w14:paraId="02D50E81"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7924CDD6"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LOGX1</w:t>
            </w:r>
          </w:p>
        </w:tc>
        <w:tc>
          <w:tcPr>
            <w:tcW w:w="1127" w:type="dxa"/>
            <w:tcBorders>
              <w:top w:val="single" w:sz="4" w:space="0" w:color="auto"/>
              <w:left w:val="single" w:sz="4" w:space="0" w:color="auto"/>
              <w:bottom w:val="single" w:sz="4" w:space="0" w:color="auto"/>
              <w:right w:val="single" w:sz="4" w:space="0" w:color="auto"/>
            </w:tcBorders>
            <w:vAlign w:val="bottom"/>
          </w:tcPr>
          <w:p w14:paraId="13F98135"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16.88560</w:t>
            </w:r>
          </w:p>
        </w:tc>
        <w:tc>
          <w:tcPr>
            <w:tcW w:w="1236" w:type="dxa"/>
            <w:tcBorders>
              <w:top w:val="single" w:sz="4" w:space="0" w:color="auto"/>
              <w:left w:val="single" w:sz="4" w:space="0" w:color="auto"/>
              <w:bottom w:val="single" w:sz="4" w:space="0" w:color="auto"/>
              <w:right w:val="single" w:sz="4" w:space="0" w:color="auto"/>
            </w:tcBorders>
            <w:vAlign w:val="bottom"/>
          </w:tcPr>
          <w:p w14:paraId="65DE8879"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1.734418</w:t>
            </w:r>
          </w:p>
        </w:tc>
        <w:tc>
          <w:tcPr>
            <w:tcW w:w="1235" w:type="dxa"/>
            <w:tcBorders>
              <w:top w:val="single" w:sz="4" w:space="0" w:color="auto"/>
              <w:left w:val="single" w:sz="4" w:space="0" w:color="auto"/>
              <w:bottom w:val="single" w:sz="4" w:space="0" w:color="auto"/>
              <w:right w:val="single" w:sz="4" w:space="0" w:color="auto"/>
            </w:tcBorders>
            <w:vAlign w:val="bottom"/>
          </w:tcPr>
          <w:p w14:paraId="252668F8"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9.735598</w:t>
            </w:r>
          </w:p>
        </w:tc>
        <w:tc>
          <w:tcPr>
            <w:tcW w:w="1020" w:type="dxa"/>
            <w:tcBorders>
              <w:top w:val="single" w:sz="4" w:space="0" w:color="auto"/>
              <w:left w:val="single" w:sz="4" w:space="0" w:color="auto"/>
              <w:bottom w:val="single" w:sz="4" w:space="0" w:color="auto"/>
              <w:right w:val="single" w:sz="4" w:space="0" w:color="auto"/>
            </w:tcBorders>
            <w:vAlign w:val="bottom"/>
          </w:tcPr>
          <w:p w14:paraId="4D95B1DB"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0.0000</w:t>
            </w:r>
          </w:p>
        </w:tc>
      </w:tr>
      <w:tr w:rsidR="006968A6" w:rsidRPr="00B82C82" w14:paraId="1ADDC606"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429A2C93"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LOGX2</w:t>
            </w:r>
          </w:p>
        </w:tc>
        <w:tc>
          <w:tcPr>
            <w:tcW w:w="1127" w:type="dxa"/>
            <w:tcBorders>
              <w:top w:val="single" w:sz="4" w:space="0" w:color="auto"/>
              <w:left w:val="single" w:sz="4" w:space="0" w:color="auto"/>
              <w:bottom w:val="single" w:sz="4" w:space="0" w:color="auto"/>
              <w:right w:val="single" w:sz="4" w:space="0" w:color="auto"/>
            </w:tcBorders>
            <w:vAlign w:val="bottom"/>
          </w:tcPr>
          <w:p w14:paraId="2FACE8B6"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4.382561</w:t>
            </w:r>
          </w:p>
        </w:tc>
        <w:tc>
          <w:tcPr>
            <w:tcW w:w="1236" w:type="dxa"/>
            <w:tcBorders>
              <w:top w:val="single" w:sz="4" w:space="0" w:color="auto"/>
              <w:left w:val="single" w:sz="4" w:space="0" w:color="auto"/>
              <w:bottom w:val="single" w:sz="4" w:space="0" w:color="auto"/>
              <w:right w:val="single" w:sz="4" w:space="0" w:color="auto"/>
            </w:tcBorders>
            <w:vAlign w:val="bottom"/>
          </w:tcPr>
          <w:p w14:paraId="1768486A"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1.566401</w:t>
            </w:r>
          </w:p>
        </w:tc>
        <w:tc>
          <w:tcPr>
            <w:tcW w:w="1235" w:type="dxa"/>
            <w:tcBorders>
              <w:top w:val="single" w:sz="4" w:space="0" w:color="auto"/>
              <w:left w:val="single" w:sz="4" w:space="0" w:color="auto"/>
              <w:bottom w:val="single" w:sz="4" w:space="0" w:color="auto"/>
              <w:right w:val="single" w:sz="4" w:space="0" w:color="auto"/>
            </w:tcBorders>
            <w:vAlign w:val="bottom"/>
          </w:tcPr>
          <w:p w14:paraId="16AECA20"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2.797854</w:t>
            </w:r>
          </w:p>
        </w:tc>
        <w:tc>
          <w:tcPr>
            <w:tcW w:w="1020" w:type="dxa"/>
            <w:tcBorders>
              <w:top w:val="single" w:sz="4" w:space="0" w:color="auto"/>
              <w:left w:val="single" w:sz="4" w:space="0" w:color="auto"/>
              <w:bottom w:val="single" w:sz="4" w:space="0" w:color="auto"/>
              <w:right w:val="single" w:sz="4" w:space="0" w:color="auto"/>
            </w:tcBorders>
            <w:vAlign w:val="bottom"/>
          </w:tcPr>
          <w:p w14:paraId="4A8CE945"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0.0059</w:t>
            </w:r>
          </w:p>
        </w:tc>
      </w:tr>
      <w:tr w:rsidR="006968A6" w:rsidRPr="00B82C82" w14:paraId="2114C375"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4902925F"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LOGX3</w:t>
            </w:r>
          </w:p>
        </w:tc>
        <w:tc>
          <w:tcPr>
            <w:tcW w:w="1127" w:type="dxa"/>
            <w:tcBorders>
              <w:top w:val="single" w:sz="4" w:space="0" w:color="auto"/>
              <w:left w:val="single" w:sz="4" w:space="0" w:color="auto"/>
              <w:bottom w:val="single" w:sz="4" w:space="0" w:color="auto"/>
              <w:right w:val="single" w:sz="4" w:space="0" w:color="auto"/>
            </w:tcBorders>
            <w:vAlign w:val="bottom"/>
          </w:tcPr>
          <w:p w14:paraId="02B61737"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18.62994</w:t>
            </w:r>
          </w:p>
        </w:tc>
        <w:tc>
          <w:tcPr>
            <w:tcW w:w="1236" w:type="dxa"/>
            <w:tcBorders>
              <w:top w:val="single" w:sz="4" w:space="0" w:color="auto"/>
              <w:left w:val="single" w:sz="4" w:space="0" w:color="auto"/>
              <w:bottom w:val="single" w:sz="4" w:space="0" w:color="auto"/>
              <w:right w:val="single" w:sz="4" w:space="0" w:color="auto"/>
            </w:tcBorders>
            <w:vAlign w:val="bottom"/>
          </w:tcPr>
          <w:p w14:paraId="1EA53E26"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6.671852</w:t>
            </w:r>
          </w:p>
        </w:tc>
        <w:tc>
          <w:tcPr>
            <w:tcW w:w="1235" w:type="dxa"/>
            <w:tcBorders>
              <w:top w:val="single" w:sz="4" w:space="0" w:color="auto"/>
              <w:left w:val="single" w:sz="4" w:space="0" w:color="auto"/>
              <w:bottom w:val="single" w:sz="4" w:space="0" w:color="auto"/>
              <w:right w:val="single" w:sz="4" w:space="0" w:color="auto"/>
            </w:tcBorders>
            <w:vAlign w:val="bottom"/>
          </w:tcPr>
          <w:p w14:paraId="444DEEE1"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2.792319</w:t>
            </w:r>
          </w:p>
        </w:tc>
        <w:tc>
          <w:tcPr>
            <w:tcW w:w="1020" w:type="dxa"/>
            <w:tcBorders>
              <w:top w:val="single" w:sz="4" w:space="0" w:color="auto"/>
              <w:left w:val="single" w:sz="4" w:space="0" w:color="auto"/>
              <w:bottom w:val="single" w:sz="4" w:space="0" w:color="auto"/>
              <w:right w:val="single" w:sz="4" w:space="0" w:color="auto"/>
            </w:tcBorders>
            <w:vAlign w:val="bottom"/>
          </w:tcPr>
          <w:p w14:paraId="7CD20B9F"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0.0060</w:t>
            </w:r>
          </w:p>
        </w:tc>
      </w:tr>
      <w:tr w:rsidR="006968A6" w:rsidRPr="00B82C82" w14:paraId="50864E6A"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64C88155"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p>
        </w:tc>
        <w:tc>
          <w:tcPr>
            <w:tcW w:w="2363" w:type="dxa"/>
            <w:gridSpan w:val="2"/>
            <w:tcBorders>
              <w:top w:val="single" w:sz="4" w:space="0" w:color="auto"/>
              <w:left w:val="single" w:sz="4" w:space="0" w:color="auto"/>
              <w:bottom w:val="single" w:sz="4" w:space="0" w:color="auto"/>
              <w:right w:val="single" w:sz="4" w:space="0" w:color="auto"/>
            </w:tcBorders>
            <w:vAlign w:val="bottom"/>
          </w:tcPr>
          <w:p w14:paraId="7B1679B5"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Effects Specification</w:t>
            </w:r>
          </w:p>
        </w:tc>
        <w:tc>
          <w:tcPr>
            <w:tcW w:w="1235" w:type="dxa"/>
            <w:tcBorders>
              <w:top w:val="single" w:sz="4" w:space="0" w:color="auto"/>
              <w:left w:val="single" w:sz="4" w:space="0" w:color="auto"/>
              <w:bottom w:val="single" w:sz="4" w:space="0" w:color="auto"/>
              <w:right w:val="single" w:sz="4" w:space="0" w:color="auto"/>
            </w:tcBorders>
            <w:vAlign w:val="bottom"/>
          </w:tcPr>
          <w:p w14:paraId="2848212C"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p>
        </w:tc>
        <w:tc>
          <w:tcPr>
            <w:tcW w:w="1020" w:type="dxa"/>
            <w:tcBorders>
              <w:top w:val="single" w:sz="4" w:space="0" w:color="auto"/>
              <w:left w:val="single" w:sz="4" w:space="0" w:color="auto"/>
              <w:bottom w:val="single" w:sz="4" w:space="0" w:color="auto"/>
              <w:right w:val="single" w:sz="4" w:space="0" w:color="auto"/>
            </w:tcBorders>
            <w:vAlign w:val="bottom"/>
          </w:tcPr>
          <w:p w14:paraId="722D5798"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p>
        </w:tc>
      </w:tr>
      <w:tr w:rsidR="006968A6" w:rsidRPr="00B82C82" w14:paraId="73766A91" w14:textId="77777777" w:rsidTr="00C42BA1">
        <w:trPr>
          <w:trHeight w:val="198"/>
        </w:trPr>
        <w:tc>
          <w:tcPr>
            <w:tcW w:w="6679" w:type="dxa"/>
            <w:gridSpan w:val="5"/>
            <w:tcBorders>
              <w:top w:val="single" w:sz="4" w:space="0" w:color="auto"/>
              <w:left w:val="single" w:sz="4" w:space="0" w:color="auto"/>
              <w:bottom w:val="single" w:sz="4" w:space="0" w:color="auto"/>
              <w:right w:val="single" w:sz="4" w:space="0" w:color="auto"/>
            </w:tcBorders>
            <w:vAlign w:val="bottom"/>
          </w:tcPr>
          <w:p w14:paraId="54F5C43E" w14:textId="77777777" w:rsidR="006968A6" w:rsidRPr="00B82C82" w:rsidRDefault="006968A6"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Cross-section fixed (dummy variables)</w:t>
            </w:r>
          </w:p>
        </w:tc>
      </w:tr>
      <w:tr w:rsidR="006968A6" w:rsidRPr="00B82C82" w14:paraId="73147FA2"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7A782704" w14:textId="77777777" w:rsidR="006968A6" w:rsidRPr="00B82C82" w:rsidRDefault="006968A6"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R-squared</w:t>
            </w:r>
          </w:p>
        </w:tc>
        <w:tc>
          <w:tcPr>
            <w:tcW w:w="1127" w:type="dxa"/>
            <w:tcBorders>
              <w:top w:val="single" w:sz="4" w:space="0" w:color="auto"/>
              <w:left w:val="single" w:sz="4" w:space="0" w:color="auto"/>
              <w:bottom w:val="single" w:sz="4" w:space="0" w:color="auto"/>
              <w:right w:val="single" w:sz="4" w:space="0" w:color="auto"/>
            </w:tcBorders>
            <w:vAlign w:val="bottom"/>
          </w:tcPr>
          <w:p w14:paraId="6E7DABDA"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0.768736</w:t>
            </w:r>
          </w:p>
        </w:tc>
        <w:tc>
          <w:tcPr>
            <w:tcW w:w="2471" w:type="dxa"/>
            <w:gridSpan w:val="2"/>
            <w:tcBorders>
              <w:top w:val="single" w:sz="4" w:space="0" w:color="auto"/>
              <w:left w:val="single" w:sz="4" w:space="0" w:color="auto"/>
              <w:bottom w:val="single" w:sz="4" w:space="0" w:color="auto"/>
              <w:right w:val="single" w:sz="4" w:space="0" w:color="auto"/>
            </w:tcBorders>
            <w:vAlign w:val="bottom"/>
          </w:tcPr>
          <w:p w14:paraId="6636BD82" w14:textId="77777777" w:rsidR="006968A6" w:rsidRPr="00B82C82" w:rsidRDefault="006968A6" w:rsidP="00C42BA1">
            <w:pPr>
              <w:widowControl w:val="0"/>
              <w:autoSpaceDE w:val="0"/>
              <w:autoSpaceDN w:val="0"/>
              <w:adjustRightInd w:val="0"/>
              <w:spacing w:after="0"/>
              <w:ind w:right="2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Mean dependent var</w:t>
            </w:r>
          </w:p>
        </w:tc>
        <w:tc>
          <w:tcPr>
            <w:tcW w:w="1020" w:type="dxa"/>
            <w:tcBorders>
              <w:top w:val="single" w:sz="4" w:space="0" w:color="auto"/>
              <w:left w:val="single" w:sz="4" w:space="0" w:color="auto"/>
              <w:bottom w:val="single" w:sz="4" w:space="0" w:color="auto"/>
              <w:right w:val="single" w:sz="4" w:space="0" w:color="auto"/>
            </w:tcBorders>
            <w:vAlign w:val="bottom"/>
          </w:tcPr>
          <w:p w14:paraId="5D11130B"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3.060435</w:t>
            </w:r>
          </w:p>
        </w:tc>
      </w:tr>
      <w:tr w:rsidR="006968A6" w:rsidRPr="00B82C82" w14:paraId="2C038D40"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7471669B" w14:textId="77777777" w:rsidR="006968A6" w:rsidRPr="00B82C82" w:rsidRDefault="006968A6"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Adjusted R-squared</w:t>
            </w:r>
          </w:p>
        </w:tc>
        <w:tc>
          <w:tcPr>
            <w:tcW w:w="1127" w:type="dxa"/>
            <w:tcBorders>
              <w:top w:val="single" w:sz="4" w:space="0" w:color="auto"/>
              <w:left w:val="single" w:sz="4" w:space="0" w:color="auto"/>
              <w:bottom w:val="single" w:sz="4" w:space="0" w:color="auto"/>
              <w:right w:val="single" w:sz="4" w:space="0" w:color="auto"/>
            </w:tcBorders>
            <w:vAlign w:val="bottom"/>
          </w:tcPr>
          <w:p w14:paraId="3D7A32C8"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0.725909</w:t>
            </w:r>
          </w:p>
        </w:tc>
        <w:tc>
          <w:tcPr>
            <w:tcW w:w="2471" w:type="dxa"/>
            <w:gridSpan w:val="2"/>
            <w:tcBorders>
              <w:top w:val="single" w:sz="4" w:space="0" w:color="auto"/>
              <w:left w:val="single" w:sz="4" w:space="0" w:color="auto"/>
              <w:bottom w:val="single" w:sz="4" w:space="0" w:color="auto"/>
              <w:right w:val="single" w:sz="4" w:space="0" w:color="auto"/>
            </w:tcBorders>
            <w:vAlign w:val="bottom"/>
          </w:tcPr>
          <w:p w14:paraId="13FB00D8" w14:textId="77777777" w:rsidR="006968A6" w:rsidRPr="00B82C82" w:rsidRDefault="006968A6" w:rsidP="00C42BA1">
            <w:pPr>
              <w:widowControl w:val="0"/>
              <w:autoSpaceDE w:val="0"/>
              <w:autoSpaceDN w:val="0"/>
              <w:adjustRightInd w:val="0"/>
              <w:spacing w:after="0"/>
              <w:ind w:right="2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S.D. dependent var</w:t>
            </w:r>
          </w:p>
        </w:tc>
        <w:tc>
          <w:tcPr>
            <w:tcW w:w="1020" w:type="dxa"/>
            <w:tcBorders>
              <w:top w:val="single" w:sz="4" w:space="0" w:color="auto"/>
              <w:left w:val="single" w:sz="4" w:space="0" w:color="auto"/>
              <w:bottom w:val="single" w:sz="4" w:space="0" w:color="auto"/>
              <w:right w:val="single" w:sz="4" w:space="0" w:color="auto"/>
            </w:tcBorders>
            <w:vAlign w:val="bottom"/>
          </w:tcPr>
          <w:p w14:paraId="1F5C1E4F"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3.565862</w:t>
            </w:r>
          </w:p>
        </w:tc>
      </w:tr>
      <w:tr w:rsidR="006968A6" w:rsidRPr="00B82C82" w14:paraId="097F4271"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1F4E8DD8" w14:textId="77777777" w:rsidR="006968A6" w:rsidRPr="00B82C82" w:rsidRDefault="006968A6"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S.E. of regression</w:t>
            </w:r>
          </w:p>
        </w:tc>
        <w:tc>
          <w:tcPr>
            <w:tcW w:w="1127" w:type="dxa"/>
            <w:tcBorders>
              <w:top w:val="single" w:sz="4" w:space="0" w:color="auto"/>
              <w:left w:val="single" w:sz="4" w:space="0" w:color="auto"/>
              <w:bottom w:val="single" w:sz="4" w:space="0" w:color="auto"/>
              <w:right w:val="single" w:sz="4" w:space="0" w:color="auto"/>
            </w:tcBorders>
            <w:vAlign w:val="bottom"/>
          </w:tcPr>
          <w:p w14:paraId="23A456C9"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1.866861</w:t>
            </w:r>
          </w:p>
        </w:tc>
        <w:tc>
          <w:tcPr>
            <w:tcW w:w="2471" w:type="dxa"/>
            <w:gridSpan w:val="2"/>
            <w:tcBorders>
              <w:top w:val="single" w:sz="4" w:space="0" w:color="auto"/>
              <w:left w:val="single" w:sz="4" w:space="0" w:color="auto"/>
              <w:bottom w:val="single" w:sz="4" w:space="0" w:color="auto"/>
              <w:right w:val="single" w:sz="4" w:space="0" w:color="auto"/>
            </w:tcBorders>
            <w:vAlign w:val="bottom"/>
          </w:tcPr>
          <w:p w14:paraId="72A22326" w14:textId="77777777" w:rsidR="006968A6" w:rsidRPr="00B82C82" w:rsidRDefault="006968A6" w:rsidP="00C42BA1">
            <w:pPr>
              <w:widowControl w:val="0"/>
              <w:autoSpaceDE w:val="0"/>
              <w:autoSpaceDN w:val="0"/>
              <w:adjustRightInd w:val="0"/>
              <w:spacing w:after="0"/>
              <w:ind w:right="2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Akaike info criterion</w:t>
            </w:r>
          </w:p>
        </w:tc>
        <w:tc>
          <w:tcPr>
            <w:tcW w:w="1020" w:type="dxa"/>
            <w:tcBorders>
              <w:top w:val="single" w:sz="4" w:space="0" w:color="auto"/>
              <w:left w:val="single" w:sz="4" w:space="0" w:color="auto"/>
              <w:bottom w:val="single" w:sz="4" w:space="0" w:color="auto"/>
              <w:right w:val="single" w:sz="4" w:space="0" w:color="auto"/>
            </w:tcBorders>
            <w:vAlign w:val="bottom"/>
          </w:tcPr>
          <w:p w14:paraId="512B699B"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4.233246</w:t>
            </w:r>
          </w:p>
        </w:tc>
      </w:tr>
      <w:tr w:rsidR="006968A6" w:rsidRPr="00B82C82" w14:paraId="13BE977A"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7224A870" w14:textId="77777777" w:rsidR="006968A6" w:rsidRPr="00B82C82" w:rsidRDefault="006968A6"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Sum squared resid</w:t>
            </w:r>
          </w:p>
        </w:tc>
        <w:tc>
          <w:tcPr>
            <w:tcW w:w="1127" w:type="dxa"/>
            <w:tcBorders>
              <w:top w:val="single" w:sz="4" w:space="0" w:color="auto"/>
              <w:left w:val="single" w:sz="4" w:space="0" w:color="auto"/>
              <w:bottom w:val="single" w:sz="4" w:space="0" w:color="auto"/>
              <w:right w:val="single" w:sz="4" w:space="0" w:color="auto"/>
            </w:tcBorders>
            <w:vAlign w:val="bottom"/>
          </w:tcPr>
          <w:p w14:paraId="035EC428"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470.4980</w:t>
            </w:r>
          </w:p>
        </w:tc>
        <w:tc>
          <w:tcPr>
            <w:tcW w:w="2471" w:type="dxa"/>
            <w:gridSpan w:val="2"/>
            <w:tcBorders>
              <w:top w:val="single" w:sz="4" w:space="0" w:color="auto"/>
              <w:left w:val="single" w:sz="4" w:space="0" w:color="auto"/>
              <w:bottom w:val="single" w:sz="4" w:space="0" w:color="auto"/>
              <w:right w:val="single" w:sz="4" w:space="0" w:color="auto"/>
            </w:tcBorders>
            <w:vAlign w:val="bottom"/>
          </w:tcPr>
          <w:p w14:paraId="6597E28F" w14:textId="77777777" w:rsidR="006968A6" w:rsidRPr="00B82C82" w:rsidRDefault="006968A6" w:rsidP="00C42BA1">
            <w:pPr>
              <w:widowControl w:val="0"/>
              <w:autoSpaceDE w:val="0"/>
              <w:autoSpaceDN w:val="0"/>
              <w:adjustRightInd w:val="0"/>
              <w:spacing w:after="0"/>
              <w:ind w:right="2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Schwarz criterion</w:t>
            </w:r>
          </w:p>
        </w:tc>
        <w:tc>
          <w:tcPr>
            <w:tcW w:w="1020" w:type="dxa"/>
            <w:tcBorders>
              <w:top w:val="single" w:sz="4" w:space="0" w:color="auto"/>
              <w:left w:val="single" w:sz="4" w:space="0" w:color="auto"/>
              <w:bottom w:val="single" w:sz="4" w:space="0" w:color="auto"/>
              <w:right w:val="single" w:sz="4" w:space="0" w:color="auto"/>
            </w:tcBorders>
            <w:vAlign w:val="bottom"/>
          </w:tcPr>
          <w:p w14:paraId="0EDB725A"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4.730864</w:t>
            </w:r>
          </w:p>
        </w:tc>
      </w:tr>
      <w:tr w:rsidR="006968A6" w:rsidRPr="00B82C82" w14:paraId="658F971B"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11C5E051" w14:textId="77777777" w:rsidR="006968A6" w:rsidRPr="00B82C82" w:rsidRDefault="006968A6"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Log likelihood</w:t>
            </w:r>
          </w:p>
        </w:tc>
        <w:tc>
          <w:tcPr>
            <w:tcW w:w="1127" w:type="dxa"/>
            <w:tcBorders>
              <w:top w:val="single" w:sz="4" w:space="0" w:color="auto"/>
              <w:left w:val="single" w:sz="4" w:space="0" w:color="auto"/>
              <w:bottom w:val="single" w:sz="4" w:space="0" w:color="auto"/>
              <w:right w:val="single" w:sz="4" w:space="0" w:color="auto"/>
            </w:tcBorders>
            <w:vAlign w:val="bottom"/>
          </w:tcPr>
          <w:p w14:paraId="6F3B315B"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-314.7763</w:t>
            </w:r>
          </w:p>
        </w:tc>
        <w:tc>
          <w:tcPr>
            <w:tcW w:w="2471" w:type="dxa"/>
            <w:gridSpan w:val="2"/>
            <w:tcBorders>
              <w:top w:val="single" w:sz="4" w:space="0" w:color="auto"/>
              <w:left w:val="single" w:sz="4" w:space="0" w:color="auto"/>
              <w:bottom w:val="single" w:sz="4" w:space="0" w:color="auto"/>
              <w:right w:val="single" w:sz="4" w:space="0" w:color="auto"/>
            </w:tcBorders>
            <w:vAlign w:val="bottom"/>
          </w:tcPr>
          <w:p w14:paraId="4CE15729" w14:textId="77777777" w:rsidR="006968A6" w:rsidRPr="00B82C82" w:rsidRDefault="006968A6" w:rsidP="00C42BA1">
            <w:pPr>
              <w:widowControl w:val="0"/>
              <w:autoSpaceDE w:val="0"/>
              <w:autoSpaceDN w:val="0"/>
              <w:adjustRightInd w:val="0"/>
              <w:spacing w:after="0"/>
              <w:ind w:right="2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Hannan-Quinn criter.</w:t>
            </w:r>
          </w:p>
        </w:tc>
        <w:tc>
          <w:tcPr>
            <w:tcW w:w="1020" w:type="dxa"/>
            <w:tcBorders>
              <w:top w:val="single" w:sz="4" w:space="0" w:color="auto"/>
              <w:left w:val="single" w:sz="4" w:space="0" w:color="auto"/>
              <w:bottom w:val="single" w:sz="4" w:space="0" w:color="auto"/>
              <w:right w:val="single" w:sz="4" w:space="0" w:color="auto"/>
            </w:tcBorders>
            <w:vAlign w:val="bottom"/>
          </w:tcPr>
          <w:p w14:paraId="7BD99755"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4.435299</w:t>
            </w:r>
          </w:p>
        </w:tc>
      </w:tr>
      <w:tr w:rsidR="006968A6" w:rsidRPr="00B82C82" w14:paraId="5D0FC6A9"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50A4D0FB" w14:textId="77777777" w:rsidR="006968A6" w:rsidRPr="00B82C82" w:rsidRDefault="006968A6"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F-statistic</w:t>
            </w:r>
          </w:p>
        </w:tc>
        <w:tc>
          <w:tcPr>
            <w:tcW w:w="1127" w:type="dxa"/>
            <w:tcBorders>
              <w:top w:val="single" w:sz="4" w:space="0" w:color="auto"/>
              <w:left w:val="single" w:sz="4" w:space="0" w:color="auto"/>
              <w:bottom w:val="single" w:sz="4" w:space="0" w:color="auto"/>
              <w:right w:val="single" w:sz="4" w:space="0" w:color="auto"/>
            </w:tcBorders>
            <w:vAlign w:val="bottom"/>
          </w:tcPr>
          <w:p w14:paraId="5DF215C8"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17.94990</w:t>
            </w:r>
          </w:p>
        </w:tc>
        <w:tc>
          <w:tcPr>
            <w:tcW w:w="2471" w:type="dxa"/>
            <w:gridSpan w:val="2"/>
            <w:tcBorders>
              <w:top w:val="single" w:sz="4" w:space="0" w:color="auto"/>
              <w:left w:val="single" w:sz="4" w:space="0" w:color="auto"/>
              <w:bottom w:val="single" w:sz="4" w:space="0" w:color="auto"/>
              <w:right w:val="single" w:sz="4" w:space="0" w:color="auto"/>
            </w:tcBorders>
            <w:vAlign w:val="bottom"/>
          </w:tcPr>
          <w:p w14:paraId="2B3A8960" w14:textId="77777777" w:rsidR="006968A6" w:rsidRPr="00B82C82" w:rsidRDefault="006968A6" w:rsidP="00C42BA1">
            <w:pPr>
              <w:widowControl w:val="0"/>
              <w:autoSpaceDE w:val="0"/>
              <w:autoSpaceDN w:val="0"/>
              <w:adjustRightInd w:val="0"/>
              <w:spacing w:after="0"/>
              <w:ind w:right="2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    Durbin-Watson stat</w:t>
            </w:r>
          </w:p>
        </w:tc>
        <w:tc>
          <w:tcPr>
            <w:tcW w:w="1020" w:type="dxa"/>
            <w:tcBorders>
              <w:top w:val="single" w:sz="4" w:space="0" w:color="auto"/>
              <w:left w:val="single" w:sz="4" w:space="0" w:color="auto"/>
              <w:bottom w:val="single" w:sz="4" w:space="0" w:color="auto"/>
              <w:right w:val="single" w:sz="4" w:space="0" w:color="auto"/>
            </w:tcBorders>
            <w:vAlign w:val="bottom"/>
          </w:tcPr>
          <w:p w14:paraId="7FB4FB0B"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2.244651</w:t>
            </w:r>
          </w:p>
        </w:tc>
      </w:tr>
      <w:tr w:rsidR="006968A6" w:rsidRPr="00B82C82" w14:paraId="09C3EF3F" w14:textId="77777777" w:rsidTr="00C42BA1">
        <w:trPr>
          <w:trHeight w:val="198"/>
        </w:trPr>
        <w:tc>
          <w:tcPr>
            <w:tcW w:w="2061" w:type="dxa"/>
            <w:tcBorders>
              <w:top w:val="single" w:sz="4" w:space="0" w:color="auto"/>
              <w:left w:val="single" w:sz="4" w:space="0" w:color="auto"/>
              <w:bottom w:val="single" w:sz="4" w:space="0" w:color="auto"/>
              <w:right w:val="single" w:sz="4" w:space="0" w:color="auto"/>
            </w:tcBorders>
            <w:vAlign w:val="bottom"/>
          </w:tcPr>
          <w:p w14:paraId="4145305D" w14:textId="77777777" w:rsidR="006968A6" w:rsidRPr="00B82C82" w:rsidRDefault="006968A6"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Prob(F-statistic)</w:t>
            </w:r>
          </w:p>
        </w:tc>
        <w:tc>
          <w:tcPr>
            <w:tcW w:w="1127" w:type="dxa"/>
            <w:tcBorders>
              <w:top w:val="single" w:sz="4" w:space="0" w:color="auto"/>
              <w:left w:val="single" w:sz="4" w:space="0" w:color="auto"/>
              <w:bottom w:val="single" w:sz="4" w:space="0" w:color="auto"/>
              <w:right w:val="single" w:sz="4" w:space="0" w:color="auto"/>
            </w:tcBorders>
            <w:vAlign w:val="bottom"/>
          </w:tcPr>
          <w:p w14:paraId="165D3A00" w14:textId="77777777" w:rsidR="006968A6" w:rsidRPr="00B82C82" w:rsidRDefault="006968A6" w:rsidP="00C42BA1">
            <w:pPr>
              <w:widowControl w:val="0"/>
              <w:autoSpaceDE w:val="0"/>
              <w:autoSpaceDN w:val="0"/>
              <w:adjustRightInd w:val="0"/>
              <w:spacing w:after="0"/>
              <w:ind w:right="20"/>
              <w:jc w:val="right"/>
              <w:rPr>
                <w:rFonts w:ascii="Palatino Linotype" w:eastAsia="Times New Roman" w:hAnsi="Palatino Linotype" w:cs="Arial"/>
                <w:color w:val="000000"/>
                <w:sz w:val="20"/>
                <w:szCs w:val="20"/>
                <w:lang w:val="id"/>
              </w:rPr>
            </w:pPr>
            <w:r w:rsidRPr="00B82C82">
              <w:rPr>
                <w:rFonts w:ascii="Palatino Linotype" w:eastAsia="Times New Roman" w:hAnsi="Palatino Linotype" w:cs="Arial"/>
                <w:color w:val="000000"/>
                <w:sz w:val="20"/>
                <w:szCs w:val="20"/>
                <w:lang w:val="id"/>
              </w:rPr>
              <w:t>0.000000</w:t>
            </w:r>
          </w:p>
        </w:tc>
        <w:tc>
          <w:tcPr>
            <w:tcW w:w="1236" w:type="dxa"/>
            <w:tcBorders>
              <w:top w:val="single" w:sz="4" w:space="0" w:color="auto"/>
              <w:left w:val="single" w:sz="4" w:space="0" w:color="auto"/>
              <w:bottom w:val="single" w:sz="4" w:space="0" w:color="auto"/>
              <w:right w:val="single" w:sz="4" w:space="0" w:color="auto"/>
            </w:tcBorders>
            <w:vAlign w:val="bottom"/>
          </w:tcPr>
          <w:p w14:paraId="1186E027" w14:textId="77777777" w:rsidR="006968A6" w:rsidRPr="00B82C82" w:rsidRDefault="006968A6" w:rsidP="00C42BA1">
            <w:pPr>
              <w:widowControl w:val="0"/>
              <w:autoSpaceDE w:val="0"/>
              <w:autoSpaceDN w:val="0"/>
              <w:adjustRightInd w:val="0"/>
              <w:spacing w:after="0"/>
              <w:ind w:right="20"/>
              <w:jc w:val="center"/>
              <w:rPr>
                <w:rFonts w:ascii="Palatino Linotype" w:eastAsia="Times New Roman" w:hAnsi="Palatino Linotype" w:cs="Arial"/>
                <w:color w:val="000000"/>
                <w:sz w:val="20"/>
                <w:szCs w:val="20"/>
                <w:lang w:val="id"/>
              </w:rPr>
            </w:pPr>
          </w:p>
        </w:tc>
        <w:tc>
          <w:tcPr>
            <w:tcW w:w="1235" w:type="dxa"/>
            <w:tcBorders>
              <w:top w:val="single" w:sz="4" w:space="0" w:color="auto"/>
              <w:left w:val="single" w:sz="4" w:space="0" w:color="auto"/>
              <w:bottom w:val="single" w:sz="4" w:space="0" w:color="auto"/>
              <w:right w:val="single" w:sz="4" w:space="0" w:color="auto"/>
            </w:tcBorders>
            <w:vAlign w:val="bottom"/>
          </w:tcPr>
          <w:p w14:paraId="7E51FCF3" w14:textId="77777777" w:rsidR="006968A6" w:rsidRPr="00B82C82" w:rsidRDefault="006968A6" w:rsidP="00C42BA1">
            <w:pPr>
              <w:widowControl w:val="0"/>
              <w:autoSpaceDE w:val="0"/>
              <w:autoSpaceDN w:val="0"/>
              <w:adjustRightInd w:val="0"/>
              <w:spacing w:after="0"/>
              <w:ind w:right="20"/>
              <w:jc w:val="center"/>
              <w:rPr>
                <w:rFonts w:ascii="Palatino Linotype" w:eastAsia="Times New Roman" w:hAnsi="Palatino Linotype" w:cs="Arial"/>
                <w:color w:val="000000"/>
                <w:sz w:val="20"/>
                <w:szCs w:val="20"/>
                <w:lang w:val="id"/>
              </w:rPr>
            </w:pPr>
          </w:p>
        </w:tc>
        <w:tc>
          <w:tcPr>
            <w:tcW w:w="1020" w:type="dxa"/>
            <w:tcBorders>
              <w:top w:val="single" w:sz="4" w:space="0" w:color="auto"/>
              <w:left w:val="single" w:sz="4" w:space="0" w:color="auto"/>
              <w:bottom w:val="single" w:sz="4" w:space="0" w:color="auto"/>
              <w:right w:val="single" w:sz="4" w:space="0" w:color="auto"/>
            </w:tcBorders>
            <w:vAlign w:val="bottom"/>
          </w:tcPr>
          <w:p w14:paraId="2A61ECBE" w14:textId="77777777" w:rsidR="006968A6" w:rsidRPr="00B82C82" w:rsidRDefault="006968A6" w:rsidP="00C42BA1">
            <w:pPr>
              <w:widowControl w:val="0"/>
              <w:autoSpaceDE w:val="0"/>
              <w:autoSpaceDN w:val="0"/>
              <w:adjustRightInd w:val="0"/>
              <w:spacing w:after="0"/>
              <w:ind w:right="20"/>
              <w:jc w:val="center"/>
              <w:rPr>
                <w:rFonts w:ascii="Palatino Linotype" w:eastAsia="Times New Roman" w:hAnsi="Palatino Linotype" w:cs="Arial"/>
                <w:color w:val="000000"/>
                <w:sz w:val="20"/>
                <w:szCs w:val="20"/>
                <w:lang w:val="id"/>
              </w:rPr>
            </w:pPr>
          </w:p>
        </w:tc>
      </w:tr>
      <w:tr w:rsidR="006968A6" w:rsidRPr="00B82C82" w14:paraId="1537D5B0" w14:textId="77777777" w:rsidTr="00C42BA1">
        <w:trPr>
          <w:trHeight w:hRule="exact" w:val="119"/>
        </w:trPr>
        <w:tc>
          <w:tcPr>
            <w:tcW w:w="2061" w:type="dxa"/>
            <w:tcBorders>
              <w:top w:val="single" w:sz="4" w:space="0" w:color="auto"/>
              <w:left w:val="nil"/>
              <w:bottom w:val="nil"/>
              <w:right w:val="nil"/>
            </w:tcBorders>
            <w:vAlign w:val="bottom"/>
          </w:tcPr>
          <w:p w14:paraId="3F448AFC"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p>
        </w:tc>
        <w:tc>
          <w:tcPr>
            <w:tcW w:w="1127" w:type="dxa"/>
            <w:tcBorders>
              <w:top w:val="single" w:sz="4" w:space="0" w:color="auto"/>
              <w:left w:val="nil"/>
              <w:bottom w:val="nil"/>
              <w:right w:val="nil"/>
            </w:tcBorders>
            <w:vAlign w:val="bottom"/>
          </w:tcPr>
          <w:p w14:paraId="4394C6BB"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p>
        </w:tc>
        <w:tc>
          <w:tcPr>
            <w:tcW w:w="1236" w:type="dxa"/>
            <w:tcBorders>
              <w:top w:val="single" w:sz="4" w:space="0" w:color="auto"/>
              <w:left w:val="nil"/>
              <w:bottom w:val="nil"/>
              <w:right w:val="nil"/>
            </w:tcBorders>
            <w:vAlign w:val="bottom"/>
          </w:tcPr>
          <w:p w14:paraId="3D98BDF7"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p>
        </w:tc>
        <w:tc>
          <w:tcPr>
            <w:tcW w:w="1235" w:type="dxa"/>
            <w:tcBorders>
              <w:top w:val="single" w:sz="4" w:space="0" w:color="auto"/>
              <w:left w:val="nil"/>
              <w:bottom w:val="nil"/>
              <w:right w:val="nil"/>
            </w:tcBorders>
            <w:vAlign w:val="bottom"/>
          </w:tcPr>
          <w:p w14:paraId="27BC71E4"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p>
        </w:tc>
        <w:tc>
          <w:tcPr>
            <w:tcW w:w="1020" w:type="dxa"/>
            <w:tcBorders>
              <w:top w:val="single" w:sz="4" w:space="0" w:color="auto"/>
              <w:left w:val="nil"/>
              <w:bottom w:val="nil"/>
              <w:right w:val="nil"/>
            </w:tcBorders>
            <w:vAlign w:val="bottom"/>
          </w:tcPr>
          <w:p w14:paraId="036A0469" w14:textId="77777777" w:rsidR="006968A6" w:rsidRPr="00B82C82" w:rsidRDefault="006968A6" w:rsidP="00C42BA1">
            <w:pPr>
              <w:widowControl w:val="0"/>
              <w:autoSpaceDE w:val="0"/>
              <w:autoSpaceDN w:val="0"/>
              <w:adjustRightInd w:val="0"/>
              <w:spacing w:after="0"/>
              <w:jc w:val="center"/>
              <w:rPr>
                <w:rFonts w:ascii="Palatino Linotype" w:eastAsia="Times New Roman" w:hAnsi="Palatino Linotype" w:cs="Arial"/>
                <w:color w:val="000000"/>
                <w:sz w:val="20"/>
                <w:szCs w:val="20"/>
                <w:lang w:val="id"/>
              </w:rPr>
            </w:pPr>
          </w:p>
        </w:tc>
      </w:tr>
    </w:tbl>
    <w:p w14:paraId="23CA55C4" w14:textId="10D667FF" w:rsidR="0006254A" w:rsidRPr="0006254A" w:rsidRDefault="006968A6" w:rsidP="0006254A">
      <w:pPr>
        <w:widowControl w:val="0"/>
        <w:autoSpaceDE w:val="0"/>
        <w:autoSpaceDN w:val="0"/>
        <w:spacing w:after="0" w:line="360" w:lineRule="auto"/>
        <w:jc w:val="both"/>
        <w:rPr>
          <w:rFonts w:ascii="Palatino Linotype" w:eastAsia="Times New Roman" w:hAnsi="Palatino Linotype" w:cs="Times New Roman"/>
          <w:i/>
          <w:iCs/>
          <w:sz w:val="20"/>
          <w:szCs w:val="20"/>
          <w:lang w:val="id"/>
        </w:rPr>
      </w:pPr>
      <w:r w:rsidRPr="006968A6">
        <w:rPr>
          <w:rFonts w:ascii="Palatino Linotype" w:eastAsia="Times New Roman" w:hAnsi="Palatino Linotype" w:cs="Times New Roman"/>
          <w:lang w:val="id"/>
        </w:rPr>
        <w:tab/>
      </w:r>
      <w:r w:rsidR="0006254A">
        <w:rPr>
          <w:rFonts w:ascii="Palatino Linotype" w:eastAsia="Times New Roman" w:hAnsi="Palatino Linotype" w:cs="Times New Roman"/>
          <w:lang w:val="id"/>
        </w:rPr>
        <w:t xml:space="preserve">             </w:t>
      </w:r>
      <w:r w:rsidR="0006254A" w:rsidRPr="005902E5">
        <w:rPr>
          <w:rFonts w:ascii="Palatino Linotype" w:eastAsia="Times New Roman" w:hAnsi="Palatino Linotype" w:cs="Times New Roman"/>
          <w:i/>
          <w:iCs/>
          <w:sz w:val="20"/>
          <w:szCs w:val="20"/>
          <w:lang w:val="id"/>
        </w:rPr>
        <w:t>Sumber: Data diolah dengan Eviews 12</w:t>
      </w:r>
    </w:p>
    <w:p w14:paraId="14B39FFE" w14:textId="432CABDF" w:rsidR="006968A6" w:rsidRPr="006968A6" w:rsidRDefault="006968A6" w:rsidP="0006254A">
      <w:pPr>
        <w:widowControl w:val="0"/>
        <w:autoSpaceDE w:val="0"/>
        <w:autoSpaceDN w:val="0"/>
        <w:adjustRightInd w:val="0"/>
        <w:spacing w:after="0" w:line="360" w:lineRule="auto"/>
        <w:ind w:right="20" w:firstLine="720"/>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 xml:space="preserve">Hasil pengujian fixed effect pada realisasi pendapatan daerah probabilitasnya bernilai sebesar 0.0000 lebih kecil dari a 0,05 yang artinya pendapatan daerah berpengaruh positif dan signifikan terhadap pertumbuhan ekonomi. Pada belanja daerah bernilai sebesar 0.0059 lebih kecil dari a 0,05 yang artinya belanja daerah berpengaruh positif dan signifikan terhadap pertumbuhan ekonomi. Pada IPM bernilai sebesar 0.0060 lebih kecil dari a 0,05 yang artinya IPM berpengaruh positif dan signifikan terhadap pertumbuhan ekonomi. Dan hasil dari R-squared sebesar </w:t>
      </w:r>
      <w:r w:rsidRPr="006968A6">
        <w:rPr>
          <w:rFonts w:ascii="Palatino Linotype" w:eastAsia="Times New Roman" w:hAnsi="Palatino Linotype" w:cs="Times New Roman"/>
          <w:color w:val="000000"/>
          <w:lang w:val="id"/>
        </w:rPr>
        <w:t>0.768736</w:t>
      </w:r>
      <w:r w:rsidRPr="006968A6">
        <w:rPr>
          <w:rFonts w:ascii="Palatino Linotype" w:eastAsia="Times New Roman" w:hAnsi="Palatino Linotype" w:cs="Times New Roman"/>
          <w:lang w:val="id"/>
        </w:rPr>
        <w:t>.</w:t>
      </w:r>
    </w:p>
    <w:p w14:paraId="0807D69C" w14:textId="744CBC20" w:rsidR="006968A6" w:rsidRPr="006968A6" w:rsidRDefault="006968A6" w:rsidP="006968A6">
      <w:pPr>
        <w:widowControl w:val="0"/>
        <w:autoSpaceDE w:val="0"/>
        <w:autoSpaceDN w:val="0"/>
        <w:spacing w:before="6" w:after="0" w:line="360" w:lineRule="auto"/>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 xml:space="preserve">Persamaan regresi: Yit = </w:t>
      </w:r>
      <w:r w:rsidRPr="006968A6">
        <w:rPr>
          <w:rFonts w:ascii="Palatino Linotype" w:eastAsia="Times New Roman" w:hAnsi="Palatino Linotype" w:cs="Times New Roman"/>
          <w:color w:val="000000"/>
          <w:lang w:val="id"/>
        </w:rPr>
        <w:t>0.768736</w:t>
      </w:r>
      <w:r w:rsidRPr="006968A6">
        <w:rPr>
          <w:rFonts w:ascii="Palatino Linotype" w:eastAsia="Times New Roman" w:hAnsi="Palatino Linotype" w:cs="Arial"/>
          <w:color w:val="000000"/>
          <w:lang w:val="id"/>
        </w:rPr>
        <w:t xml:space="preserve"> </w:t>
      </w:r>
      <w:r w:rsidRPr="006968A6">
        <w:rPr>
          <w:rFonts w:ascii="Palatino Linotype" w:eastAsia="Times New Roman" w:hAnsi="Palatino Linotype" w:cs="Times New Roman"/>
          <w:lang w:val="id"/>
        </w:rPr>
        <w:t>+ 16.88560X1it + 4.382561X2it + 18.62994X3it + eit</w:t>
      </w:r>
    </w:p>
    <w:p w14:paraId="2FC0D60C" w14:textId="77777777" w:rsidR="006968A6" w:rsidRPr="006968A6" w:rsidRDefault="006968A6" w:rsidP="006968A6">
      <w:pPr>
        <w:keepNext/>
        <w:keepLines/>
        <w:widowControl w:val="0"/>
        <w:autoSpaceDE w:val="0"/>
        <w:autoSpaceDN w:val="0"/>
        <w:spacing w:after="0" w:line="360" w:lineRule="auto"/>
        <w:outlineLvl w:val="2"/>
        <w:rPr>
          <w:rFonts w:ascii="Palatino Linotype" w:eastAsiaTheme="majorEastAsia" w:hAnsi="Palatino Linotype" w:cstheme="majorBidi"/>
          <w:b/>
          <w:bCs/>
          <w:lang w:val="id"/>
        </w:rPr>
      </w:pPr>
      <w:bookmarkStart w:id="19" w:name="_Toc204251292"/>
      <w:bookmarkStart w:id="20" w:name="_Toc205886914"/>
      <w:r w:rsidRPr="006968A6">
        <w:rPr>
          <w:rFonts w:ascii="Palatino Linotype" w:eastAsiaTheme="majorEastAsia" w:hAnsi="Palatino Linotype" w:cstheme="majorBidi"/>
          <w:b/>
          <w:bCs/>
          <w:lang w:val="id"/>
        </w:rPr>
        <w:t>Koefisien Determinasi</w:t>
      </w:r>
      <w:bookmarkEnd w:id="19"/>
      <w:bookmarkEnd w:id="20"/>
    </w:p>
    <w:p w14:paraId="1E071D07" w14:textId="3EDA04A5" w:rsidR="006968A6" w:rsidRPr="006968A6" w:rsidRDefault="006968A6" w:rsidP="00D270A6">
      <w:pPr>
        <w:widowControl w:val="0"/>
        <w:autoSpaceDE w:val="0"/>
        <w:autoSpaceDN w:val="0"/>
        <w:adjustRightInd w:val="0"/>
        <w:spacing w:after="0" w:line="360" w:lineRule="auto"/>
        <w:ind w:right="20"/>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ab/>
        <w:t xml:space="preserve">Nilai koefisien determinasi adalah sebesar </w:t>
      </w:r>
      <w:r w:rsidRPr="006968A6">
        <w:rPr>
          <w:rFonts w:ascii="Palatino Linotype" w:eastAsia="Times New Roman" w:hAnsi="Palatino Linotype" w:cs="Times New Roman"/>
          <w:color w:val="000000"/>
          <w:lang w:val="id"/>
        </w:rPr>
        <w:t>0.768736</w:t>
      </w:r>
      <w:r w:rsidRPr="006968A6">
        <w:rPr>
          <w:rFonts w:ascii="Palatino Linotype" w:eastAsia="Times New Roman" w:hAnsi="Palatino Linotype" w:cs="Arial"/>
          <w:color w:val="000000"/>
          <w:lang w:val="id"/>
        </w:rPr>
        <w:t xml:space="preserve"> </w:t>
      </w:r>
      <w:r w:rsidRPr="006968A6">
        <w:rPr>
          <w:rFonts w:ascii="Palatino Linotype" w:eastAsia="Times New Roman" w:hAnsi="Palatino Linotype" w:cs="Times New Roman"/>
          <w:lang w:val="id"/>
        </w:rPr>
        <w:t>artinya variabel independen yang terdiri pendapatan daerah, belanja daerah, indeks pembangunan manusia mampu menjelaskan pengaruh variabel dependen yaitu pertumbuhan ekonomi PDRB Non Migas sebesar 76,9% sedangkan sisanya 23,1% dijelaskan oleh variabel lain di luar model.</w:t>
      </w:r>
    </w:p>
    <w:p w14:paraId="11F150E4" w14:textId="77777777" w:rsidR="006968A6" w:rsidRPr="006968A6" w:rsidRDefault="006968A6" w:rsidP="006968A6">
      <w:pPr>
        <w:keepNext/>
        <w:keepLines/>
        <w:widowControl w:val="0"/>
        <w:autoSpaceDE w:val="0"/>
        <w:autoSpaceDN w:val="0"/>
        <w:spacing w:after="0" w:line="360" w:lineRule="auto"/>
        <w:outlineLvl w:val="2"/>
        <w:rPr>
          <w:rFonts w:ascii="Palatino Linotype" w:eastAsiaTheme="majorEastAsia" w:hAnsi="Palatino Linotype" w:cstheme="majorBidi"/>
          <w:b/>
          <w:bCs/>
          <w:lang w:val="id"/>
        </w:rPr>
      </w:pPr>
      <w:bookmarkStart w:id="21" w:name="_Toc204251293"/>
      <w:bookmarkStart w:id="22" w:name="_Toc205886915"/>
      <w:r w:rsidRPr="006968A6">
        <w:rPr>
          <w:rFonts w:ascii="Palatino Linotype" w:eastAsiaTheme="majorEastAsia" w:hAnsi="Palatino Linotype" w:cstheme="majorBidi"/>
          <w:b/>
          <w:bCs/>
          <w:lang w:val="id"/>
        </w:rPr>
        <w:t>Uji Statistik F</w:t>
      </w:r>
      <w:bookmarkEnd w:id="21"/>
      <w:bookmarkEnd w:id="22"/>
      <w:r w:rsidRPr="006968A6">
        <w:rPr>
          <w:rFonts w:ascii="Palatino Linotype" w:eastAsiaTheme="majorEastAsia" w:hAnsi="Palatino Linotype" w:cstheme="majorBidi"/>
          <w:b/>
          <w:bCs/>
          <w:lang w:val="id"/>
        </w:rPr>
        <w:t xml:space="preserve"> </w:t>
      </w:r>
    </w:p>
    <w:p w14:paraId="03873791" w14:textId="46C93E43" w:rsidR="0006254A" w:rsidRPr="00515134" w:rsidRDefault="006968A6" w:rsidP="00515134">
      <w:pPr>
        <w:widowControl w:val="0"/>
        <w:autoSpaceDE w:val="0"/>
        <w:autoSpaceDN w:val="0"/>
        <w:spacing w:after="0" w:line="360" w:lineRule="auto"/>
        <w:jc w:val="center"/>
        <w:rPr>
          <w:rFonts w:ascii="Palatino Linotype" w:eastAsia="Times New Roman" w:hAnsi="Palatino Linotype" w:cs="Times New Roman"/>
          <w:b/>
          <w:bCs/>
        </w:rPr>
      </w:pPr>
      <w:bookmarkStart w:id="23" w:name="_Toc205887265"/>
      <w:r w:rsidRPr="0009266E">
        <w:rPr>
          <w:rFonts w:ascii="Palatino Linotype" w:eastAsia="Times New Roman" w:hAnsi="Palatino Linotype" w:cs="Times New Roman"/>
          <w:b/>
          <w:bCs/>
          <w:lang w:val="id"/>
        </w:rPr>
        <w:t>Tabel</w:t>
      </w:r>
      <w:r w:rsidRPr="0009266E">
        <w:rPr>
          <w:rFonts w:ascii="Palatino Linotype" w:eastAsia="Times New Roman" w:hAnsi="Palatino Linotype" w:cs="Times New Roman"/>
          <w:b/>
          <w:bCs/>
        </w:rPr>
        <w:t xml:space="preserve"> </w:t>
      </w:r>
      <w:r w:rsidRPr="0009266E">
        <w:rPr>
          <w:rFonts w:ascii="Palatino Linotype" w:eastAsia="Times New Roman" w:hAnsi="Palatino Linotype" w:cs="Times New Roman"/>
          <w:b/>
          <w:bCs/>
          <w:lang w:val="id"/>
        </w:rPr>
        <w:t xml:space="preserve">Uji </w:t>
      </w:r>
      <w:bookmarkEnd w:id="23"/>
      <w:r w:rsidR="003F2EC0">
        <w:rPr>
          <w:rFonts w:ascii="Palatino Linotype" w:eastAsia="Times New Roman" w:hAnsi="Palatino Linotype" w:cs="Times New Roman"/>
          <w:b/>
          <w:bCs/>
          <w:lang w:val="id"/>
        </w:rPr>
        <w:t>F</w:t>
      </w:r>
    </w:p>
    <w:tbl>
      <w:tblPr>
        <w:tblpPr w:leftFromText="180" w:rightFromText="180" w:vertAnchor="text" w:horzAnchor="margin" w:tblpXSpec="center" w:tblpY="1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00" w:firstRow="0" w:lastRow="0" w:firstColumn="0" w:lastColumn="0" w:noHBand="0" w:noVBand="0"/>
      </w:tblPr>
      <w:tblGrid>
        <w:gridCol w:w="1920"/>
        <w:gridCol w:w="2494"/>
      </w:tblGrid>
      <w:tr w:rsidR="00DF4E4C" w:rsidRPr="003F2EC0" w14:paraId="7CD086AF" w14:textId="77777777" w:rsidTr="00C42BA1">
        <w:trPr>
          <w:trHeight w:val="20"/>
        </w:trPr>
        <w:tc>
          <w:tcPr>
            <w:tcW w:w="1920" w:type="dxa"/>
            <w:vAlign w:val="bottom"/>
          </w:tcPr>
          <w:p w14:paraId="7777C940" w14:textId="77777777" w:rsidR="00DF4E4C" w:rsidRPr="003F2EC0" w:rsidRDefault="00DF4E4C" w:rsidP="00C42BA1">
            <w:pPr>
              <w:widowControl w:val="0"/>
              <w:autoSpaceDE w:val="0"/>
              <w:autoSpaceDN w:val="0"/>
              <w:adjustRightInd w:val="0"/>
              <w:spacing w:after="0"/>
              <w:ind w:right="-487"/>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F-statistic</w:t>
            </w:r>
          </w:p>
        </w:tc>
        <w:tc>
          <w:tcPr>
            <w:tcW w:w="2494" w:type="dxa"/>
            <w:vAlign w:val="bottom"/>
          </w:tcPr>
          <w:p w14:paraId="497085F9" w14:textId="77777777" w:rsidR="00DF4E4C" w:rsidRPr="003F2EC0" w:rsidRDefault="00DF4E4C" w:rsidP="00C42BA1">
            <w:pPr>
              <w:widowControl w:val="0"/>
              <w:autoSpaceDE w:val="0"/>
              <w:autoSpaceDN w:val="0"/>
              <w:adjustRightInd w:val="0"/>
              <w:spacing w:after="0"/>
              <w:ind w:left="204"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17.94990</w:t>
            </w:r>
          </w:p>
        </w:tc>
      </w:tr>
      <w:tr w:rsidR="00DF4E4C" w:rsidRPr="003F2EC0" w14:paraId="4B8C62A5" w14:textId="77777777" w:rsidTr="00C42BA1">
        <w:trPr>
          <w:trHeight w:val="20"/>
        </w:trPr>
        <w:tc>
          <w:tcPr>
            <w:tcW w:w="1920" w:type="dxa"/>
            <w:vAlign w:val="bottom"/>
          </w:tcPr>
          <w:p w14:paraId="66CBD09F" w14:textId="77777777" w:rsidR="00DF4E4C" w:rsidRPr="003F2EC0" w:rsidRDefault="00DF4E4C" w:rsidP="00C42BA1">
            <w:pPr>
              <w:widowControl w:val="0"/>
              <w:autoSpaceDE w:val="0"/>
              <w:autoSpaceDN w:val="0"/>
              <w:adjustRightInd w:val="0"/>
              <w:spacing w:after="0"/>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Prob(F-statistic)</w:t>
            </w:r>
          </w:p>
        </w:tc>
        <w:tc>
          <w:tcPr>
            <w:tcW w:w="2494" w:type="dxa"/>
            <w:vAlign w:val="bottom"/>
          </w:tcPr>
          <w:p w14:paraId="340F5714" w14:textId="77777777" w:rsidR="00DF4E4C" w:rsidRPr="003F2EC0" w:rsidRDefault="00DF4E4C" w:rsidP="00C42BA1">
            <w:pPr>
              <w:widowControl w:val="0"/>
              <w:autoSpaceDE w:val="0"/>
              <w:autoSpaceDN w:val="0"/>
              <w:adjustRightInd w:val="0"/>
              <w:spacing w:after="0"/>
              <w:ind w:left="204" w:right="20"/>
              <w:jc w:val="right"/>
              <w:rPr>
                <w:rFonts w:ascii="Palatino Linotype" w:eastAsia="Times New Roman" w:hAnsi="Palatino Linotype" w:cs="Arial"/>
                <w:color w:val="000000"/>
                <w:sz w:val="20"/>
                <w:szCs w:val="20"/>
                <w:lang w:val="id"/>
              </w:rPr>
            </w:pPr>
            <w:r w:rsidRPr="003F2EC0">
              <w:rPr>
                <w:rFonts w:ascii="Palatino Linotype" w:eastAsia="Times New Roman" w:hAnsi="Palatino Linotype" w:cs="Arial"/>
                <w:color w:val="000000"/>
                <w:sz w:val="20"/>
                <w:szCs w:val="20"/>
                <w:lang w:val="id"/>
              </w:rPr>
              <w:t>0.000000</w:t>
            </w:r>
          </w:p>
        </w:tc>
      </w:tr>
    </w:tbl>
    <w:p w14:paraId="50E4E025" w14:textId="77777777" w:rsidR="00DF4E4C" w:rsidRPr="00DF4E4C" w:rsidRDefault="00DF4E4C" w:rsidP="00DF4E4C">
      <w:pPr>
        <w:widowControl w:val="0"/>
        <w:autoSpaceDE w:val="0"/>
        <w:autoSpaceDN w:val="0"/>
        <w:spacing w:after="0" w:line="360" w:lineRule="auto"/>
        <w:jc w:val="center"/>
        <w:rPr>
          <w:rFonts w:ascii="Palatino Linotype" w:eastAsia="Times New Roman" w:hAnsi="Palatino Linotype" w:cs="Times New Roman"/>
          <w:b/>
          <w:bCs/>
          <w:lang w:val="id"/>
        </w:rPr>
      </w:pPr>
    </w:p>
    <w:p w14:paraId="21E2448D" w14:textId="77777777" w:rsidR="00DF4E4C" w:rsidRDefault="0006254A" w:rsidP="006968A6">
      <w:pPr>
        <w:widowControl w:val="0"/>
        <w:autoSpaceDE w:val="0"/>
        <w:autoSpaceDN w:val="0"/>
        <w:spacing w:after="0" w:line="360" w:lineRule="auto"/>
        <w:jc w:val="both"/>
        <w:rPr>
          <w:rFonts w:ascii="Palatino Linotype" w:eastAsia="Times New Roman" w:hAnsi="Palatino Linotype" w:cs="Times New Roman"/>
          <w:lang w:val="id"/>
        </w:rPr>
      </w:pPr>
      <w:r>
        <w:rPr>
          <w:rFonts w:ascii="Palatino Linotype" w:eastAsia="Times New Roman" w:hAnsi="Palatino Linotype" w:cs="Times New Roman"/>
          <w:lang w:val="id"/>
        </w:rPr>
        <w:t xml:space="preserve">                                            </w:t>
      </w:r>
    </w:p>
    <w:p w14:paraId="50D785D3" w14:textId="6A16E120" w:rsidR="00D9493C" w:rsidRPr="0006254A" w:rsidRDefault="00DF4E4C" w:rsidP="006968A6">
      <w:pPr>
        <w:widowControl w:val="0"/>
        <w:autoSpaceDE w:val="0"/>
        <w:autoSpaceDN w:val="0"/>
        <w:spacing w:after="0" w:line="360" w:lineRule="auto"/>
        <w:jc w:val="both"/>
        <w:rPr>
          <w:rFonts w:ascii="Palatino Linotype" w:eastAsia="Times New Roman" w:hAnsi="Palatino Linotype" w:cs="Times New Roman"/>
          <w:i/>
          <w:iCs/>
          <w:sz w:val="20"/>
          <w:szCs w:val="20"/>
          <w:lang w:val="id"/>
        </w:rPr>
      </w:pPr>
      <w:r>
        <w:rPr>
          <w:rFonts w:ascii="Palatino Linotype" w:eastAsia="Times New Roman" w:hAnsi="Palatino Linotype" w:cs="Times New Roman"/>
          <w:lang w:val="id"/>
        </w:rPr>
        <w:t xml:space="preserve">                                               </w:t>
      </w:r>
      <w:r w:rsidR="0006254A" w:rsidRPr="005902E5">
        <w:rPr>
          <w:rFonts w:ascii="Palatino Linotype" w:eastAsia="Times New Roman" w:hAnsi="Palatino Linotype" w:cs="Times New Roman"/>
          <w:i/>
          <w:iCs/>
          <w:sz w:val="20"/>
          <w:szCs w:val="20"/>
          <w:lang w:val="id"/>
        </w:rPr>
        <w:t>Sumber: Data diolah dengan Eviews 12</w:t>
      </w:r>
    </w:p>
    <w:p w14:paraId="41EB4FC8" w14:textId="4DBC6E12" w:rsidR="006968A6" w:rsidRDefault="006968A6" w:rsidP="00D9493C">
      <w:pPr>
        <w:widowControl w:val="0"/>
        <w:autoSpaceDE w:val="0"/>
        <w:autoSpaceDN w:val="0"/>
        <w:spacing w:after="0" w:line="360" w:lineRule="auto"/>
        <w:ind w:firstLine="720"/>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 xml:space="preserve">Uji F dilakukan untuk mengetahui apakah seluruh variabel bersama-sama mempengaruhi variabel dependen atau tidak. Berdasarkan hasil pengujian yang telah </w:t>
      </w:r>
      <w:r w:rsidRPr="006968A6">
        <w:rPr>
          <w:rFonts w:ascii="Palatino Linotype" w:eastAsia="Times New Roman" w:hAnsi="Palatino Linotype" w:cs="Times New Roman"/>
          <w:lang w:val="id"/>
        </w:rPr>
        <w:lastRenderedPageBreak/>
        <w:t>dilakukan, terdapat nilai F statistic sebesar 17.94990. dengan probabilitas 0.000000 &lt; a 0,05, sehingga menolak Ho dan menerima Ha, sehingga dapat disimpulkan bahwa pendapatan daerah, belanja daerah, IPM bersama sama berpengaruh signifikan terhadap pertumbuhan ekonomi (PDRB Non Migas) Kabupaten/Kota di provinsi Aceh.</w:t>
      </w:r>
    </w:p>
    <w:p w14:paraId="068A7F30" w14:textId="77777777" w:rsidR="00435581" w:rsidRDefault="00435581" w:rsidP="00D9493C">
      <w:pPr>
        <w:widowControl w:val="0"/>
        <w:autoSpaceDE w:val="0"/>
        <w:autoSpaceDN w:val="0"/>
        <w:spacing w:after="0" w:line="360" w:lineRule="auto"/>
        <w:ind w:firstLine="720"/>
        <w:jc w:val="both"/>
        <w:rPr>
          <w:rFonts w:ascii="Palatino Linotype" w:eastAsia="Times New Roman" w:hAnsi="Palatino Linotype" w:cs="Times New Roman"/>
          <w:lang w:val="id"/>
        </w:rPr>
      </w:pPr>
    </w:p>
    <w:p w14:paraId="7B6080FF" w14:textId="77777777" w:rsidR="006968A6" w:rsidRPr="006968A6" w:rsidRDefault="006968A6" w:rsidP="006968A6">
      <w:pPr>
        <w:keepNext/>
        <w:keepLines/>
        <w:widowControl w:val="0"/>
        <w:autoSpaceDE w:val="0"/>
        <w:autoSpaceDN w:val="0"/>
        <w:spacing w:after="0" w:line="360" w:lineRule="auto"/>
        <w:outlineLvl w:val="2"/>
        <w:rPr>
          <w:rFonts w:ascii="Palatino Linotype" w:eastAsiaTheme="majorEastAsia" w:hAnsi="Palatino Linotype" w:cstheme="majorBidi"/>
          <w:b/>
          <w:bCs/>
          <w:lang w:val="id"/>
        </w:rPr>
      </w:pPr>
      <w:bookmarkStart w:id="24" w:name="_Toc204251294"/>
      <w:bookmarkStart w:id="25" w:name="_Toc205886916"/>
      <w:r w:rsidRPr="006968A6">
        <w:rPr>
          <w:rFonts w:ascii="Palatino Linotype" w:eastAsiaTheme="majorEastAsia" w:hAnsi="Palatino Linotype" w:cstheme="majorBidi"/>
          <w:b/>
          <w:bCs/>
          <w:lang w:val="id"/>
        </w:rPr>
        <w:t>Uji Statistik t</w:t>
      </w:r>
      <w:bookmarkEnd w:id="24"/>
      <w:bookmarkEnd w:id="25"/>
    </w:p>
    <w:p w14:paraId="4041B292" w14:textId="3F63E649" w:rsidR="006968A6" w:rsidRPr="00515134" w:rsidRDefault="006968A6" w:rsidP="00515134">
      <w:pPr>
        <w:widowControl w:val="0"/>
        <w:autoSpaceDE w:val="0"/>
        <w:autoSpaceDN w:val="0"/>
        <w:spacing w:after="0" w:line="360" w:lineRule="auto"/>
        <w:jc w:val="center"/>
        <w:rPr>
          <w:rFonts w:ascii="Palatino Linotype" w:eastAsia="Times New Roman" w:hAnsi="Palatino Linotype" w:cs="Times New Roman"/>
          <w:b/>
          <w:bCs/>
          <w:lang w:val="id"/>
        </w:rPr>
      </w:pPr>
      <w:bookmarkStart w:id="26" w:name="_Toc205887266"/>
      <w:r w:rsidRPr="0009266E">
        <w:rPr>
          <w:rFonts w:ascii="Palatino Linotype" w:eastAsia="Times New Roman" w:hAnsi="Palatino Linotype" w:cs="Times New Roman"/>
          <w:b/>
          <w:bCs/>
          <w:lang w:val="id"/>
        </w:rPr>
        <w:t>Tabel Uji T</w:t>
      </w:r>
      <w:r w:rsidRPr="0009266E">
        <w:rPr>
          <w:rFonts w:ascii="Palatino Linotype" w:eastAsia="Times New Roman" w:hAnsi="Palatino Linotype" w:cs="Times New Roman"/>
          <w:b/>
          <w:bCs/>
        </w:rPr>
        <w:t xml:space="preserve">                                                                                                    </w:t>
      </w:r>
      <w:bookmarkEnd w:id="26"/>
    </w:p>
    <w:tbl>
      <w:tblPr>
        <w:tblW w:w="0" w:type="auto"/>
        <w:tblInd w:w="1440" w:type="dxa"/>
        <w:tblLayout w:type="fixed"/>
        <w:tblCellMar>
          <w:left w:w="57" w:type="dxa"/>
          <w:right w:w="85" w:type="dxa"/>
        </w:tblCellMar>
        <w:tblLook w:val="0000" w:firstRow="0" w:lastRow="0" w:firstColumn="0" w:lastColumn="0" w:noHBand="0" w:noVBand="0"/>
      </w:tblPr>
      <w:tblGrid>
        <w:gridCol w:w="1948"/>
        <w:gridCol w:w="1143"/>
        <w:gridCol w:w="1166"/>
        <w:gridCol w:w="1166"/>
        <w:gridCol w:w="964"/>
      </w:tblGrid>
      <w:tr w:rsidR="006968A6" w:rsidRPr="00332C42" w14:paraId="7A61AF52" w14:textId="77777777" w:rsidTr="00C42BA1">
        <w:trPr>
          <w:trHeight w:val="94"/>
        </w:trPr>
        <w:tc>
          <w:tcPr>
            <w:tcW w:w="1948" w:type="dxa"/>
            <w:tcBorders>
              <w:top w:val="single" w:sz="4" w:space="0" w:color="auto"/>
              <w:left w:val="single" w:sz="4" w:space="0" w:color="auto"/>
              <w:bottom w:val="single" w:sz="4" w:space="0" w:color="auto"/>
              <w:right w:val="single" w:sz="4" w:space="0" w:color="auto"/>
            </w:tcBorders>
            <w:vAlign w:val="bottom"/>
          </w:tcPr>
          <w:p w14:paraId="18FE4219" w14:textId="77777777" w:rsidR="006968A6" w:rsidRPr="00332C42" w:rsidRDefault="006968A6" w:rsidP="00C42BA1">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Variable</w:t>
            </w:r>
          </w:p>
        </w:tc>
        <w:tc>
          <w:tcPr>
            <w:tcW w:w="1143" w:type="dxa"/>
            <w:tcBorders>
              <w:top w:val="single" w:sz="4" w:space="0" w:color="auto"/>
              <w:left w:val="single" w:sz="4" w:space="0" w:color="auto"/>
              <w:bottom w:val="single" w:sz="4" w:space="0" w:color="auto"/>
              <w:right w:val="single" w:sz="4" w:space="0" w:color="auto"/>
            </w:tcBorders>
            <w:vAlign w:val="bottom"/>
          </w:tcPr>
          <w:p w14:paraId="6D3A868E"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Coefficient</w:t>
            </w:r>
          </w:p>
        </w:tc>
        <w:tc>
          <w:tcPr>
            <w:tcW w:w="1166" w:type="dxa"/>
            <w:tcBorders>
              <w:top w:val="single" w:sz="4" w:space="0" w:color="auto"/>
              <w:left w:val="single" w:sz="4" w:space="0" w:color="auto"/>
              <w:bottom w:val="single" w:sz="4" w:space="0" w:color="auto"/>
              <w:right w:val="single" w:sz="4" w:space="0" w:color="auto"/>
            </w:tcBorders>
            <w:vAlign w:val="bottom"/>
          </w:tcPr>
          <w:p w14:paraId="7948EEBE"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Std. Error</w:t>
            </w:r>
          </w:p>
        </w:tc>
        <w:tc>
          <w:tcPr>
            <w:tcW w:w="1166" w:type="dxa"/>
            <w:tcBorders>
              <w:top w:val="single" w:sz="4" w:space="0" w:color="auto"/>
              <w:left w:val="single" w:sz="4" w:space="0" w:color="auto"/>
              <w:bottom w:val="single" w:sz="4" w:space="0" w:color="auto"/>
              <w:right w:val="single" w:sz="4" w:space="0" w:color="auto"/>
            </w:tcBorders>
            <w:vAlign w:val="bottom"/>
          </w:tcPr>
          <w:p w14:paraId="7DFBE448"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t-Statistic</w:t>
            </w:r>
          </w:p>
        </w:tc>
        <w:tc>
          <w:tcPr>
            <w:tcW w:w="964" w:type="dxa"/>
            <w:tcBorders>
              <w:top w:val="single" w:sz="4" w:space="0" w:color="auto"/>
              <w:left w:val="single" w:sz="4" w:space="0" w:color="auto"/>
              <w:bottom w:val="single" w:sz="4" w:space="0" w:color="auto"/>
              <w:right w:val="single" w:sz="4" w:space="0" w:color="auto"/>
            </w:tcBorders>
            <w:vAlign w:val="bottom"/>
          </w:tcPr>
          <w:p w14:paraId="4371A8B3"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Prob.  </w:t>
            </w:r>
          </w:p>
        </w:tc>
      </w:tr>
      <w:tr w:rsidR="006968A6" w:rsidRPr="00332C42" w14:paraId="2F0E2210" w14:textId="77777777" w:rsidTr="00C42BA1">
        <w:trPr>
          <w:trHeight w:val="94"/>
        </w:trPr>
        <w:tc>
          <w:tcPr>
            <w:tcW w:w="1948" w:type="dxa"/>
            <w:tcBorders>
              <w:top w:val="single" w:sz="4" w:space="0" w:color="auto"/>
              <w:left w:val="single" w:sz="4" w:space="0" w:color="auto"/>
              <w:bottom w:val="single" w:sz="4" w:space="0" w:color="auto"/>
              <w:right w:val="single" w:sz="4" w:space="0" w:color="auto"/>
            </w:tcBorders>
            <w:vAlign w:val="bottom"/>
          </w:tcPr>
          <w:p w14:paraId="5CA9D3CD" w14:textId="77777777" w:rsidR="006968A6" w:rsidRPr="00332C42" w:rsidRDefault="006968A6" w:rsidP="00C42BA1">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C</w:t>
            </w:r>
          </w:p>
        </w:tc>
        <w:tc>
          <w:tcPr>
            <w:tcW w:w="1143" w:type="dxa"/>
            <w:tcBorders>
              <w:top w:val="single" w:sz="4" w:space="0" w:color="auto"/>
              <w:left w:val="single" w:sz="4" w:space="0" w:color="auto"/>
              <w:bottom w:val="single" w:sz="4" w:space="0" w:color="auto"/>
              <w:right w:val="single" w:sz="4" w:space="0" w:color="auto"/>
            </w:tcBorders>
            <w:vAlign w:val="bottom"/>
          </w:tcPr>
          <w:p w14:paraId="7A2F54F5"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-96.98846</w:t>
            </w:r>
          </w:p>
        </w:tc>
        <w:tc>
          <w:tcPr>
            <w:tcW w:w="1166" w:type="dxa"/>
            <w:tcBorders>
              <w:top w:val="single" w:sz="4" w:space="0" w:color="auto"/>
              <w:left w:val="single" w:sz="4" w:space="0" w:color="auto"/>
              <w:bottom w:val="single" w:sz="4" w:space="0" w:color="auto"/>
              <w:right w:val="single" w:sz="4" w:space="0" w:color="auto"/>
            </w:tcBorders>
            <w:vAlign w:val="bottom"/>
          </w:tcPr>
          <w:p w14:paraId="04DB3404"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9.901518</w:t>
            </w:r>
          </w:p>
        </w:tc>
        <w:tc>
          <w:tcPr>
            <w:tcW w:w="1166" w:type="dxa"/>
            <w:tcBorders>
              <w:top w:val="single" w:sz="4" w:space="0" w:color="auto"/>
              <w:left w:val="single" w:sz="4" w:space="0" w:color="auto"/>
              <w:bottom w:val="single" w:sz="4" w:space="0" w:color="auto"/>
              <w:right w:val="single" w:sz="4" w:space="0" w:color="auto"/>
            </w:tcBorders>
            <w:vAlign w:val="bottom"/>
          </w:tcPr>
          <w:p w14:paraId="68673E6A"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-9.795313</w:t>
            </w:r>
          </w:p>
        </w:tc>
        <w:tc>
          <w:tcPr>
            <w:tcW w:w="964" w:type="dxa"/>
            <w:tcBorders>
              <w:top w:val="single" w:sz="4" w:space="0" w:color="auto"/>
              <w:left w:val="single" w:sz="4" w:space="0" w:color="auto"/>
              <w:bottom w:val="single" w:sz="4" w:space="0" w:color="auto"/>
              <w:right w:val="single" w:sz="4" w:space="0" w:color="auto"/>
            </w:tcBorders>
            <w:vAlign w:val="bottom"/>
          </w:tcPr>
          <w:p w14:paraId="5BD254DA"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0.0000</w:t>
            </w:r>
          </w:p>
        </w:tc>
      </w:tr>
      <w:tr w:rsidR="006968A6" w:rsidRPr="00332C42" w14:paraId="1E48EDB7" w14:textId="77777777" w:rsidTr="00C42BA1">
        <w:trPr>
          <w:trHeight w:val="94"/>
        </w:trPr>
        <w:tc>
          <w:tcPr>
            <w:tcW w:w="1948" w:type="dxa"/>
            <w:tcBorders>
              <w:top w:val="single" w:sz="4" w:space="0" w:color="auto"/>
              <w:left w:val="single" w:sz="4" w:space="0" w:color="auto"/>
              <w:bottom w:val="single" w:sz="4" w:space="0" w:color="auto"/>
              <w:right w:val="single" w:sz="4" w:space="0" w:color="auto"/>
            </w:tcBorders>
            <w:vAlign w:val="bottom"/>
          </w:tcPr>
          <w:p w14:paraId="4C3D84BF" w14:textId="77777777" w:rsidR="006968A6" w:rsidRPr="00332C42" w:rsidRDefault="006968A6" w:rsidP="00C42BA1">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LOGX1</w:t>
            </w:r>
          </w:p>
        </w:tc>
        <w:tc>
          <w:tcPr>
            <w:tcW w:w="1143" w:type="dxa"/>
            <w:tcBorders>
              <w:top w:val="single" w:sz="4" w:space="0" w:color="auto"/>
              <w:left w:val="single" w:sz="4" w:space="0" w:color="auto"/>
              <w:bottom w:val="single" w:sz="4" w:space="0" w:color="auto"/>
              <w:right w:val="single" w:sz="4" w:space="0" w:color="auto"/>
            </w:tcBorders>
            <w:vAlign w:val="bottom"/>
          </w:tcPr>
          <w:p w14:paraId="6F1A716B"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16.88560</w:t>
            </w:r>
          </w:p>
        </w:tc>
        <w:tc>
          <w:tcPr>
            <w:tcW w:w="1166" w:type="dxa"/>
            <w:tcBorders>
              <w:top w:val="single" w:sz="4" w:space="0" w:color="auto"/>
              <w:left w:val="single" w:sz="4" w:space="0" w:color="auto"/>
              <w:bottom w:val="single" w:sz="4" w:space="0" w:color="auto"/>
              <w:right w:val="single" w:sz="4" w:space="0" w:color="auto"/>
            </w:tcBorders>
            <w:vAlign w:val="bottom"/>
          </w:tcPr>
          <w:p w14:paraId="647E147F"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1.734418</w:t>
            </w:r>
          </w:p>
        </w:tc>
        <w:tc>
          <w:tcPr>
            <w:tcW w:w="1166" w:type="dxa"/>
            <w:tcBorders>
              <w:top w:val="single" w:sz="4" w:space="0" w:color="auto"/>
              <w:left w:val="single" w:sz="4" w:space="0" w:color="auto"/>
              <w:bottom w:val="single" w:sz="4" w:space="0" w:color="auto"/>
              <w:right w:val="single" w:sz="4" w:space="0" w:color="auto"/>
            </w:tcBorders>
            <w:vAlign w:val="bottom"/>
          </w:tcPr>
          <w:p w14:paraId="53E54B4A"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9.735598</w:t>
            </w:r>
          </w:p>
        </w:tc>
        <w:tc>
          <w:tcPr>
            <w:tcW w:w="964" w:type="dxa"/>
            <w:tcBorders>
              <w:top w:val="single" w:sz="4" w:space="0" w:color="auto"/>
              <w:left w:val="single" w:sz="4" w:space="0" w:color="auto"/>
              <w:bottom w:val="single" w:sz="4" w:space="0" w:color="auto"/>
              <w:right w:val="single" w:sz="4" w:space="0" w:color="auto"/>
            </w:tcBorders>
            <w:vAlign w:val="bottom"/>
          </w:tcPr>
          <w:p w14:paraId="1E863917"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0.0000</w:t>
            </w:r>
          </w:p>
        </w:tc>
      </w:tr>
      <w:tr w:rsidR="006968A6" w:rsidRPr="00332C42" w14:paraId="6B1FEE3F" w14:textId="77777777" w:rsidTr="00C42BA1">
        <w:trPr>
          <w:trHeight w:val="94"/>
        </w:trPr>
        <w:tc>
          <w:tcPr>
            <w:tcW w:w="1948" w:type="dxa"/>
            <w:tcBorders>
              <w:top w:val="single" w:sz="4" w:space="0" w:color="auto"/>
              <w:left w:val="single" w:sz="4" w:space="0" w:color="auto"/>
              <w:bottom w:val="single" w:sz="4" w:space="0" w:color="auto"/>
              <w:right w:val="single" w:sz="4" w:space="0" w:color="auto"/>
            </w:tcBorders>
            <w:vAlign w:val="bottom"/>
          </w:tcPr>
          <w:p w14:paraId="6ED44E75" w14:textId="77777777" w:rsidR="006968A6" w:rsidRPr="00332C42" w:rsidRDefault="006968A6" w:rsidP="00C42BA1">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LOGX2</w:t>
            </w:r>
          </w:p>
        </w:tc>
        <w:tc>
          <w:tcPr>
            <w:tcW w:w="1143" w:type="dxa"/>
            <w:tcBorders>
              <w:top w:val="single" w:sz="4" w:space="0" w:color="auto"/>
              <w:left w:val="single" w:sz="4" w:space="0" w:color="auto"/>
              <w:bottom w:val="single" w:sz="4" w:space="0" w:color="auto"/>
              <w:right w:val="single" w:sz="4" w:space="0" w:color="auto"/>
            </w:tcBorders>
            <w:vAlign w:val="bottom"/>
          </w:tcPr>
          <w:p w14:paraId="61D2DB8F"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4.382561</w:t>
            </w:r>
          </w:p>
        </w:tc>
        <w:tc>
          <w:tcPr>
            <w:tcW w:w="1166" w:type="dxa"/>
            <w:tcBorders>
              <w:top w:val="single" w:sz="4" w:space="0" w:color="auto"/>
              <w:left w:val="single" w:sz="4" w:space="0" w:color="auto"/>
              <w:bottom w:val="single" w:sz="4" w:space="0" w:color="auto"/>
              <w:right w:val="single" w:sz="4" w:space="0" w:color="auto"/>
            </w:tcBorders>
            <w:vAlign w:val="bottom"/>
          </w:tcPr>
          <w:p w14:paraId="713DDCEE"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1.566401</w:t>
            </w:r>
          </w:p>
        </w:tc>
        <w:tc>
          <w:tcPr>
            <w:tcW w:w="1166" w:type="dxa"/>
            <w:tcBorders>
              <w:top w:val="single" w:sz="4" w:space="0" w:color="auto"/>
              <w:left w:val="single" w:sz="4" w:space="0" w:color="auto"/>
              <w:bottom w:val="single" w:sz="4" w:space="0" w:color="auto"/>
              <w:right w:val="single" w:sz="4" w:space="0" w:color="auto"/>
            </w:tcBorders>
            <w:vAlign w:val="bottom"/>
          </w:tcPr>
          <w:p w14:paraId="6D518A73"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2.797854</w:t>
            </w:r>
          </w:p>
        </w:tc>
        <w:tc>
          <w:tcPr>
            <w:tcW w:w="964" w:type="dxa"/>
            <w:tcBorders>
              <w:top w:val="single" w:sz="4" w:space="0" w:color="auto"/>
              <w:left w:val="single" w:sz="4" w:space="0" w:color="auto"/>
              <w:bottom w:val="single" w:sz="4" w:space="0" w:color="auto"/>
              <w:right w:val="single" w:sz="4" w:space="0" w:color="auto"/>
            </w:tcBorders>
            <w:vAlign w:val="bottom"/>
          </w:tcPr>
          <w:p w14:paraId="6C393E82"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0.0059</w:t>
            </w:r>
          </w:p>
        </w:tc>
      </w:tr>
      <w:tr w:rsidR="006968A6" w:rsidRPr="00332C42" w14:paraId="43897EB9" w14:textId="77777777" w:rsidTr="00C42BA1">
        <w:trPr>
          <w:trHeight w:val="94"/>
        </w:trPr>
        <w:tc>
          <w:tcPr>
            <w:tcW w:w="1948" w:type="dxa"/>
            <w:tcBorders>
              <w:top w:val="single" w:sz="4" w:space="0" w:color="auto"/>
              <w:left w:val="single" w:sz="4" w:space="0" w:color="auto"/>
              <w:bottom w:val="single" w:sz="4" w:space="0" w:color="auto"/>
              <w:right w:val="single" w:sz="4" w:space="0" w:color="auto"/>
            </w:tcBorders>
            <w:vAlign w:val="bottom"/>
          </w:tcPr>
          <w:p w14:paraId="4303CBD1" w14:textId="77777777" w:rsidR="006968A6" w:rsidRPr="00332C42" w:rsidRDefault="006968A6" w:rsidP="00C42BA1">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LOGX3</w:t>
            </w:r>
          </w:p>
        </w:tc>
        <w:tc>
          <w:tcPr>
            <w:tcW w:w="1143" w:type="dxa"/>
            <w:tcBorders>
              <w:top w:val="single" w:sz="4" w:space="0" w:color="auto"/>
              <w:left w:val="single" w:sz="4" w:space="0" w:color="auto"/>
              <w:bottom w:val="single" w:sz="4" w:space="0" w:color="auto"/>
              <w:right w:val="single" w:sz="4" w:space="0" w:color="auto"/>
            </w:tcBorders>
            <w:vAlign w:val="bottom"/>
          </w:tcPr>
          <w:p w14:paraId="03AEDE2E"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18.62994</w:t>
            </w:r>
          </w:p>
        </w:tc>
        <w:tc>
          <w:tcPr>
            <w:tcW w:w="1166" w:type="dxa"/>
            <w:tcBorders>
              <w:top w:val="single" w:sz="4" w:space="0" w:color="auto"/>
              <w:left w:val="single" w:sz="4" w:space="0" w:color="auto"/>
              <w:bottom w:val="single" w:sz="4" w:space="0" w:color="auto"/>
              <w:right w:val="single" w:sz="4" w:space="0" w:color="auto"/>
            </w:tcBorders>
            <w:vAlign w:val="bottom"/>
          </w:tcPr>
          <w:p w14:paraId="668E489A"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6.671852</w:t>
            </w:r>
          </w:p>
        </w:tc>
        <w:tc>
          <w:tcPr>
            <w:tcW w:w="1166" w:type="dxa"/>
            <w:tcBorders>
              <w:top w:val="single" w:sz="4" w:space="0" w:color="auto"/>
              <w:left w:val="single" w:sz="4" w:space="0" w:color="auto"/>
              <w:bottom w:val="single" w:sz="4" w:space="0" w:color="auto"/>
              <w:right w:val="single" w:sz="4" w:space="0" w:color="auto"/>
            </w:tcBorders>
            <w:vAlign w:val="bottom"/>
          </w:tcPr>
          <w:p w14:paraId="7B841721"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2.792319</w:t>
            </w:r>
          </w:p>
        </w:tc>
        <w:tc>
          <w:tcPr>
            <w:tcW w:w="964" w:type="dxa"/>
            <w:tcBorders>
              <w:top w:val="single" w:sz="4" w:space="0" w:color="auto"/>
              <w:left w:val="single" w:sz="4" w:space="0" w:color="auto"/>
              <w:bottom w:val="single" w:sz="4" w:space="0" w:color="auto"/>
              <w:right w:val="single" w:sz="4" w:space="0" w:color="auto"/>
            </w:tcBorders>
            <w:vAlign w:val="bottom"/>
          </w:tcPr>
          <w:p w14:paraId="15784F5E" w14:textId="77777777" w:rsidR="006968A6" w:rsidRPr="00332C42" w:rsidRDefault="006968A6" w:rsidP="00C42BA1">
            <w:pPr>
              <w:widowControl w:val="0"/>
              <w:autoSpaceDE w:val="0"/>
              <w:autoSpaceDN w:val="0"/>
              <w:adjustRightInd w:val="0"/>
              <w:spacing w:after="0" w:line="240" w:lineRule="auto"/>
              <w:ind w:right="20"/>
              <w:jc w:val="right"/>
              <w:rPr>
                <w:rFonts w:ascii="Palatino Linotype" w:eastAsia="Times New Roman" w:hAnsi="Palatino Linotype" w:cs="Arial"/>
                <w:color w:val="000000"/>
                <w:sz w:val="20"/>
                <w:szCs w:val="20"/>
                <w:lang w:val="id"/>
              </w:rPr>
            </w:pPr>
            <w:r w:rsidRPr="00332C42">
              <w:rPr>
                <w:rFonts w:ascii="Palatino Linotype" w:eastAsia="Times New Roman" w:hAnsi="Palatino Linotype" w:cs="Arial"/>
                <w:color w:val="000000"/>
                <w:sz w:val="20"/>
                <w:szCs w:val="20"/>
                <w:lang w:val="id"/>
              </w:rPr>
              <w:t>0.0060</w:t>
            </w:r>
          </w:p>
        </w:tc>
      </w:tr>
      <w:tr w:rsidR="006968A6" w:rsidRPr="00332C42" w14:paraId="26D4E9A2" w14:textId="77777777" w:rsidTr="00C42BA1">
        <w:trPr>
          <w:trHeight w:hRule="exact" w:val="55"/>
        </w:trPr>
        <w:tc>
          <w:tcPr>
            <w:tcW w:w="1948" w:type="dxa"/>
            <w:tcBorders>
              <w:top w:val="single" w:sz="4" w:space="0" w:color="auto"/>
              <w:left w:val="nil"/>
              <w:bottom w:val="nil"/>
              <w:right w:val="nil"/>
            </w:tcBorders>
            <w:vAlign w:val="bottom"/>
          </w:tcPr>
          <w:p w14:paraId="7E1DA07B" w14:textId="77777777" w:rsidR="006968A6" w:rsidRPr="00332C42" w:rsidRDefault="006968A6" w:rsidP="00C42BA1">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p>
        </w:tc>
        <w:tc>
          <w:tcPr>
            <w:tcW w:w="1143" w:type="dxa"/>
            <w:tcBorders>
              <w:top w:val="single" w:sz="4" w:space="0" w:color="auto"/>
              <w:left w:val="nil"/>
              <w:bottom w:val="nil"/>
              <w:right w:val="nil"/>
            </w:tcBorders>
            <w:vAlign w:val="bottom"/>
          </w:tcPr>
          <w:p w14:paraId="51A29002" w14:textId="77777777" w:rsidR="006968A6" w:rsidRPr="00332C42" w:rsidRDefault="006968A6" w:rsidP="00C42BA1">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p>
        </w:tc>
        <w:tc>
          <w:tcPr>
            <w:tcW w:w="1166" w:type="dxa"/>
            <w:tcBorders>
              <w:top w:val="single" w:sz="4" w:space="0" w:color="auto"/>
              <w:left w:val="nil"/>
              <w:bottom w:val="nil"/>
              <w:right w:val="nil"/>
            </w:tcBorders>
            <w:vAlign w:val="bottom"/>
          </w:tcPr>
          <w:p w14:paraId="647B8A32" w14:textId="77777777" w:rsidR="006968A6" w:rsidRPr="00332C42" w:rsidRDefault="006968A6" w:rsidP="00C42BA1">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p>
        </w:tc>
        <w:tc>
          <w:tcPr>
            <w:tcW w:w="1166" w:type="dxa"/>
            <w:tcBorders>
              <w:top w:val="single" w:sz="4" w:space="0" w:color="auto"/>
              <w:left w:val="nil"/>
              <w:bottom w:val="nil"/>
              <w:right w:val="nil"/>
            </w:tcBorders>
            <w:vAlign w:val="bottom"/>
          </w:tcPr>
          <w:p w14:paraId="72718876" w14:textId="77777777" w:rsidR="006968A6" w:rsidRPr="00332C42" w:rsidRDefault="006968A6" w:rsidP="00C42BA1">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p>
        </w:tc>
        <w:tc>
          <w:tcPr>
            <w:tcW w:w="964" w:type="dxa"/>
            <w:tcBorders>
              <w:top w:val="single" w:sz="4" w:space="0" w:color="auto"/>
              <w:left w:val="nil"/>
              <w:bottom w:val="nil"/>
              <w:right w:val="nil"/>
            </w:tcBorders>
            <w:vAlign w:val="bottom"/>
          </w:tcPr>
          <w:p w14:paraId="088D1114" w14:textId="77777777" w:rsidR="006968A6" w:rsidRPr="00332C42" w:rsidRDefault="006968A6" w:rsidP="00C42BA1">
            <w:pPr>
              <w:widowControl w:val="0"/>
              <w:autoSpaceDE w:val="0"/>
              <w:autoSpaceDN w:val="0"/>
              <w:adjustRightInd w:val="0"/>
              <w:spacing w:after="0" w:line="240" w:lineRule="auto"/>
              <w:jc w:val="center"/>
              <w:rPr>
                <w:rFonts w:ascii="Palatino Linotype" w:eastAsia="Times New Roman" w:hAnsi="Palatino Linotype" w:cs="Arial"/>
                <w:color w:val="000000"/>
                <w:sz w:val="20"/>
                <w:szCs w:val="20"/>
                <w:lang w:val="id"/>
              </w:rPr>
            </w:pPr>
          </w:p>
        </w:tc>
      </w:tr>
    </w:tbl>
    <w:p w14:paraId="77D290E2" w14:textId="1909FAB6" w:rsidR="0006254A" w:rsidRPr="0006254A" w:rsidRDefault="0006254A" w:rsidP="0006254A">
      <w:pPr>
        <w:widowControl w:val="0"/>
        <w:autoSpaceDE w:val="0"/>
        <w:autoSpaceDN w:val="0"/>
        <w:spacing w:after="0" w:line="360" w:lineRule="auto"/>
        <w:jc w:val="both"/>
        <w:rPr>
          <w:rFonts w:ascii="Palatino Linotype" w:eastAsia="Times New Roman" w:hAnsi="Palatino Linotype" w:cs="Times New Roman"/>
          <w:i/>
          <w:iCs/>
          <w:sz w:val="20"/>
          <w:szCs w:val="20"/>
          <w:lang w:val="id"/>
        </w:rPr>
      </w:pPr>
      <w:r>
        <w:rPr>
          <w:rFonts w:ascii="Palatino Linotype" w:eastAsia="Times New Roman" w:hAnsi="Palatino Linotype" w:cs="Times New Roman"/>
          <w:lang w:val="id"/>
        </w:rPr>
        <w:t xml:space="preserve">                         </w:t>
      </w:r>
      <w:r w:rsidRPr="005902E5">
        <w:rPr>
          <w:rFonts w:ascii="Palatino Linotype" w:eastAsia="Times New Roman" w:hAnsi="Palatino Linotype" w:cs="Times New Roman"/>
          <w:i/>
          <w:iCs/>
          <w:sz w:val="20"/>
          <w:szCs w:val="20"/>
          <w:lang w:val="id"/>
        </w:rPr>
        <w:t>Sumber: Data diolah dengan Eviews 12</w:t>
      </w:r>
    </w:p>
    <w:p w14:paraId="7D38189E" w14:textId="28B9B7F2" w:rsidR="006968A6" w:rsidRPr="006968A6" w:rsidRDefault="006968A6" w:rsidP="006968A6">
      <w:pPr>
        <w:widowControl w:val="0"/>
        <w:autoSpaceDE w:val="0"/>
        <w:autoSpaceDN w:val="0"/>
        <w:spacing w:after="0" w:line="360" w:lineRule="auto"/>
        <w:ind w:firstLine="720"/>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Dari hasil regresi pada tabel diatas dapat dilihat bahwa, variabel pendapatan daerah pada model fixed effect menunjukan nilai probabilitasnya sebesar 0.0000 lebih kecil dari a 0,05 maka Ho ditolak dan H1 diterima artinya berpengaruh signifikan terhadap pertumbuhan ekonomi PDRB Non Migas.</w:t>
      </w:r>
    </w:p>
    <w:p w14:paraId="6C156513" w14:textId="77777777" w:rsidR="006968A6" w:rsidRPr="006968A6" w:rsidRDefault="006968A6" w:rsidP="006968A6">
      <w:pPr>
        <w:widowControl w:val="0"/>
        <w:autoSpaceDE w:val="0"/>
        <w:autoSpaceDN w:val="0"/>
        <w:spacing w:after="0" w:line="360" w:lineRule="auto"/>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ab/>
        <w:t>Variabel belanja daerah pada model fixed effect menunjukan nilai probabilitasnya sebesar 0.0059 lebih kecil dari a 0,05 maka Ho ditolak dan H1 diterima yang artinya berpengaruh signifikan terhadap pertumbuhan ekonomi PDRB Non Migas.</w:t>
      </w:r>
    </w:p>
    <w:p w14:paraId="0BD37787" w14:textId="77777777" w:rsidR="006968A6" w:rsidRPr="006968A6" w:rsidRDefault="006968A6" w:rsidP="006968A6">
      <w:pPr>
        <w:widowControl w:val="0"/>
        <w:autoSpaceDE w:val="0"/>
        <w:autoSpaceDN w:val="0"/>
        <w:spacing w:after="0" w:line="360" w:lineRule="auto"/>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ab/>
        <w:t>Variabel IPM pada model fixed effect menunjukan nilai probabilitasnya  sebesar 0.0060 lebih kecil dari a 0,05 maka Ho ditolak dan H1 diterima yang artinya berpengaruh signifikan terhadap pertumbuhan ekonomi PDRB Non Migas.</w:t>
      </w:r>
    </w:p>
    <w:p w14:paraId="08D33610" w14:textId="00812951" w:rsidR="006968A6" w:rsidRPr="006968A6" w:rsidRDefault="006968A6" w:rsidP="006968A6">
      <w:pPr>
        <w:widowControl w:val="0"/>
        <w:autoSpaceDE w:val="0"/>
        <w:autoSpaceDN w:val="0"/>
        <w:spacing w:after="0" w:line="360" w:lineRule="auto"/>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ab/>
        <w:t xml:space="preserve"> Berdasarkan dari pengujian yang sudah dilakukan, probabilitas dari realisasi pendapatan daerah sebesar 0.0000  dengan koefisien 16.88560, dimana pendapatan daerah memiliki pengaruh terhadap pertumbuhan ekonomi PDRB Non Migas Kab/Kota provinsi Aceh. Diperkirakan bahwa setiap peningkatan 1 satuan pada pendapatan daerah akan meningkatkan pertumbuhan ekonomi (PDRB Non Migas) sebesar 16.88560 persen. Maka hal tersebut berpengaruh pada pertumbuhan ekonomi. </w:t>
      </w:r>
    </w:p>
    <w:p w14:paraId="29CDBDBC" w14:textId="77777777" w:rsidR="006968A6" w:rsidRPr="006968A6" w:rsidRDefault="006968A6" w:rsidP="006968A6">
      <w:pPr>
        <w:widowControl w:val="0"/>
        <w:autoSpaceDE w:val="0"/>
        <w:autoSpaceDN w:val="0"/>
        <w:spacing w:after="0" w:line="360" w:lineRule="auto"/>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ab/>
        <w:t xml:space="preserve">Hal ini sesuai dengan penelitian yang dilakukan oleh </w:t>
      </w:r>
      <w:r w:rsidRPr="006968A6">
        <w:rPr>
          <w:rFonts w:ascii="Palatino Linotype" w:eastAsia="Times New Roman" w:hAnsi="Palatino Linotype" w:cs="Times New Roman"/>
          <w:lang w:val="id"/>
        </w:rPr>
        <w:fldChar w:fldCharType="begin" w:fldLock="1"/>
      </w:r>
      <w:r w:rsidRPr="006968A6">
        <w:rPr>
          <w:rFonts w:ascii="Palatino Linotype" w:eastAsia="Times New Roman" w:hAnsi="Palatino Linotype" w:cs="Times New Roman"/>
          <w:lang w:val="id"/>
        </w:rPr>
        <w:instrText>ADDIN CSL_CITATION {"citationItems":[{"id":"ITEM-1","itemData":{"abstract":"Pertumbuhan ekonomi regional yang dinyatakan dalam PDRB merupakan indikator yang baik dalam menganalisis kondisi perekonomian suatu wilayah. Jawa Timur merupakan provinsi dengan capaian pertumbuhan ekonomi regional yang tinggi. Hal ini ditunjang oleh faktor belanja pemerintah, tenaga kerja, dan Pendapatan Asli Daerah yang memadai. Dari segi belanja pemerintah yang selalu engalami kenaikan, mengindikasikan semakin banyak kegiatan yang dibiayai oleh anggaran pemerintah sehingga multiplier effect yang diharapkan juga semakin besar. Di sisi lain dari segi tenaga kerja, Jawa Timur memiliki potensi yang besar, 19, 36 juta orang pada 2015. Terakhir, dari sisi PAD, pada tahun 2015 persentase realisasi PAD Jawa Timur bahkan mampu melampaui persentase realisasi pendapatan negara yang bersumber dari pajak. Penelitian ini bertujuan untuk mengetahui pengaruh belanja pemerintah, tenaga kerja, dan PAD terhadap pertumbuhan ekonomi regional di 38 kabupaten/kota di Provinsi Jawa Timur periode 2010-2015. Dengan menggunakan analisis data panel, ditemukan bahwa variabel belanja pemerintah, tenaga kerja, dan PAD berpengaruh secara positif dan signifikan terhadap pertumbuhan ekonomi regional. Kata","author":[{"dropping-particle":"","family":"Avicenna S Hidayat","given":"","non-dropping-particle":"","parse-names":false,"suffix":""},{"dropping-particle":"","family":"Frederic Winston Nalle","given":"","non-dropping-particle":"","parse-names":false,"suffix":""}],"container-title":"Jurnal Ekonomi Pembangunan","id":"ITEM-1","issue":"01","issued":{"date-parts":[["2017"]]},"page":"71-86","title":"Analisis Pengaruh Belanja Pemerintah, Tenaga Kerja, Dan Pendapatan Asli Daerah Terhadap Pertumbuhan Ekonomi Regional Provinsi Jawa Timur Tahun 2010-2015","type":"article-journal","volume":"15"},"uris":["http://www.mendeley.com/documents/?uuid=e1dba9c3-268e-46f5-9727-146912bb09bf"]}],"mendeley":{"formattedCitation":"(Avicenna S Hidayat &amp; Frederic Winston Nalle, 2017)","plainTextFormattedCitation":"(Avicenna S Hidayat &amp; Frederic Winston Nalle, 2017)","previouslyFormattedCitation":"(Avicenna S Hidayat &amp; Frederic Winston Nalle, 2017)"},"properties":{"noteIndex":0},"schema":"https://github.com/citation-style-language/schema/raw/master/csl-citation.json"}</w:instrText>
      </w:r>
      <w:r w:rsidRPr="006968A6">
        <w:rPr>
          <w:rFonts w:ascii="Palatino Linotype" w:eastAsia="Times New Roman" w:hAnsi="Palatino Linotype" w:cs="Times New Roman"/>
          <w:lang w:val="id"/>
        </w:rPr>
        <w:fldChar w:fldCharType="separate"/>
      </w:r>
      <w:r w:rsidRPr="006968A6">
        <w:rPr>
          <w:rFonts w:ascii="Palatino Linotype" w:eastAsia="Times New Roman" w:hAnsi="Palatino Linotype" w:cs="Times New Roman"/>
          <w:noProof/>
          <w:lang w:val="id"/>
        </w:rPr>
        <w:t>(Avicenna S Hidayat &amp; Frederic Winston Nalle, 2017)</w:t>
      </w:r>
      <w:r w:rsidRPr="006968A6">
        <w:rPr>
          <w:rFonts w:ascii="Palatino Linotype" w:eastAsia="Times New Roman" w:hAnsi="Palatino Linotype" w:cs="Times New Roman"/>
          <w:lang w:val="id"/>
        </w:rPr>
        <w:fldChar w:fldCharType="end"/>
      </w:r>
      <w:r w:rsidRPr="006968A6">
        <w:rPr>
          <w:rFonts w:ascii="Palatino Linotype" w:eastAsia="Times New Roman" w:hAnsi="Palatino Linotype" w:cs="Times New Roman"/>
          <w:lang w:val="id"/>
        </w:rPr>
        <w:t xml:space="preserve"> dengan judul “Analisis Pengaruh Belanja Pemerintah, Tenga Kerja, Dan Pendapatan Asli Daerah Terhadap Pertumbuhan Ekonomi Regional Provinsi Jawa Timur Tahun 2010-2015”, dimana pendapatan daerah berpengaruh signifikan terhadap pertumbuhan ekonomi. Pendapatan daerah memiliki pengaruh yang signifikan terhadap pertumbuhan </w:t>
      </w:r>
      <w:r w:rsidRPr="006968A6">
        <w:rPr>
          <w:rFonts w:ascii="Palatino Linotype" w:eastAsia="Times New Roman" w:hAnsi="Palatino Linotype" w:cs="Times New Roman"/>
          <w:lang w:val="id"/>
        </w:rPr>
        <w:lastRenderedPageBreak/>
        <w:t>ekonomi, khususnya terhadap peningkatan Produk Domestik Regional Bruto (PDRB) non-migas. Hal ini disebabkan karena pendapatan daerah, baik yang berasal dari pajak daerah, retribusi, maupun dana transfer dari pemerintah pusat, menjadi sumber utama pembiayaan pembangunan di daerah. Dengan pendapatan yang memadai, pemerintah daerah dapat membangun infrastruktur yang menunjang kegiatan ekonomi seperti jalan, pasar, irigasi, dan fasilitas publik lainnya, yang secara langsung mendukung pertumbuhan sektor-sektor non-migas seperti pertanian, industri pengolahan, perdagangan, dan jasa.</w:t>
      </w:r>
    </w:p>
    <w:p w14:paraId="54F4986F" w14:textId="77777777" w:rsidR="006968A6" w:rsidRPr="006968A6" w:rsidRDefault="006968A6" w:rsidP="006968A6">
      <w:pPr>
        <w:keepNext/>
        <w:keepLines/>
        <w:widowControl w:val="0"/>
        <w:autoSpaceDE w:val="0"/>
        <w:autoSpaceDN w:val="0"/>
        <w:spacing w:after="0" w:line="360" w:lineRule="auto"/>
        <w:jc w:val="both"/>
        <w:outlineLvl w:val="2"/>
        <w:rPr>
          <w:rFonts w:ascii="Palatino Linotype" w:eastAsiaTheme="majorEastAsia" w:hAnsi="Palatino Linotype" w:cstheme="majorBidi"/>
          <w:lang w:val="id"/>
        </w:rPr>
      </w:pPr>
      <w:bookmarkStart w:id="27" w:name="_Toc204251297"/>
      <w:bookmarkStart w:id="28" w:name="_Toc205886919"/>
      <w:r w:rsidRPr="006968A6">
        <w:rPr>
          <w:rFonts w:ascii="Palatino Linotype" w:eastAsiaTheme="majorEastAsia" w:hAnsi="Palatino Linotype" w:cstheme="majorBidi"/>
          <w:lang w:val="id"/>
        </w:rPr>
        <w:t>Pengaruh Realisasi Belanja Daerah Terhadap Pertumbuhan Ekonomi Di Kabupaten/Kota Provinsi Aceh</w:t>
      </w:r>
      <w:bookmarkEnd w:id="27"/>
      <w:bookmarkEnd w:id="28"/>
    </w:p>
    <w:p w14:paraId="4688AA93" w14:textId="77777777" w:rsidR="006968A6" w:rsidRPr="006968A6" w:rsidRDefault="006968A6" w:rsidP="006968A6">
      <w:pPr>
        <w:widowControl w:val="0"/>
        <w:autoSpaceDE w:val="0"/>
        <w:autoSpaceDN w:val="0"/>
        <w:spacing w:after="0" w:line="360" w:lineRule="auto"/>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ab/>
        <w:t xml:space="preserve">Berdasarkan hasil pengujian yang telah dilakukan, probabilitas belanja daerah sebesar 0.0059 dengan koefisien sebesar 4.382561, dimana belanja daerah berpengaruh signifikan terhadap pertumbuhan ekonomi (PDRB Non Migas) Kab/Kota di provinsi Aceh. Diperkirakan bahwa setiap peningkatan 1 satuan pada belanja daerah akan meningkatkan pertumbuhan ekonomi sebesar 4.382561 persen. Maka hal tersebut berpengaruh pada pertumbuhan ekonomi. </w:t>
      </w:r>
    </w:p>
    <w:p w14:paraId="0404917D" w14:textId="77777777" w:rsidR="006968A6" w:rsidRPr="006968A6" w:rsidRDefault="006968A6" w:rsidP="006968A6">
      <w:pPr>
        <w:widowControl w:val="0"/>
        <w:autoSpaceDE w:val="0"/>
        <w:autoSpaceDN w:val="0"/>
        <w:spacing w:after="0" w:line="360" w:lineRule="auto"/>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ab/>
        <w:t xml:space="preserve">Hasil ini sesuai dengan penelitian yang dilakukan oleh </w:t>
      </w:r>
      <w:r w:rsidRPr="006968A6">
        <w:rPr>
          <w:rFonts w:ascii="Palatino Linotype" w:eastAsia="Times New Roman" w:hAnsi="Palatino Linotype" w:cs="Times New Roman"/>
          <w:lang w:val="id"/>
        </w:rPr>
        <w:fldChar w:fldCharType="begin" w:fldLock="1"/>
      </w:r>
      <w:r w:rsidRPr="006968A6">
        <w:rPr>
          <w:rFonts w:ascii="Palatino Linotype" w:eastAsia="Times New Roman" w:hAnsi="Palatino Linotype" w:cs="Times New Roman"/>
          <w:lang w:val="id"/>
        </w:rPr>
        <w:instrText>ADDIN CSL_CITATION {"citationItems":[{"id":"ITEM-1","itemData":{"abstract":"Penelitian ini bertujuan untuk menjelaskan pertumbuhan ekonomi di Provinsi Jawa Tengah. Variabel yang mempengaruhi laju pertumbuhan ekonomi adalah investasi swasta, investasi pemerintah, pengeluaran pemerintah, tenaga kerja dan keterbukaan ekonomi. Dalam penelitian ini, data yang digunakan adalah data sekunder yang diterbitkan oleh Badan Pusat Statistik dan Bank Indonesia. Data merupakan data tahunan dari tahun 1985 sampai 2010. Alat analisis yang digunakan adalah regresi Ordinary Least Square (OLS), dengan menggunakan uji t, uji F, dan uji asumsi klasik. Hasil penelitian menunjukkan bahwa dalam investasi swasta parsial, investasi pemerintah, belanja pemerintah, tenaga kerja berpengaruh positif dan signifikan terhadap pertumbuhan ekonomi di Jawa Tengah. Sementara variabel keterbukaan ekonomi secara statistik signifikan, efek negatif pada pertumbuhan ekonomi di Jawa Tengah. Diambil bersama-sama investasi swasta, investasi pemerintah, pengeluaran pemerintah, tenaga kerja dan keterbukaan ekonomi mempengaruhi pertumbuhan ekonomi di Jawa Tengah","author":[{"dropping-particle":"","family":"Nurmainah","given":"Santi","non-dropping-particle":"","parse-names":false,"suffix":""}],"container-title":"Jurnal Bisnis dan Ekonomi (JBE)","id":"ITEM-1","issue":"2","issued":{"date-parts":[["2013"]]},"page":"131-141","title":"Analisis Pengaruh Belanja Modal Pemerintah Daerah ,Tenaga Kerja Terserap Dan Indeks Pembangunan Manusia Terhadap Pertumbuhan Ekonomi Dan Kemiskinan (Studi kasus 35 kabupaten / kota di Provinsi Jawa Tengah)","type":"article-journal","volume":"20"},"uris":["http://www.mendeley.com/documents/?uuid=a35afe83-0f49-4c4e-a60a-d5e996b63791"]}],"mendeley":{"formattedCitation":"(Nurmainah, 2013)","plainTextFormattedCitation":"(Nurmainah, 2013)","previouslyFormattedCitation":"(Nurmainah, 2013)"},"properties":{"noteIndex":0},"schema":"https://github.com/citation-style-language/schema/raw/master/csl-citation.json"}</w:instrText>
      </w:r>
      <w:r w:rsidRPr="006968A6">
        <w:rPr>
          <w:rFonts w:ascii="Palatino Linotype" w:eastAsia="Times New Roman" w:hAnsi="Palatino Linotype" w:cs="Times New Roman"/>
          <w:lang w:val="id"/>
        </w:rPr>
        <w:fldChar w:fldCharType="separate"/>
      </w:r>
      <w:r w:rsidRPr="006968A6">
        <w:rPr>
          <w:rFonts w:ascii="Palatino Linotype" w:eastAsia="Times New Roman" w:hAnsi="Palatino Linotype" w:cs="Times New Roman"/>
          <w:noProof/>
          <w:lang w:val="id"/>
        </w:rPr>
        <w:t>(Nurmainah, 2013)</w:t>
      </w:r>
      <w:r w:rsidRPr="006968A6">
        <w:rPr>
          <w:rFonts w:ascii="Palatino Linotype" w:eastAsia="Times New Roman" w:hAnsi="Palatino Linotype" w:cs="Times New Roman"/>
          <w:lang w:val="id"/>
        </w:rPr>
        <w:fldChar w:fldCharType="end"/>
      </w:r>
      <w:r w:rsidRPr="006968A6">
        <w:rPr>
          <w:rFonts w:ascii="Palatino Linotype" w:eastAsia="Times New Roman" w:hAnsi="Palatino Linotype" w:cs="Times New Roman"/>
          <w:lang w:val="id"/>
        </w:rPr>
        <w:t xml:space="preserve"> dengan judul “Analisis Pengaruh Belanja Modal Pemerintah Daerah, Tenaga Kerja Terserap Dan Indeks Pembangunan Manusia Terhadap Pertumbuhan Ekonomi Dan Kemiskinan(Studi Kasus 35 Kabupaten/Kota Di Provinsi Jawa Tengah)”. Hal ini terjadi karena belanja daerah digunakan untuk pembangunan infrastruktur, pendidikan, dan layanan publik yang mendorong produktivitas dan aktivitas ekonomi. </w:t>
      </w:r>
    </w:p>
    <w:p w14:paraId="540F7677" w14:textId="77777777" w:rsidR="006968A6" w:rsidRPr="006968A6" w:rsidRDefault="006968A6" w:rsidP="006968A6">
      <w:pPr>
        <w:widowControl w:val="0"/>
        <w:autoSpaceDE w:val="0"/>
        <w:autoSpaceDN w:val="0"/>
        <w:spacing w:after="0" w:line="360" w:lineRule="auto"/>
        <w:ind w:firstLine="624"/>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 xml:space="preserve">Berdasarkan dari hasil pengujian regresi yang sudah dilakukan probabilitas dari IPM sebesar 0.0060 dengan koefisien sebesar 18.62994, dimana IPM memiliki pengaruh terhadap pertumbuhan ekonomi (PDRB Non Migas) di kabupaten/kota provinsi Aceh. Diperkirakan bahwa setiap peningkatan 1 satuan pada IPM akan meningkatkan pertumbuhan ekonomi sebesar 18.62994 persen. Maka hal tersebut berpengaruh pada pertumbuhan ekonomi. </w:t>
      </w:r>
    </w:p>
    <w:p w14:paraId="252ECB22" w14:textId="5B26C638" w:rsidR="00865090" w:rsidRDefault="006968A6" w:rsidP="006968A6">
      <w:pPr>
        <w:widowControl w:val="0"/>
        <w:autoSpaceDE w:val="0"/>
        <w:autoSpaceDN w:val="0"/>
        <w:spacing w:after="0" w:line="360" w:lineRule="auto"/>
        <w:ind w:firstLine="720"/>
        <w:jc w:val="both"/>
        <w:rPr>
          <w:rFonts w:ascii="Palatino Linotype" w:eastAsia="Times New Roman" w:hAnsi="Palatino Linotype" w:cs="Times New Roman"/>
          <w:lang w:val="id"/>
        </w:rPr>
      </w:pPr>
      <w:r w:rsidRPr="006968A6">
        <w:rPr>
          <w:rFonts w:ascii="Palatino Linotype" w:eastAsia="Times New Roman" w:hAnsi="Palatino Linotype" w:cs="Times New Roman"/>
          <w:lang w:val="id"/>
        </w:rPr>
        <w:t xml:space="preserve">Hal ini sesuai dengan penelitian yang dilakukan oleh </w:t>
      </w:r>
      <w:r w:rsidRPr="006968A6">
        <w:rPr>
          <w:rFonts w:ascii="Palatino Linotype" w:eastAsia="Times New Roman" w:hAnsi="Palatino Linotype" w:cs="Times New Roman"/>
          <w:lang w:val="id"/>
        </w:rPr>
        <w:fldChar w:fldCharType="begin" w:fldLock="1"/>
      </w:r>
      <w:r w:rsidRPr="006968A6">
        <w:rPr>
          <w:rFonts w:ascii="Palatino Linotype" w:eastAsia="Times New Roman" w:hAnsi="Palatino Linotype" w:cs="Times New Roman"/>
          <w:lang w:val="id"/>
        </w:rPr>
        <w:instrText>ADDIN CSL_CITATION {"citationItems":[{"id":"ITEM-1","itemData":{"abstract":"Tujuan penelitian ini adalah untuk mengetahui seberapa besar pengaruh kualitas pelayanan, fasilitas, dan harga secara parsial dan simultan terhadap kepuasan konsumen. Penelitian yang dilakukan menggunakan teknik analisis kuantitatif karena data penelitian berupa angka-angka dan analisis menggunakan statistik. Objek penelitian dalam penelitian ini adalah Hotel Emilia dan subjek penelitian dalam penelitian ini adalah konsumen yang menginap pada Hotel Emilia. Metode pengambilan sampel dalam penelitian ini adalah dengan menggunakan teknik purposive sampling dan berdasarkan metode tersebut peneliti menentukan jumlah kuota sampel sebesar 190 responden dengan kriteria yang telah ditentukan. Hasil penelitian menyatakan bahwa kualitas pelayanan, fasilitas, dan harga berpengaruh signifikan secara parsial dan simultan terhadap kepuasan konsumen.","author":[{"dropping-particle":"","family":"Detha","given":"Annytha","non-dropping-particle":"","parse-names":false,"suffix":""},{"dropping-particle":"","family":"Datta","given":"Frans Umbu","non-dropping-particle":"","parse-names":false,"suffix":""},{"dropping-particle":"","family":"Beribe","given":"Elisabet","non-dropping-particle":"","parse-names":false,"suffix":""},{"dropping-particle":"","family":"Foeh","given":"Nancy","non-dropping-particle":"","parse-names":false,"suffix":""},{"dropping-particle":"","family":"Ndaong","given":"Nemay","non-dropping-particle":"","parse-names":false,"suffix":""}],"container-title":"Karakteristik Bakteri Asam Laktat Yang Diisolasi dari Susu Kuda Sumba","id":"ITEM-1","issue":"1408","issued":{"date-parts":[["2019"]]},"page":"274-282","title":"View metadata, citation and similar papers at core.ac.uk","type":"article-journal","volume":"7(1)"},"uris":["http://www.mendeley.com/documents/?uuid=ac89d7a8-c56c-4cbb-834a-477ab69adc3d"]}],"mendeley":{"formattedCitation":"(Detha et al., 2019)","plainTextFormattedCitation":"(Detha et al., 2019)","previouslyFormattedCitation":"(Detha et al., 2019)"},"properties":{"noteIndex":0},"schema":"https://github.com/citation-style-language/schema/raw/master/csl-citation.json"}</w:instrText>
      </w:r>
      <w:r w:rsidRPr="006968A6">
        <w:rPr>
          <w:rFonts w:ascii="Palatino Linotype" w:eastAsia="Times New Roman" w:hAnsi="Palatino Linotype" w:cs="Times New Roman"/>
          <w:lang w:val="id"/>
        </w:rPr>
        <w:fldChar w:fldCharType="separate"/>
      </w:r>
      <w:r w:rsidRPr="006968A6">
        <w:rPr>
          <w:rFonts w:ascii="Palatino Linotype" w:eastAsia="Times New Roman" w:hAnsi="Palatino Linotype" w:cs="Times New Roman"/>
          <w:noProof/>
          <w:lang w:val="id"/>
        </w:rPr>
        <w:t>(Detha et al., 2019)</w:t>
      </w:r>
      <w:r w:rsidRPr="006968A6">
        <w:rPr>
          <w:rFonts w:ascii="Palatino Linotype" w:eastAsia="Times New Roman" w:hAnsi="Palatino Linotype" w:cs="Times New Roman"/>
          <w:lang w:val="id"/>
        </w:rPr>
        <w:fldChar w:fldCharType="end"/>
      </w:r>
      <w:r w:rsidRPr="006968A6">
        <w:rPr>
          <w:rFonts w:ascii="Palatino Linotype" w:eastAsia="Times New Roman" w:hAnsi="Palatino Linotype" w:cs="Times New Roman"/>
          <w:lang w:val="id"/>
        </w:rPr>
        <w:t xml:space="preserve"> dengan judul “Analisis Pengaruh Belanja Daerah Dan Indeks Pembangunan Manusia Terhadap Pertumbuhan Ekonomi Kabupaten Dan Kota Di Bolanang Mongondow Raya”. Hal ini terjadi karena Indeks Pembangunan Manusia (IPM) mencerminkan kualitas hidup masyarakat yang meliputi aspek pendidikan, kesehatan, dan daya beli. Ketika IPM meningkat, berarti masyarakat memiliki akses yang lebih baik terhadap pendidikan dan layanan kesehatan, serta daya beli yang lebih tinggi.</w:t>
      </w:r>
    </w:p>
    <w:p w14:paraId="06CC7FA9" w14:textId="77777777" w:rsidR="006968A6" w:rsidRPr="006968A6" w:rsidRDefault="006968A6" w:rsidP="006968A6">
      <w:pPr>
        <w:widowControl w:val="0"/>
        <w:autoSpaceDE w:val="0"/>
        <w:autoSpaceDN w:val="0"/>
        <w:spacing w:after="0" w:line="360" w:lineRule="auto"/>
        <w:ind w:firstLine="720"/>
        <w:jc w:val="both"/>
        <w:rPr>
          <w:rFonts w:ascii="Palatino Linotype" w:eastAsia="Times New Roman" w:hAnsi="Palatino Linotype" w:cs="Times New Roman"/>
          <w:lang w:val="id"/>
        </w:rPr>
      </w:pPr>
    </w:p>
    <w:p w14:paraId="28AA4451" w14:textId="54D55D5A" w:rsidR="00EB7AAD" w:rsidRPr="00F81765" w:rsidRDefault="00880B19" w:rsidP="00EB7AAD">
      <w:pPr>
        <w:spacing w:after="0" w:line="360" w:lineRule="auto"/>
        <w:jc w:val="both"/>
        <w:rPr>
          <w:rFonts w:ascii="Palatino Linotype" w:hAnsi="Palatino Linotype" w:cs="Times New Roman"/>
          <w:color w:val="000000" w:themeColor="text1"/>
        </w:rPr>
      </w:pPr>
      <w:r w:rsidRPr="00F81765">
        <w:rPr>
          <w:rFonts w:ascii="Palatino Linotype" w:hAnsi="Palatino Linotype" w:cs="Times New Roman"/>
          <w:b/>
          <w:color w:val="000000" w:themeColor="text1"/>
        </w:rPr>
        <w:lastRenderedPageBreak/>
        <w:t>KESIMPULAN DAN IMPLIKASI</w:t>
      </w:r>
    </w:p>
    <w:p w14:paraId="2F80D197" w14:textId="77777777" w:rsidR="00A6465A" w:rsidRPr="00CF28AC" w:rsidRDefault="00A6465A" w:rsidP="00C42BA1">
      <w:pPr>
        <w:spacing w:line="360" w:lineRule="auto"/>
        <w:ind w:firstLine="720"/>
        <w:jc w:val="both"/>
        <w:rPr>
          <w:rFonts w:ascii="Palatino Linotype" w:hAnsi="Palatino Linotype"/>
          <w:spacing w:val="-2"/>
        </w:rPr>
      </w:pPr>
      <w:proofErr w:type="spellStart"/>
      <w:r w:rsidRPr="00CF28AC">
        <w:rPr>
          <w:rFonts w:ascii="Palatino Linotype" w:hAnsi="Palatino Linotype"/>
          <w:iCs/>
        </w:rPr>
        <w:t>Berdasarkan</w:t>
      </w:r>
      <w:proofErr w:type="spellEnd"/>
      <w:r w:rsidRPr="00CF28AC">
        <w:rPr>
          <w:rFonts w:ascii="Palatino Linotype" w:hAnsi="Palatino Linotype"/>
          <w:spacing w:val="-2"/>
        </w:rPr>
        <w:t xml:space="preserve"> </w:t>
      </w:r>
      <w:proofErr w:type="spellStart"/>
      <w:r w:rsidRPr="00CF28AC">
        <w:rPr>
          <w:rFonts w:ascii="Palatino Linotype" w:hAnsi="Palatino Linotype"/>
          <w:spacing w:val="-2"/>
        </w:rPr>
        <w:t>hasil</w:t>
      </w:r>
      <w:proofErr w:type="spellEnd"/>
      <w:r w:rsidRPr="00CF28AC">
        <w:rPr>
          <w:rFonts w:ascii="Palatino Linotype" w:hAnsi="Palatino Linotype"/>
          <w:spacing w:val="-2"/>
        </w:rPr>
        <w:t xml:space="preserve"> </w:t>
      </w:r>
      <w:proofErr w:type="spellStart"/>
      <w:r w:rsidRPr="00CF28AC">
        <w:rPr>
          <w:rFonts w:ascii="Palatino Linotype" w:hAnsi="Palatino Linotype"/>
          <w:spacing w:val="-2"/>
        </w:rPr>
        <w:t>dari</w:t>
      </w:r>
      <w:proofErr w:type="spellEnd"/>
      <w:r w:rsidRPr="00CF28AC">
        <w:rPr>
          <w:rFonts w:ascii="Palatino Linotype" w:hAnsi="Palatino Linotype"/>
          <w:spacing w:val="-2"/>
        </w:rPr>
        <w:t xml:space="preserve"> </w:t>
      </w:r>
      <w:proofErr w:type="spellStart"/>
      <w:r w:rsidRPr="00CF28AC">
        <w:rPr>
          <w:rFonts w:ascii="Palatino Linotype" w:hAnsi="Palatino Linotype"/>
          <w:spacing w:val="-2"/>
        </w:rPr>
        <w:t>penelitian</w:t>
      </w:r>
      <w:proofErr w:type="spellEnd"/>
      <w:r w:rsidRPr="00CF28AC">
        <w:rPr>
          <w:rFonts w:ascii="Palatino Linotype" w:hAnsi="Palatino Linotype"/>
          <w:spacing w:val="-2"/>
        </w:rPr>
        <w:t xml:space="preserve"> yang </w:t>
      </w:r>
      <w:proofErr w:type="spellStart"/>
      <w:r w:rsidRPr="00CF28AC">
        <w:rPr>
          <w:rFonts w:ascii="Palatino Linotype" w:hAnsi="Palatino Linotype"/>
          <w:spacing w:val="-2"/>
        </w:rPr>
        <w:t>telah</w:t>
      </w:r>
      <w:proofErr w:type="spellEnd"/>
      <w:r w:rsidRPr="00CF28AC">
        <w:rPr>
          <w:rFonts w:ascii="Palatino Linotype" w:hAnsi="Palatino Linotype"/>
          <w:spacing w:val="-2"/>
        </w:rPr>
        <w:t xml:space="preserve"> </w:t>
      </w:r>
      <w:proofErr w:type="spellStart"/>
      <w:r w:rsidRPr="00CF28AC">
        <w:rPr>
          <w:rFonts w:ascii="Palatino Linotype" w:hAnsi="Palatino Linotype"/>
          <w:spacing w:val="-2"/>
        </w:rPr>
        <w:t>dilakukan</w:t>
      </w:r>
      <w:proofErr w:type="spellEnd"/>
      <w:r w:rsidRPr="00CF28AC">
        <w:rPr>
          <w:rFonts w:ascii="Palatino Linotype" w:hAnsi="Palatino Linotype"/>
          <w:spacing w:val="-2"/>
        </w:rPr>
        <w:t xml:space="preserve">, </w:t>
      </w:r>
      <w:proofErr w:type="spellStart"/>
      <w:r w:rsidRPr="00CF28AC">
        <w:rPr>
          <w:rFonts w:ascii="Palatino Linotype" w:hAnsi="Palatino Linotype"/>
          <w:spacing w:val="-2"/>
        </w:rPr>
        <w:t>maka</w:t>
      </w:r>
      <w:proofErr w:type="spellEnd"/>
      <w:r w:rsidRPr="00CF28AC">
        <w:rPr>
          <w:rFonts w:ascii="Palatino Linotype" w:hAnsi="Palatino Linotype"/>
          <w:spacing w:val="-2"/>
        </w:rPr>
        <w:t xml:space="preserve"> </w:t>
      </w:r>
      <w:proofErr w:type="spellStart"/>
      <w:r w:rsidRPr="00CF28AC">
        <w:rPr>
          <w:rFonts w:ascii="Palatino Linotype" w:hAnsi="Palatino Linotype"/>
          <w:spacing w:val="-2"/>
        </w:rPr>
        <w:t>terdapat</w:t>
      </w:r>
      <w:proofErr w:type="spellEnd"/>
      <w:r w:rsidRPr="00CF28AC">
        <w:rPr>
          <w:rFonts w:ascii="Palatino Linotype" w:hAnsi="Palatino Linotype"/>
          <w:spacing w:val="-2"/>
        </w:rPr>
        <w:t xml:space="preserve"> </w:t>
      </w:r>
      <w:proofErr w:type="spellStart"/>
      <w:r w:rsidRPr="00CF28AC">
        <w:rPr>
          <w:rFonts w:ascii="Palatino Linotype" w:hAnsi="Palatino Linotype"/>
          <w:spacing w:val="-2"/>
        </w:rPr>
        <w:t>kesimpulan</w:t>
      </w:r>
      <w:proofErr w:type="spellEnd"/>
      <w:r w:rsidRPr="00CF28AC">
        <w:rPr>
          <w:rFonts w:ascii="Palatino Linotype" w:hAnsi="Palatino Linotype"/>
          <w:spacing w:val="-2"/>
        </w:rPr>
        <w:t xml:space="preserve"> sebagai </w:t>
      </w:r>
      <w:proofErr w:type="spellStart"/>
      <w:r w:rsidRPr="00CF28AC">
        <w:rPr>
          <w:rFonts w:ascii="Palatino Linotype" w:hAnsi="Palatino Linotype"/>
          <w:spacing w:val="-2"/>
        </w:rPr>
        <w:t>berikut</w:t>
      </w:r>
      <w:proofErr w:type="spellEnd"/>
      <w:r w:rsidRPr="00CF28AC">
        <w:rPr>
          <w:rFonts w:ascii="Palatino Linotype" w:hAnsi="Palatino Linotype"/>
          <w:spacing w:val="-2"/>
        </w:rPr>
        <w:t>:</w:t>
      </w:r>
    </w:p>
    <w:p w14:paraId="7BF548F8" w14:textId="71627FCE" w:rsidR="00A6465A" w:rsidRPr="00CF28AC" w:rsidRDefault="00A6465A" w:rsidP="00C42BA1">
      <w:pPr>
        <w:pStyle w:val="ListParagraph"/>
        <w:widowControl w:val="0"/>
        <w:numPr>
          <w:ilvl w:val="0"/>
          <w:numId w:val="41"/>
        </w:numPr>
        <w:autoSpaceDE w:val="0"/>
        <w:autoSpaceDN w:val="0"/>
        <w:spacing w:after="0" w:line="360" w:lineRule="auto"/>
        <w:contextualSpacing w:val="0"/>
        <w:jc w:val="both"/>
        <w:rPr>
          <w:rFonts w:ascii="Palatino Linotype" w:hAnsi="Palatino Linotype"/>
        </w:rPr>
      </w:pPr>
      <w:proofErr w:type="spellStart"/>
      <w:r w:rsidRPr="00CF28AC">
        <w:rPr>
          <w:rFonts w:ascii="Palatino Linotype" w:hAnsi="Palatino Linotype"/>
        </w:rPr>
        <w:t>Variabel</w:t>
      </w:r>
      <w:proofErr w:type="spellEnd"/>
      <w:r w:rsidRPr="00CF28AC">
        <w:rPr>
          <w:rFonts w:ascii="Palatino Linotype" w:hAnsi="Palatino Linotype"/>
        </w:rPr>
        <w:t xml:space="preserve"> </w:t>
      </w:r>
      <w:proofErr w:type="spellStart"/>
      <w:r w:rsidRPr="00CF28AC">
        <w:rPr>
          <w:rFonts w:ascii="Palatino Linotype" w:hAnsi="Palatino Linotype"/>
        </w:rPr>
        <w:t>pendapatan</w:t>
      </w:r>
      <w:proofErr w:type="spellEnd"/>
      <w:r w:rsidRPr="00CF28AC">
        <w:rPr>
          <w:rFonts w:ascii="Palatino Linotype" w:hAnsi="Palatino Linotype"/>
        </w:rPr>
        <w:t xml:space="preserve"> </w:t>
      </w:r>
      <w:proofErr w:type="spellStart"/>
      <w:r w:rsidRPr="00CF28AC">
        <w:rPr>
          <w:rFonts w:ascii="Palatino Linotype" w:hAnsi="Palatino Linotype"/>
        </w:rPr>
        <w:t>daerah</w:t>
      </w:r>
      <w:proofErr w:type="spellEnd"/>
      <w:r w:rsidRPr="00CF28AC">
        <w:rPr>
          <w:rFonts w:ascii="Palatino Linotype" w:hAnsi="Palatino Linotype"/>
        </w:rPr>
        <w:t xml:space="preserve"> </w:t>
      </w:r>
      <w:proofErr w:type="spellStart"/>
      <w:r w:rsidRPr="00CF28AC">
        <w:rPr>
          <w:rFonts w:ascii="Palatino Linotype" w:hAnsi="Palatino Linotype"/>
        </w:rPr>
        <w:t>memiliki</w:t>
      </w:r>
      <w:proofErr w:type="spellEnd"/>
      <w:r w:rsidRPr="00CF28AC">
        <w:rPr>
          <w:rFonts w:ascii="Palatino Linotype" w:hAnsi="Palatino Linotype"/>
        </w:rPr>
        <w:t xml:space="preserve"> </w:t>
      </w:r>
      <w:proofErr w:type="spellStart"/>
      <w:r w:rsidRPr="00CF28AC">
        <w:rPr>
          <w:rFonts w:ascii="Palatino Linotype" w:hAnsi="Palatino Linotype"/>
        </w:rPr>
        <w:t>pengaruh</w:t>
      </w:r>
      <w:proofErr w:type="spellEnd"/>
      <w:r w:rsidRPr="00CF28AC">
        <w:rPr>
          <w:rFonts w:ascii="Palatino Linotype" w:hAnsi="Palatino Linotype"/>
        </w:rPr>
        <w:t xml:space="preserve"> </w:t>
      </w:r>
      <w:proofErr w:type="spellStart"/>
      <w:r w:rsidRPr="00CF28AC">
        <w:rPr>
          <w:rFonts w:ascii="Palatino Linotype" w:hAnsi="Palatino Linotype"/>
        </w:rPr>
        <w:t>positif</w:t>
      </w:r>
      <w:proofErr w:type="spellEnd"/>
      <w:r w:rsidRPr="00CF28AC">
        <w:rPr>
          <w:rFonts w:ascii="Palatino Linotype" w:hAnsi="Palatino Linotype"/>
        </w:rPr>
        <w:t xml:space="preserve"> dan </w:t>
      </w:r>
      <w:proofErr w:type="spellStart"/>
      <w:r w:rsidRPr="00CF28AC">
        <w:rPr>
          <w:rFonts w:ascii="Palatino Linotype" w:hAnsi="Palatino Linotype"/>
        </w:rPr>
        <w:t>signifikan</w:t>
      </w:r>
      <w:proofErr w:type="spellEnd"/>
      <w:r w:rsidRPr="00CF28AC">
        <w:rPr>
          <w:rFonts w:ascii="Palatino Linotype" w:hAnsi="Palatino Linotype"/>
        </w:rPr>
        <w:t xml:space="preserve"> </w:t>
      </w:r>
      <w:proofErr w:type="spellStart"/>
      <w:r w:rsidRPr="00CF28AC">
        <w:rPr>
          <w:rFonts w:ascii="Palatino Linotype" w:hAnsi="Palatino Linotype"/>
        </w:rPr>
        <w:t>terhadap</w:t>
      </w:r>
      <w:proofErr w:type="spellEnd"/>
      <w:r w:rsidRPr="00CF28AC">
        <w:rPr>
          <w:rFonts w:ascii="Palatino Linotype" w:hAnsi="Palatino Linotype"/>
        </w:rPr>
        <w:t xml:space="preserve"> </w:t>
      </w:r>
      <w:proofErr w:type="spellStart"/>
      <w:r w:rsidRPr="00CF28AC">
        <w:rPr>
          <w:rFonts w:ascii="Palatino Linotype" w:hAnsi="Palatino Linotype"/>
        </w:rPr>
        <w:t>pertumbuhan</w:t>
      </w:r>
      <w:proofErr w:type="spellEnd"/>
      <w:r w:rsidRPr="00CF28AC">
        <w:rPr>
          <w:rFonts w:ascii="Palatino Linotype" w:hAnsi="Palatino Linotype"/>
        </w:rPr>
        <w:t xml:space="preserve"> </w:t>
      </w:r>
      <w:proofErr w:type="spellStart"/>
      <w:r w:rsidRPr="00CF28AC">
        <w:rPr>
          <w:rFonts w:ascii="Palatino Linotype" w:hAnsi="Palatino Linotype"/>
        </w:rPr>
        <w:t>ekonomi</w:t>
      </w:r>
      <w:proofErr w:type="spellEnd"/>
      <w:r w:rsidRPr="00CF28AC">
        <w:rPr>
          <w:rFonts w:ascii="Palatino Linotype" w:hAnsi="Palatino Linotype"/>
        </w:rPr>
        <w:t xml:space="preserve"> (PDRB Non </w:t>
      </w:r>
      <w:proofErr w:type="spellStart"/>
      <w:r w:rsidRPr="00CF28AC">
        <w:rPr>
          <w:rFonts w:ascii="Palatino Linotype" w:hAnsi="Palatino Linotype"/>
        </w:rPr>
        <w:t>Migas</w:t>
      </w:r>
      <w:proofErr w:type="spellEnd"/>
      <w:r w:rsidRPr="00CF28AC">
        <w:rPr>
          <w:rFonts w:ascii="Palatino Linotype" w:hAnsi="Palatino Linotype"/>
        </w:rPr>
        <w:t xml:space="preserve">) di </w:t>
      </w:r>
      <w:proofErr w:type="spellStart"/>
      <w:r w:rsidRPr="00CF28AC">
        <w:rPr>
          <w:rFonts w:ascii="Palatino Linotype" w:hAnsi="Palatino Linotype"/>
        </w:rPr>
        <w:t>kabupaten</w:t>
      </w:r>
      <w:proofErr w:type="spellEnd"/>
      <w:r w:rsidRPr="00CF28AC">
        <w:rPr>
          <w:rFonts w:ascii="Palatino Linotype" w:hAnsi="Palatino Linotype"/>
        </w:rPr>
        <w:t xml:space="preserve">/Kota </w:t>
      </w:r>
      <w:proofErr w:type="spellStart"/>
      <w:r w:rsidRPr="00CF28AC">
        <w:rPr>
          <w:rFonts w:ascii="Palatino Linotype" w:hAnsi="Palatino Linotype"/>
        </w:rPr>
        <w:t>Provinsi</w:t>
      </w:r>
      <w:proofErr w:type="spellEnd"/>
      <w:r w:rsidRPr="00CF28AC">
        <w:rPr>
          <w:rFonts w:ascii="Palatino Linotype" w:hAnsi="Palatino Linotype"/>
        </w:rPr>
        <w:t xml:space="preserve"> Aceh. </w:t>
      </w:r>
      <w:proofErr w:type="spellStart"/>
      <w:r w:rsidRPr="00CF28AC">
        <w:rPr>
          <w:rFonts w:ascii="Palatino Linotype" w:hAnsi="Palatino Linotype"/>
        </w:rPr>
        <w:t>Diperkirakan</w:t>
      </w:r>
      <w:proofErr w:type="spellEnd"/>
      <w:r w:rsidRPr="00CF28AC">
        <w:rPr>
          <w:rFonts w:ascii="Palatino Linotype" w:hAnsi="Palatino Linotype"/>
        </w:rPr>
        <w:t xml:space="preserve"> </w:t>
      </w:r>
      <w:proofErr w:type="spellStart"/>
      <w:r w:rsidRPr="00CF28AC">
        <w:rPr>
          <w:rFonts w:ascii="Palatino Linotype" w:hAnsi="Palatino Linotype"/>
        </w:rPr>
        <w:t>bahwa</w:t>
      </w:r>
      <w:proofErr w:type="spellEnd"/>
      <w:r w:rsidRPr="00CF28AC">
        <w:rPr>
          <w:rFonts w:ascii="Palatino Linotype" w:hAnsi="Palatino Linotype"/>
        </w:rPr>
        <w:t xml:space="preserve"> </w:t>
      </w:r>
      <w:proofErr w:type="spellStart"/>
      <w:r w:rsidRPr="00CF28AC">
        <w:rPr>
          <w:rFonts w:ascii="Palatino Linotype" w:hAnsi="Palatino Linotype"/>
        </w:rPr>
        <w:t>setiap</w:t>
      </w:r>
      <w:proofErr w:type="spellEnd"/>
      <w:r w:rsidRPr="00CF28AC">
        <w:rPr>
          <w:rFonts w:ascii="Palatino Linotype" w:hAnsi="Palatino Linotype"/>
        </w:rPr>
        <w:t xml:space="preserve"> </w:t>
      </w:r>
      <w:proofErr w:type="spellStart"/>
      <w:r w:rsidRPr="00CF28AC">
        <w:rPr>
          <w:rFonts w:ascii="Palatino Linotype" w:hAnsi="Palatino Linotype"/>
        </w:rPr>
        <w:t>peningkatan</w:t>
      </w:r>
      <w:proofErr w:type="spellEnd"/>
      <w:r w:rsidRPr="00CF28AC">
        <w:rPr>
          <w:rFonts w:ascii="Palatino Linotype" w:hAnsi="Palatino Linotype"/>
        </w:rPr>
        <w:t xml:space="preserve"> 1 </w:t>
      </w:r>
      <w:proofErr w:type="spellStart"/>
      <w:r w:rsidRPr="00CF28AC">
        <w:rPr>
          <w:rFonts w:ascii="Palatino Linotype" w:hAnsi="Palatino Linotype"/>
        </w:rPr>
        <w:t>satuan</w:t>
      </w:r>
      <w:proofErr w:type="spellEnd"/>
      <w:r w:rsidRPr="00CF28AC">
        <w:rPr>
          <w:rFonts w:ascii="Palatino Linotype" w:hAnsi="Palatino Linotype"/>
        </w:rPr>
        <w:t xml:space="preserve"> pada </w:t>
      </w:r>
      <w:proofErr w:type="spellStart"/>
      <w:r w:rsidRPr="00CF28AC">
        <w:rPr>
          <w:rFonts w:ascii="Palatino Linotype" w:hAnsi="Palatino Linotype"/>
        </w:rPr>
        <w:t>realisasi</w:t>
      </w:r>
      <w:proofErr w:type="spellEnd"/>
      <w:r w:rsidRPr="00CF28AC">
        <w:rPr>
          <w:rFonts w:ascii="Palatino Linotype" w:hAnsi="Palatino Linotype"/>
        </w:rPr>
        <w:t xml:space="preserve"> </w:t>
      </w:r>
      <w:proofErr w:type="spellStart"/>
      <w:r w:rsidRPr="00CF28AC">
        <w:rPr>
          <w:rFonts w:ascii="Palatino Linotype" w:hAnsi="Palatino Linotype"/>
        </w:rPr>
        <w:t>pendapatan</w:t>
      </w:r>
      <w:proofErr w:type="spellEnd"/>
      <w:r w:rsidRPr="00CF28AC">
        <w:rPr>
          <w:rFonts w:ascii="Palatino Linotype" w:hAnsi="Palatino Linotype"/>
        </w:rPr>
        <w:t xml:space="preserve"> </w:t>
      </w:r>
      <w:proofErr w:type="spellStart"/>
      <w:r w:rsidRPr="00CF28AC">
        <w:rPr>
          <w:rFonts w:ascii="Palatino Linotype" w:hAnsi="Palatino Linotype"/>
        </w:rPr>
        <w:t>daerah</w:t>
      </w:r>
      <w:proofErr w:type="spellEnd"/>
      <w:r w:rsidRPr="00CF28AC">
        <w:rPr>
          <w:rFonts w:ascii="Palatino Linotype" w:hAnsi="Palatino Linotype"/>
        </w:rPr>
        <w:t xml:space="preserve"> </w:t>
      </w:r>
      <w:proofErr w:type="spellStart"/>
      <w:r w:rsidRPr="00CF28AC">
        <w:rPr>
          <w:rFonts w:ascii="Palatino Linotype" w:hAnsi="Palatino Linotype"/>
        </w:rPr>
        <w:t>akan</w:t>
      </w:r>
      <w:proofErr w:type="spellEnd"/>
      <w:r w:rsidRPr="00CF28AC">
        <w:rPr>
          <w:rFonts w:ascii="Palatino Linotype" w:hAnsi="Palatino Linotype"/>
        </w:rPr>
        <w:t xml:space="preserve"> </w:t>
      </w:r>
      <w:proofErr w:type="spellStart"/>
      <w:r w:rsidRPr="00CF28AC">
        <w:rPr>
          <w:rFonts w:ascii="Palatino Linotype" w:hAnsi="Palatino Linotype"/>
        </w:rPr>
        <w:t>meningkatkan</w:t>
      </w:r>
      <w:proofErr w:type="spellEnd"/>
      <w:r w:rsidRPr="00CF28AC">
        <w:rPr>
          <w:rFonts w:ascii="Palatino Linotype" w:hAnsi="Palatino Linotype"/>
        </w:rPr>
        <w:t xml:space="preserve"> </w:t>
      </w:r>
      <w:proofErr w:type="spellStart"/>
      <w:r w:rsidRPr="00CF28AC">
        <w:rPr>
          <w:rFonts w:ascii="Palatino Linotype" w:hAnsi="Palatino Linotype"/>
        </w:rPr>
        <w:t>pertumbuhan</w:t>
      </w:r>
      <w:proofErr w:type="spellEnd"/>
      <w:r w:rsidRPr="00CF28AC">
        <w:rPr>
          <w:rFonts w:ascii="Palatino Linotype" w:hAnsi="Palatino Linotype"/>
        </w:rPr>
        <w:t xml:space="preserve"> </w:t>
      </w:r>
      <w:proofErr w:type="spellStart"/>
      <w:r w:rsidRPr="00CF28AC">
        <w:rPr>
          <w:rFonts w:ascii="Palatino Linotype" w:hAnsi="Palatino Linotype"/>
        </w:rPr>
        <w:t>ekonomi</w:t>
      </w:r>
      <w:proofErr w:type="spellEnd"/>
      <w:r w:rsidRPr="00CF28AC">
        <w:rPr>
          <w:rFonts w:ascii="Palatino Linotype" w:hAnsi="Palatino Linotype"/>
        </w:rPr>
        <w:t xml:space="preserve"> (PDRB Non </w:t>
      </w:r>
      <w:proofErr w:type="spellStart"/>
      <w:r w:rsidRPr="00CF28AC">
        <w:rPr>
          <w:rFonts w:ascii="Palatino Linotype" w:hAnsi="Palatino Linotype"/>
        </w:rPr>
        <w:t>Migas</w:t>
      </w:r>
      <w:proofErr w:type="spellEnd"/>
      <w:r w:rsidRPr="00CF28AC">
        <w:rPr>
          <w:rFonts w:ascii="Palatino Linotype" w:hAnsi="Palatino Linotype"/>
        </w:rPr>
        <w:t xml:space="preserve">) </w:t>
      </w:r>
      <w:proofErr w:type="spellStart"/>
      <w:r w:rsidRPr="00CF28AC">
        <w:rPr>
          <w:rFonts w:ascii="Palatino Linotype" w:hAnsi="Palatino Linotype"/>
        </w:rPr>
        <w:t>sebesar</w:t>
      </w:r>
      <w:proofErr w:type="spellEnd"/>
      <w:r w:rsidRPr="00CF28AC">
        <w:rPr>
          <w:rFonts w:ascii="Palatino Linotype" w:hAnsi="Palatino Linotype"/>
        </w:rPr>
        <w:t xml:space="preserve"> 16,89%.</w:t>
      </w:r>
    </w:p>
    <w:p w14:paraId="0BFD5E5D" w14:textId="6ACDFA8B" w:rsidR="00A6465A" w:rsidRPr="00CF28AC" w:rsidRDefault="00A6465A" w:rsidP="00C42BA1">
      <w:pPr>
        <w:pStyle w:val="ListParagraph"/>
        <w:widowControl w:val="0"/>
        <w:numPr>
          <w:ilvl w:val="0"/>
          <w:numId w:val="41"/>
        </w:numPr>
        <w:autoSpaceDE w:val="0"/>
        <w:autoSpaceDN w:val="0"/>
        <w:spacing w:after="0" w:line="360" w:lineRule="auto"/>
        <w:contextualSpacing w:val="0"/>
        <w:jc w:val="both"/>
        <w:rPr>
          <w:rFonts w:ascii="Palatino Linotype" w:hAnsi="Palatino Linotype"/>
        </w:rPr>
      </w:pPr>
      <w:proofErr w:type="spellStart"/>
      <w:r w:rsidRPr="00CF28AC">
        <w:rPr>
          <w:rFonts w:ascii="Palatino Linotype" w:hAnsi="Palatino Linotype"/>
        </w:rPr>
        <w:t>Variabel</w:t>
      </w:r>
      <w:proofErr w:type="spellEnd"/>
      <w:r w:rsidRPr="00CF28AC">
        <w:rPr>
          <w:rFonts w:ascii="Palatino Linotype" w:hAnsi="Palatino Linotype"/>
        </w:rPr>
        <w:t xml:space="preserve"> </w:t>
      </w:r>
      <w:proofErr w:type="spellStart"/>
      <w:r w:rsidRPr="00CF28AC">
        <w:rPr>
          <w:rFonts w:ascii="Palatino Linotype" w:hAnsi="Palatino Linotype"/>
        </w:rPr>
        <w:t>belanja</w:t>
      </w:r>
      <w:proofErr w:type="spellEnd"/>
      <w:r w:rsidRPr="00CF28AC">
        <w:rPr>
          <w:rFonts w:ascii="Palatino Linotype" w:hAnsi="Palatino Linotype"/>
        </w:rPr>
        <w:t xml:space="preserve"> </w:t>
      </w:r>
      <w:proofErr w:type="spellStart"/>
      <w:r w:rsidRPr="00CF28AC">
        <w:rPr>
          <w:rFonts w:ascii="Palatino Linotype" w:hAnsi="Palatino Linotype"/>
        </w:rPr>
        <w:t>daerah</w:t>
      </w:r>
      <w:proofErr w:type="spellEnd"/>
      <w:r w:rsidRPr="00CF28AC">
        <w:rPr>
          <w:rFonts w:ascii="Palatino Linotype" w:hAnsi="Palatino Linotype"/>
        </w:rPr>
        <w:t xml:space="preserve"> </w:t>
      </w:r>
      <w:proofErr w:type="spellStart"/>
      <w:r w:rsidRPr="00CF28AC">
        <w:rPr>
          <w:rFonts w:ascii="Palatino Linotype" w:hAnsi="Palatino Linotype"/>
        </w:rPr>
        <w:t>memiliki</w:t>
      </w:r>
      <w:proofErr w:type="spellEnd"/>
      <w:r w:rsidRPr="00CF28AC">
        <w:rPr>
          <w:rFonts w:ascii="Palatino Linotype" w:hAnsi="Palatino Linotype"/>
        </w:rPr>
        <w:t xml:space="preserve"> </w:t>
      </w:r>
      <w:proofErr w:type="spellStart"/>
      <w:r w:rsidRPr="00CF28AC">
        <w:rPr>
          <w:rFonts w:ascii="Palatino Linotype" w:hAnsi="Palatino Linotype"/>
        </w:rPr>
        <w:t>pengaruh</w:t>
      </w:r>
      <w:proofErr w:type="spellEnd"/>
      <w:r w:rsidRPr="00CF28AC">
        <w:rPr>
          <w:rFonts w:ascii="Palatino Linotype" w:hAnsi="Palatino Linotype"/>
        </w:rPr>
        <w:t xml:space="preserve"> </w:t>
      </w:r>
      <w:proofErr w:type="spellStart"/>
      <w:r w:rsidRPr="00CF28AC">
        <w:rPr>
          <w:rFonts w:ascii="Palatino Linotype" w:hAnsi="Palatino Linotype"/>
        </w:rPr>
        <w:t>positif</w:t>
      </w:r>
      <w:proofErr w:type="spellEnd"/>
      <w:r w:rsidRPr="00CF28AC">
        <w:rPr>
          <w:rFonts w:ascii="Palatino Linotype" w:hAnsi="Palatino Linotype"/>
        </w:rPr>
        <w:t xml:space="preserve"> dan </w:t>
      </w:r>
      <w:proofErr w:type="spellStart"/>
      <w:r w:rsidRPr="00CF28AC">
        <w:rPr>
          <w:rFonts w:ascii="Palatino Linotype" w:hAnsi="Palatino Linotype"/>
        </w:rPr>
        <w:t>signifikan</w:t>
      </w:r>
      <w:proofErr w:type="spellEnd"/>
      <w:r w:rsidRPr="00CF28AC">
        <w:rPr>
          <w:rFonts w:ascii="Palatino Linotype" w:hAnsi="Palatino Linotype"/>
        </w:rPr>
        <w:t xml:space="preserve"> </w:t>
      </w:r>
      <w:proofErr w:type="spellStart"/>
      <w:r w:rsidRPr="00CF28AC">
        <w:rPr>
          <w:rFonts w:ascii="Palatino Linotype" w:hAnsi="Palatino Linotype"/>
        </w:rPr>
        <w:t>terhadap</w:t>
      </w:r>
      <w:proofErr w:type="spellEnd"/>
      <w:r w:rsidRPr="00CF28AC">
        <w:rPr>
          <w:rFonts w:ascii="Palatino Linotype" w:hAnsi="Palatino Linotype"/>
        </w:rPr>
        <w:t xml:space="preserve"> </w:t>
      </w:r>
      <w:proofErr w:type="spellStart"/>
      <w:r w:rsidRPr="00CF28AC">
        <w:rPr>
          <w:rFonts w:ascii="Palatino Linotype" w:hAnsi="Palatino Linotype"/>
        </w:rPr>
        <w:t>pertumbuhan</w:t>
      </w:r>
      <w:proofErr w:type="spellEnd"/>
      <w:r w:rsidRPr="00CF28AC">
        <w:rPr>
          <w:rFonts w:ascii="Palatino Linotype" w:hAnsi="Palatino Linotype"/>
        </w:rPr>
        <w:t xml:space="preserve"> </w:t>
      </w:r>
      <w:proofErr w:type="spellStart"/>
      <w:r w:rsidRPr="00CF28AC">
        <w:rPr>
          <w:rFonts w:ascii="Palatino Linotype" w:hAnsi="Palatino Linotype"/>
        </w:rPr>
        <w:t>ekonomi</w:t>
      </w:r>
      <w:proofErr w:type="spellEnd"/>
      <w:r w:rsidRPr="00CF28AC">
        <w:rPr>
          <w:rFonts w:ascii="Palatino Linotype" w:hAnsi="Palatino Linotype"/>
        </w:rPr>
        <w:t xml:space="preserve"> (PDRB Non </w:t>
      </w:r>
      <w:proofErr w:type="spellStart"/>
      <w:r w:rsidRPr="00CF28AC">
        <w:rPr>
          <w:rFonts w:ascii="Palatino Linotype" w:hAnsi="Palatino Linotype"/>
        </w:rPr>
        <w:t>Migas</w:t>
      </w:r>
      <w:proofErr w:type="spellEnd"/>
      <w:r w:rsidRPr="00CF28AC">
        <w:rPr>
          <w:rFonts w:ascii="Palatino Linotype" w:hAnsi="Palatino Linotype"/>
        </w:rPr>
        <w:t xml:space="preserve">) di </w:t>
      </w:r>
      <w:proofErr w:type="spellStart"/>
      <w:r w:rsidRPr="00CF28AC">
        <w:rPr>
          <w:rFonts w:ascii="Palatino Linotype" w:hAnsi="Palatino Linotype"/>
        </w:rPr>
        <w:t>Kabupaten</w:t>
      </w:r>
      <w:proofErr w:type="spellEnd"/>
      <w:r w:rsidRPr="00CF28AC">
        <w:rPr>
          <w:rFonts w:ascii="Palatino Linotype" w:hAnsi="Palatino Linotype"/>
        </w:rPr>
        <w:t xml:space="preserve">/Kota </w:t>
      </w:r>
      <w:proofErr w:type="spellStart"/>
      <w:r w:rsidRPr="00CF28AC">
        <w:rPr>
          <w:rFonts w:ascii="Palatino Linotype" w:hAnsi="Palatino Linotype"/>
        </w:rPr>
        <w:t>Provinsi</w:t>
      </w:r>
      <w:proofErr w:type="spellEnd"/>
      <w:r w:rsidRPr="00CF28AC">
        <w:rPr>
          <w:rFonts w:ascii="Palatino Linotype" w:hAnsi="Palatino Linotype"/>
        </w:rPr>
        <w:t xml:space="preserve"> Aceh. </w:t>
      </w:r>
      <w:proofErr w:type="spellStart"/>
      <w:r w:rsidRPr="00CF28AC">
        <w:rPr>
          <w:rFonts w:ascii="Palatino Linotype" w:hAnsi="Palatino Linotype"/>
        </w:rPr>
        <w:t>Diperkirakan</w:t>
      </w:r>
      <w:proofErr w:type="spellEnd"/>
      <w:r w:rsidRPr="00CF28AC">
        <w:rPr>
          <w:rFonts w:ascii="Palatino Linotype" w:hAnsi="Palatino Linotype"/>
        </w:rPr>
        <w:t xml:space="preserve"> </w:t>
      </w:r>
      <w:proofErr w:type="spellStart"/>
      <w:r w:rsidRPr="00CF28AC">
        <w:rPr>
          <w:rFonts w:ascii="Palatino Linotype" w:hAnsi="Palatino Linotype"/>
        </w:rPr>
        <w:t>bahwa</w:t>
      </w:r>
      <w:proofErr w:type="spellEnd"/>
      <w:r w:rsidRPr="00CF28AC">
        <w:rPr>
          <w:rFonts w:ascii="Palatino Linotype" w:hAnsi="Palatino Linotype"/>
        </w:rPr>
        <w:t xml:space="preserve"> </w:t>
      </w:r>
      <w:proofErr w:type="spellStart"/>
      <w:r w:rsidRPr="00CF28AC">
        <w:rPr>
          <w:rFonts w:ascii="Palatino Linotype" w:hAnsi="Palatino Linotype"/>
        </w:rPr>
        <w:t>setiap</w:t>
      </w:r>
      <w:proofErr w:type="spellEnd"/>
      <w:r w:rsidRPr="00CF28AC">
        <w:rPr>
          <w:rFonts w:ascii="Palatino Linotype" w:hAnsi="Palatino Linotype"/>
        </w:rPr>
        <w:t xml:space="preserve"> </w:t>
      </w:r>
      <w:proofErr w:type="spellStart"/>
      <w:r w:rsidRPr="00CF28AC">
        <w:rPr>
          <w:rFonts w:ascii="Palatino Linotype" w:hAnsi="Palatino Linotype"/>
        </w:rPr>
        <w:t>peningkatan</w:t>
      </w:r>
      <w:proofErr w:type="spellEnd"/>
      <w:r w:rsidRPr="00CF28AC">
        <w:rPr>
          <w:rFonts w:ascii="Palatino Linotype" w:hAnsi="Palatino Linotype"/>
        </w:rPr>
        <w:t xml:space="preserve"> 1 </w:t>
      </w:r>
      <w:proofErr w:type="spellStart"/>
      <w:r w:rsidRPr="00CF28AC">
        <w:rPr>
          <w:rFonts w:ascii="Palatino Linotype" w:hAnsi="Palatino Linotype"/>
        </w:rPr>
        <w:t>satuan</w:t>
      </w:r>
      <w:proofErr w:type="spellEnd"/>
      <w:r w:rsidRPr="00CF28AC">
        <w:rPr>
          <w:rFonts w:ascii="Palatino Linotype" w:hAnsi="Palatino Linotype"/>
        </w:rPr>
        <w:t xml:space="preserve"> pada </w:t>
      </w:r>
      <w:proofErr w:type="spellStart"/>
      <w:r w:rsidRPr="00CF28AC">
        <w:rPr>
          <w:rFonts w:ascii="Palatino Linotype" w:hAnsi="Palatino Linotype"/>
        </w:rPr>
        <w:t>belanja</w:t>
      </w:r>
      <w:proofErr w:type="spellEnd"/>
      <w:r w:rsidRPr="00CF28AC">
        <w:rPr>
          <w:rFonts w:ascii="Palatino Linotype" w:hAnsi="Palatino Linotype"/>
        </w:rPr>
        <w:t xml:space="preserve"> </w:t>
      </w:r>
      <w:proofErr w:type="spellStart"/>
      <w:r w:rsidRPr="00CF28AC">
        <w:rPr>
          <w:rFonts w:ascii="Palatino Linotype" w:hAnsi="Palatino Linotype"/>
        </w:rPr>
        <w:t>daerah</w:t>
      </w:r>
      <w:proofErr w:type="spellEnd"/>
      <w:r w:rsidRPr="00CF28AC">
        <w:rPr>
          <w:rFonts w:ascii="Palatino Linotype" w:hAnsi="Palatino Linotype"/>
        </w:rPr>
        <w:t xml:space="preserve"> </w:t>
      </w:r>
      <w:proofErr w:type="spellStart"/>
      <w:r w:rsidRPr="00CF28AC">
        <w:rPr>
          <w:rFonts w:ascii="Palatino Linotype" w:hAnsi="Palatino Linotype"/>
        </w:rPr>
        <w:t>akan</w:t>
      </w:r>
      <w:proofErr w:type="spellEnd"/>
      <w:r w:rsidRPr="00CF28AC">
        <w:rPr>
          <w:rFonts w:ascii="Palatino Linotype" w:hAnsi="Palatino Linotype"/>
        </w:rPr>
        <w:t xml:space="preserve"> </w:t>
      </w:r>
      <w:proofErr w:type="spellStart"/>
      <w:r w:rsidRPr="00CF28AC">
        <w:rPr>
          <w:rFonts w:ascii="Palatino Linotype" w:hAnsi="Palatino Linotype"/>
        </w:rPr>
        <w:t>meningkatkan</w:t>
      </w:r>
      <w:proofErr w:type="spellEnd"/>
      <w:r w:rsidRPr="00CF28AC">
        <w:rPr>
          <w:rFonts w:ascii="Palatino Linotype" w:hAnsi="Palatino Linotype"/>
        </w:rPr>
        <w:t xml:space="preserve"> </w:t>
      </w:r>
      <w:proofErr w:type="spellStart"/>
      <w:r w:rsidRPr="00CF28AC">
        <w:rPr>
          <w:rFonts w:ascii="Palatino Linotype" w:hAnsi="Palatino Linotype"/>
        </w:rPr>
        <w:t>pertumbuhan</w:t>
      </w:r>
      <w:proofErr w:type="spellEnd"/>
      <w:r w:rsidRPr="00CF28AC">
        <w:rPr>
          <w:rFonts w:ascii="Palatino Linotype" w:hAnsi="Palatino Linotype"/>
        </w:rPr>
        <w:t xml:space="preserve"> </w:t>
      </w:r>
      <w:proofErr w:type="spellStart"/>
      <w:r w:rsidRPr="00CF28AC">
        <w:rPr>
          <w:rFonts w:ascii="Palatino Linotype" w:hAnsi="Palatino Linotype"/>
        </w:rPr>
        <w:t>ekonomi</w:t>
      </w:r>
      <w:proofErr w:type="spellEnd"/>
      <w:r w:rsidRPr="00CF28AC">
        <w:rPr>
          <w:rFonts w:ascii="Palatino Linotype" w:hAnsi="Palatino Linotype"/>
        </w:rPr>
        <w:t xml:space="preserve"> </w:t>
      </w:r>
      <w:proofErr w:type="spellStart"/>
      <w:r w:rsidRPr="00CF28AC">
        <w:rPr>
          <w:rFonts w:ascii="Palatino Linotype" w:hAnsi="Palatino Linotype"/>
        </w:rPr>
        <w:t>sebesar</w:t>
      </w:r>
      <w:proofErr w:type="spellEnd"/>
      <w:r w:rsidRPr="00CF28AC">
        <w:rPr>
          <w:rFonts w:ascii="Palatino Linotype" w:hAnsi="Palatino Linotype"/>
        </w:rPr>
        <w:t xml:space="preserve"> 4.38%. </w:t>
      </w:r>
    </w:p>
    <w:p w14:paraId="1219CA76" w14:textId="78421EC2" w:rsidR="00A6465A" w:rsidRDefault="00A6465A" w:rsidP="00C42BA1">
      <w:pPr>
        <w:pStyle w:val="ListParagraph"/>
        <w:widowControl w:val="0"/>
        <w:numPr>
          <w:ilvl w:val="0"/>
          <w:numId w:val="41"/>
        </w:numPr>
        <w:autoSpaceDE w:val="0"/>
        <w:autoSpaceDN w:val="0"/>
        <w:spacing w:after="0" w:line="360" w:lineRule="auto"/>
        <w:contextualSpacing w:val="0"/>
        <w:jc w:val="both"/>
        <w:rPr>
          <w:rFonts w:ascii="Palatino Linotype" w:hAnsi="Palatino Linotype"/>
        </w:rPr>
      </w:pPr>
      <w:proofErr w:type="spellStart"/>
      <w:r w:rsidRPr="00CF28AC">
        <w:rPr>
          <w:rFonts w:ascii="Palatino Linotype" w:hAnsi="Palatino Linotype"/>
        </w:rPr>
        <w:t>Variabel</w:t>
      </w:r>
      <w:proofErr w:type="spellEnd"/>
      <w:r w:rsidRPr="00CF28AC">
        <w:rPr>
          <w:rFonts w:ascii="Palatino Linotype" w:hAnsi="Palatino Linotype"/>
        </w:rPr>
        <w:t xml:space="preserve"> IPM </w:t>
      </w:r>
      <w:proofErr w:type="spellStart"/>
      <w:r w:rsidRPr="00CF28AC">
        <w:rPr>
          <w:rFonts w:ascii="Palatino Linotype" w:hAnsi="Palatino Linotype"/>
        </w:rPr>
        <w:t>memiliki</w:t>
      </w:r>
      <w:proofErr w:type="spellEnd"/>
      <w:r w:rsidRPr="00CF28AC">
        <w:rPr>
          <w:rFonts w:ascii="Palatino Linotype" w:hAnsi="Palatino Linotype"/>
        </w:rPr>
        <w:t xml:space="preserve"> </w:t>
      </w:r>
      <w:proofErr w:type="spellStart"/>
      <w:r w:rsidRPr="00CF28AC">
        <w:rPr>
          <w:rFonts w:ascii="Palatino Linotype" w:hAnsi="Palatino Linotype"/>
        </w:rPr>
        <w:t>pengaruh</w:t>
      </w:r>
      <w:proofErr w:type="spellEnd"/>
      <w:r w:rsidRPr="00CF28AC">
        <w:rPr>
          <w:rFonts w:ascii="Palatino Linotype" w:hAnsi="Palatino Linotype"/>
        </w:rPr>
        <w:t xml:space="preserve"> </w:t>
      </w:r>
      <w:proofErr w:type="spellStart"/>
      <w:r w:rsidRPr="00CF28AC">
        <w:rPr>
          <w:rFonts w:ascii="Palatino Linotype" w:hAnsi="Palatino Linotype"/>
        </w:rPr>
        <w:t>positif</w:t>
      </w:r>
      <w:proofErr w:type="spellEnd"/>
      <w:r w:rsidRPr="00CF28AC">
        <w:rPr>
          <w:rFonts w:ascii="Palatino Linotype" w:hAnsi="Palatino Linotype"/>
        </w:rPr>
        <w:t xml:space="preserve"> dan </w:t>
      </w:r>
      <w:proofErr w:type="spellStart"/>
      <w:r w:rsidRPr="00CF28AC">
        <w:rPr>
          <w:rFonts w:ascii="Palatino Linotype" w:hAnsi="Palatino Linotype"/>
        </w:rPr>
        <w:t>signifikan</w:t>
      </w:r>
      <w:proofErr w:type="spellEnd"/>
      <w:r w:rsidRPr="00CF28AC">
        <w:rPr>
          <w:rFonts w:ascii="Palatino Linotype" w:hAnsi="Palatino Linotype"/>
        </w:rPr>
        <w:t xml:space="preserve"> </w:t>
      </w:r>
      <w:proofErr w:type="spellStart"/>
      <w:r w:rsidRPr="00CF28AC">
        <w:rPr>
          <w:rFonts w:ascii="Palatino Linotype" w:hAnsi="Palatino Linotype"/>
        </w:rPr>
        <w:t>terhadap</w:t>
      </w:r>
      <w:proofErr w:type="spellEnd"/>
      <w:r w:rsidRPr="00CF28AC">
        <w:rPr>
          <w:rFonts w:ascii="Palatino Linotype" w:hAnsi="Palatino Linotype"/>
        </w:rPr>
        <w:t xml:space="preserve"> </w:t>
      </w:r>
      <w:proofErr w:type="spellStart"/>
      <w:r w:rsidRPr="00CF28AC">
        <w:rPr>
          <w:rFonts w:ascii="Palatino Linotype" w:hAnsi="Palatino Linotype"/>
        </w:rPr>
        <w:t>pertumbuhan</w:t>
      </w:r>
      <w:proofErr w:type="spellEnd"/>
      <w:r w:rsidRPr="00CF28AC">
        <w:rPr>
          <w:rFonts w:ascii="Palatino Linotype" w:hAnsi="Palatino Linotype"/>
        </w:rPr>
        <w:t xml:space="preserve"> </w:t>
      </w:r>
      <w:proofErr w:type="spellStart"/>
      <w:r w:rsidRPr="00CF28AC">
        <w:rPr>
          <w:rFonts w:ascii="Palatino Linotype" w:hAnsi="Palatino Linotype"/>
        </w:rPr>
        <w:t>ekonomi</w:t>
      </w:r>
      <w:proofErr w:type="spellEnd"/>
      <w:r w:rsidRPr="00CF28AC">
        <w:rPr>
          <w:rFonts w:ascii="Palatino Linotype" w:hAnsi="Palatino Linotype"/>
        </w:rPr>
        <w:t xml:space="preserve"> (PDRB Non </w:t>
      </w:r>
      <w:proofErr w:type="spellStart"/>
      <w:r w:rsidRPr="00CF28AC">
        <w:rPr>
          <w:rFonts w:ascii="Palatino Linotype" w:hAnsi="Palatino Linotype"/>
        </w:rPr>
        <w:t>Migas</w:t>
      </w:r>
      <w:proofErr w:type="spellEnd"/>
      <w:r w:rsidRPr="00CF28AC">
        <w:rPr>
          <w:rFonts w:ascii="Palatino Linotype" w:hAnsi="Palatino Linotype"/>
        </w:rPr>
        <w:t xml:space="preserve">) di </w:t>
      </w:r>
      <w:proofErr w:type="spellStart"/>
      <w:r w:rsidRPr="00CF28AC">
        <w:rPr>
          <w:rFonts w:ascii="Palatino Linotype" w:hAnsi="Palatino Linotype"/>
        </w:rPr>
        <w:t>Kabupaten</w:t>
      </w:r>
      <w:proofErr w:type="spellEnd"/>
      <w:r w:rsidRPr="00CF28AC">
        <w:rPr>
          <w:rFonts w:ascii="Palatino Linotype" w:hAnsi="Palatino Linotype"/>
        </w:rPr>
        <w:t xml:space="preserve">/Kota </w:t>
      </w:r>
      <w:proofErr w:type="spellStart"/>
      <w:r w:rsidRPr="00CF28AC">
        <w:rPr>
          <w:rFonts w:ascii="Palatino Linotype" w:hAnsi="Palatino Linotype"/>
        </w:rPr>
        <w:t>Provinsi</w:t>
      </w:r>
      <w:proofErr w:type="spellEnd"/>
      <w:r w:rsidRPr="00CF28AC">
        <w:rPr>
          <w:rFonts w:ascii="Palatino Linotype" w:hAnsi="Palatino Linotype"/>
        </w:rPr>
        <w:t xml:space="preserve"> Aceh</w:t>
      </w:r>
      <w:r w:rsidR="0048505A">
        <w:rPr>
          <w:rFonts w:ascii="Palatino Linotype" w:hAnsi="Palatino Linotype"/>
        </w:rPr>
        <w:t xml:space="preserve">. </w:t>
      </w:r>
      <w:proofErr w:type="spellStart"/>
      <w:r w:rsidRPr="00CF28AC">
        <w:rPr>
          <w:rFonts w:ascii="Palatino Linotype" w:hAnsi="Palatino Linotype"/>
        </w:rPr>
        <w:t>Diperkirakan</w:t>
      </w:r>
      <w:proofErr w:type="spellEnd"/>
      <w:r w:rsidRPr="00CF28AC">
        <w:rPr>
          <w:rFonts w:ascii="Palatino Linotype" w:hAnsi="Palatino Linotype"/>
        </w:rPr>
        <w:t xml:space="preserve"> </w:t>
      </w:r>
      <w:proofErr w:type="spellStart"/>
      <w:r w:rsidRPr="00CF28AC">
        <w:rPr>
          <w:rFonts w:ascii="Palatino Linotype" w:hAnsi="Palatino Linotype"/>
        </w:rPr>
        <w:t>bahwa</w:t>
      </w:r>
      <w:proofErr w:type="spellEnd"/>
      <w:r w:rsidRPr="00CF28AC">
        <w:rPr>
          <w:rFonts w:ascii="Palatino Linotype" w:hAnsi="Palatino Linotype"/>
        </w:rPr>
        <w:t xml:space="preserve"> </w:t>
      </w:r>
      <w:proofErr w:type="spellStart"/>
      <w:r w:rsidRPr="00CF28AC">
        <w:rPr>
          <w:rFonts w:ascii="Palatino Linotype" w:hAnsi="Palatino Linotype"/>
        </w:rPr>
        <w:t>setiap</w:t>
      </w:r>
      <w:proofErr w:type="spellEnd"/>
      <w:r w:rsidRPr="00CF28AC">
        <w:rPr>
          <w:rFonts w:ascii="Palatino Linotype" w:hAnsi="Palatino Linotype"/>
        </w:rPr>
        <w:t xml:space="preserve"> </w:t>
      </w:r>
      <w:proofErr w:type="spellStart"/>
      <w:r w:rsidRPr="00CF28AC">
        <w:rPr>
          <w:rFonts w:ascii="Palatino Linotype" w:hAnsi="Palatino Linotype"/>
        </w:rPr>
        <w:t>peningkatan</w:t>
      </w:r>
      <w:proofErr w:type="spellEnd"/>
      <w:r w:rsidRPr="00CF28AC">
        <w:rPr>
          <w:rFonts w:ascii="Palatino Linotype" w:hAnsi="Palatino Linotype"/>
        </w:rPr>
        <w:t xml:space="preserve"> 1 </w:t>
      </w:r>
      <w:proofErr w:type="spellStart"/>
      <w:r w:rsidRPr="00CF28AC">
        <w:rPr>
          <w:rFonts w:ascii="Palatino Linotype" w:hAnsi="Palatino Linotype"/>
        </w:rPr>
        <w:t>satuan</w:t>
      </w:r>
      <w:proofErr w:type="spellEnd"/>
      <w:r w:rsidRPr="00CF28AC">
        <w:rPr>
          <w:rFonts w:ascii="Palatino Linotype" w:hAnsi="Palatino Linotype"/>
        </w:rPr>
        <w:t xml:space="preserve"> pada IPM </w:t>
      </w:r>
      <w:proofErr w:type="spellStart"/>
      <w:r w:rsidRPr="00CF28AC">
        <w:rPr>
          <w:rFonts w:ascii="Palatino Linotype" w:hAnsi="Palatino Linotype"/>
        </w:rPr>
        <w:t>akan</w:t>
      </w:r>
      <w:proofErr w:type="spellEnd"/>
      <w:r w:rsidRPr="00CF28AC">
        <w:rPr>
          <w:rFonts w:ascii="Palatino Linotype" w:hAnsi="Palatino Linotype"/>
        </w:rPr>
        <w:t xml:space="preserve"> </w:t>
      </w:r>
      <w:proofErr w:type="spellStart"/>
      <w:r w:rsidRPr="00CF28AC">
        <w:rPr>
          <w:rFonts w:ascii="Palatino Linotype" w:hAnsi="Palatino Linotype"/>
        </w:rPr>
        <w:t>meningkatkan</w:t>
      </w:r>
      <w:proofErr w:type="spellEnd"/>
      <w:r w:rsidRPr="00CF28AC">
        <w:rPr>
          <w:rFonts w:ascii="Palatino Linotype" w:hAnsi="Palatino Linotype"/>
        </w:rPr>
        <w:t xml:space="preserve"> </w:t>
      </w:r>
      <w:proofErr w:type="spellStart"/>
      <w:r w:rsidRPr="00CF28AC">
        <w:rPr>
          <w:rFonts w:ascii="Palatino Linotype" w:hAnsi="Palatino Linotype"/>
        </w:rPr>
        <w:t>pertumbuhan</w:t>
      </w:r>
      <w:proofErr w:type="spellEnd"/>
      <w:r w:rsidRPr="00CF28AC">
        <w:rPr>
          <w:rFonts w:ascii="Palatino Linotype" w:hAnsi="Palatino Linotype"/>
        </w:rPr>
        <w:t xml:space="preserve"> </w:t>
      </w:r>
      <w:proofErr w:type="spellStart"/>
      <w:r w:rsidRPr="00CF28AC">
        <w:rPr>
          <w:rFonts w:ascii="Palatino Linotype" w:hAnsi="Palatino Linotype"/>
        </w:rPr>
        <w:t>ekonomi</w:t>
      </w:r>
      <w:proofErr w:type="spellEnd"/>
      <w:r w:rsidRPr="00CF28AC">
        <w:rPr>
          <w:rFonts w:ascii="Palatino Linotype" w:hAnsi="Palatino Linotype"/>
        </w:rPr>
        <w:t xml:space="preserve"> </w:t>
      </w:r>
      <w:proofErr w:type="spellStart"/>
      <w:r w:rsidRPr="00CF28AC">
        <w:rPr>
          <w:rFonts w:ascii="Palatino Linotype" w:hAnsi="Palatino Linotype"/>
        </w:rPr>
        <w:t>sebesar</w:t>
      </w:r>
      <w:proofErr w:type="spellEnd"/>
      <w:r w:rsidRPr="00CF28AC">
        <w:rPr>
          <w:rFonts w:ascii="Palatino Linotype" w:hAnsi="Palatino Linotype"/>
        </w:rPr>
        <w:t xml:space="preserve"> 18.63%. </w:t>
      </w:r>
      <w:proofErr w:type="spellStart"/>
      <w:r w:rsidRPr="00CF28AC">
        <w:rPr>
          <w:rFonts w:ascii="Palatino Linotype" w:hAnsi="Palatino Linotype"/>
        </w:rPr>
        <w:t>Secara</w:t>
      </w:r>
      <w:proofErr w:type="spellEnd"/>
      <w:r w:rsidRPr="00CF28AC">
        <w:rPr>
          <w:rFonts w:ascii="Palatino Linotype" w:hAnsi="Palatino Linotype"/>
        </w:rPr>
        <w:t xml:space="preserve"> </w:t>
      </w:r>
      <w:proofErr w:type="spellStart"/>
      <w:r w:rsidRPr="00CF28AC">
        <w:rPr>
          <w:rFonts w:ascii="Palatino Linotype" w:hAnsi="Palatino Linotype"/>
        </w:rPr>
        <w:t>keseluruhan</w:t>
      </w:r>
      <w:proofErr w:type="spellEnd"/>
      <w:r w:rsidRPr="00CF28AC">
        <w:rPr>
          <w:rFonts w:ascii="Palatino Linotype" w:hAnsi="Palatino Linotype"/>
        </w:rPr>
        <w:t xml:space="preserve"> (</w:t>
      </w:r>
      <w:proofErr w:type="spellStart"/>
      <w:r w:rsidRPr="00CF28AC">
        <w:rPr>
          <w:rFonts w:ascii="Palatino Linotype" w:hAnsi="Palatino Linotype"/>
        </w:rPr>
        <w:t>simultan</w:t>
      </w:r>
      <w:proofErr w:type="spellEnd"/>
      <w:r w:rsidRPr="00CF28AC">
        <w:rPr>
          <w:rFonts w:ascii="Palatino Linotype" w:hAnsi="Palatino Linotype"/>
        </w:rPr>
        <w:t xml:space="preserve"> </w:t>
      </w:r>
      <w:proofErr w:type="spellStart"/>
      <w:r w:rsidRPr="00CF28AC">
        <w:rPr>
          <w:rFonts w:ascii="Palatino Linotype" w:hAnsi="Palatino Linotype"/>
        </w:rPr>
        <w:t>variabel</w:t>
      </w:r>
      <w:proofErr w:type="spellEnd"/>
      <w:r w:rsidRPr="00CF28AC">
        <w:rPr>
          <w:rFonts w:ascii="Palatino Linotype" w:hAnsi="Palatino Linotype"/>
        </w:rPr>
        <w:t xml:space="preserve">) </w:t>
      </w:r>
      <w:proofErr w:type="spellStart"/>
      <w:r w:rsidRPr="00CF28AC">
        <w:rPr>
          <w:rFonts w:ascii="Palatino Linotype" w:hAnsi="Palatino Linotype"/>
        </w:rPr>
        <w:t>dapat</w:t>
      </w:r>
      <w:proofErr w:type="spellEnd"/>
      <w:r w:rsidRPr="00CF28AC">
        <w:rPr>
          <w:rFonts w:ascii="Palatino Linotype" w:hAnsi="Palatino Linotype"/>
        </w:rPr>
        <w:t xml:space="preserve"> </w:t>
      </w:r>
      <w:proofErr w:type="spellStart"/>
      <w:r w:rsidRPr="00CF28AC">
        <w:rPr>
          <w:rFonts w:ascii="Palatino Linotype" w:hAnsi="Palatino Linotype"/>
        </w:rPr>
        <w:t>disimpulkan</w:t>
      </w:r>
      <w:proofErr w:type="spellEnd"/>
      <w:r w:rsidRPr="00CF28AC">
        <w:rPr>
          <w:rFonts w:ascii="Palatino Linotype" w:hAnsi="Palatino Linotype"/>
        </w:rPr>
        <w:t xml:space="preserve"> </w:t>
      </w:r>
      <w:proofErr w:type="spellStart"/>
      <w:r w:rsidRPr="00CF28AC">
        <w:rPr>
          <w:rFonts w:ascii="Palatino Linotype" w:hAnsi="Palatino Linotype"/>
        </w:rPr>
        <w:t>bahwa</w:t>
      </w:r>
      <w:proofErr w:type="spellEnd"/>
      <w:r w:rsidRPr="00CF28AC">
        <w:rPr>
          <w:rFonts w:ascii="Palatino Linotype" w:hAnsi="Palatino Linotype"/>
        </w:rPr>
        <w:t xml:space="preserve"> </w:t>
      </w:r>
      <w:proofErr w:type="spellStart"/>
      <w:r w:rsidRPr="00CF28AC">
        <w:rPr>
          <w:rFonts w:ascii="Palatino Linotype" w:hAnsi="Palatino Linotype"/>
        </w:rPr>
        <w:t>pendapatan</w:t>
      </w:r>
      <w:proofErr w:type="spellEnd"/>
      <w:r w:rsidRPr="00CF28AC">
        <w:rPr>
          <w:rFonts w:ascii="Palatino Linotype" w:hAnsi="Palatino Linotype"/>
        </w:rPr>
        <w:t xml:space="preserve"> </w:t>
      </w:r>
      <w:proofErr w:type="spellStart"/>
      <w:r w:rsidRPr="00CF28AC">
        <w:rPr>
          <w:rFonts w:ascii="Palatino Linotype" w:hAnsi="Palatino Linotype"/>
        </w:rPr>
        <w:t>daerah</w:t>
      </w:r>
      <w:proofErr w:type="spellEnd"/>
      <w:r w:rsidRPr="00CF28AC">
        <w:rPr>
          <w:rFonts w:ascii="Palatino Linotype" w:hAnsi="Palatino Linotype"/>
        </w:rPr>
        <w:t xml:space="preserve">, </w:t>
      </w:r>
      <w:proofErr w:type="spellStart"/>
      <w:r w:rsidRPr="00CF28AC">
        <w:rPr>
          <w:rFonts w:ascii="Palatino Linotype" w:hAnsi="Palatino Linotype"/>
        </w:rPr>
        <w:t>belanja</w:t>
      </w:r>
      <w:proofErr w:type="spellEnd"/>
      <w:r w:rsidRPr="00CF28AC">
        <w:rPr>
          <w:rFonts w:ascii="Palatino Linotype" w:hAnsi="Palatino Linotype"/>
        </w:rPr>
        <w:t xml:space="preserve"> </w:t>
      </w:r>
      <w:proofErr w:type="spellStart"/>
      <w:r w:rsidRPr="00CF28AC">
        <w:rPr>
          <w:rFonts w:ascii="Palatino Linotype" w:hAnsi="Palatino Linotype"/>
        </w:rPr>
        <w:t>daerah</w:t>
      </w:r>
      <w:proofErr w:type="spellEnd"/>
      <w:r w:rsidRPr="00CF28AC">
        <w:rPr>
          <w:rFonts w:ascii="Palatino Linotype" w:hAnsi="Palatino Linotype"/>
        </w:rPr>
        <w:t xml:space="preserve"> dan </w:t>
      </w:r>
      <w:proofErr w:type="spellStart"/>
      <w:r w:rsidRPr="00CF28AC">
        <w:rPr>
          <w:rFonts w:ascii="Palatino Linotype" w:hAnsi="Palatino Linotype"/>
        </w:rPr>
        <w:t>Indeks</w:t>
      </w:r>
      <w:proofErr w:type="spellEnd"/>
      <w:r w:rsidRPr="00CF28AC">
        <w:rPr>
          <w:rFonts w:ascii="Palatino Linotype" w:hAnsi="Palatino Linotype"/>
        </w:rPr>
        <w:t xml:space="preserve"> Pembangunan </w:t>
      </w:r>
      <w:proofErr w:type="spellStart"/>
      <w:r w:rsidRPr="00CF28AC">
        <w:rPr>
          <w:rFonts w:ascii="Palatino Linotype" w:hAnsi="Palatino Linotype"/>
        </w:rPr>
        <w:t>Manusia</w:t>
      </w:r>
      <w:proofErr w:type="spellEnd"/>
      <w:r w:rsidRPr="00CF28AC">
        <w:rPr>
          <w:rFonts w:ascii="Palatino Linotype" w:hAnsi="Palatino Linotype"/>
        </w:rPr>
        <w:t xml:space="preserve"> </w:t>
      </w:r>
      <w:proofErr w:type="spellStart"/>
      <w:r w:rsidRPr="00CF28AC">
        <w:rPr>
          <w:rFonts w:ascii="Palatino Linotype" w:hAnsi="Palatino Linotype"/>
        </w:rPr>
        <w:t>memiliki</w:t>
      </w:r>
      <w:proofErr w:type="spellEnd"/>
      <w:r w:rsidRPr="00CF28AC">
        <w:rPr>
          <w:rFonts w:ascii="Palatino Linotype" w:hAnsi="Palatino Linotype"/>
        </w:rPr>
        <w:t xml:space="preserve"> </w:t>
      </w:r>
      <w:proofErr w:type="spellStart"/>
      <w:r w:rsidRPr="00CF28AC">
        <w:rPr>
          <w:rFonts w:ascii="Palatino Linotype" w:hAnsi="Palatino Linotype"/>
        </w:rPr>
        <w:t>pengaruh</w:t>
      </w:r>
      <w:proofErr w:type="spellEnd"/>
      <w:r w:rsidRPr="00CF28AC">
        <w:rPr>
          <w:rFonts w:ascii="Palatino Linotype" w:hAnsi="Palatino Linotype"/>
        </w:rPr>
        <w:t xml:space="preserve"> yang </w:t>
      </w:r>
      <w:proofErr w:type="spellStart"/>
      <w:r w:rsidRPr="00CF28AC">
        <w:rPr>
          <w:rFonts w:ascii="Palatino Linotype" w:hAnsi="Palatino Linotype"/>
        </w:rPr>
        <w:t>positif</w:t>
      </w:r>
      <w:proofErr w:type="spellEnd"/>
      <w:r w:rsidRPr="00CF28AC">
        <w:rPr>
          <w:rFonts w:ascii="Palatino Linotype" w:hAnsi="Palatino Linotype"/>
        </w:rPr>
        <w:t xml:space="preserve"> dan </w:t>
      </w:r>
      <w:proofErr w:type="spellStart"/>
      <w:r w:rsidRPr="00CF28AC">
        <w:rPr>
          <w:rFonts w:ascii="Palatino Linotype" w:hAnsi="Palatino Linotype"/>
        </w:rPr>
        <w:t>signifikan</w:t>
      </w:r>
      <w:proofErr w:type="spellEnd"/>
      <w:r w:rsidRPr="00CF28AC">
        <w:rPr>
          <w:rFonts w:ascii="Palatino Linotype" w:hAnsi="Palatino Linotype"/>
        </w:rPr>
        <w:t xml:space="preserve"> </w:t>
      </w:r>
      <w:proofErr w:type="spellStart"/>
      <w:r w:rsidRPr="00CF28AC">
        <w:rPr>
          <w:rFonts w:ascii="Palatino Linotype" w:hAnsi="Palatino Linotype"/>
        </w:rPr>
        <w:t>terhadap</w:t>
      </w:r>
      <w:proofErr w:type="spellEnd"/>
      <w:r w:rsidRPr="00CF28AC">
        <w:rPr>
          <w:rFonts w:ascii="Palatino Linotype" w:hAnsi="Palatino Linotype"/>
        </w:rPr>
        <w:t xml:space="preserve"> </w:t>
      </w:r>
      <w:proofErr w:type="spellStart"/>
      <w:r w:rsidRPr="00CF28AC">
        <w:rPr>
          <w:rFonts w:ascii="Palatino Linotype" w:hAnsi="Palatino Linotype"/>
        </w:rPr>
        <w:t>pertumbuhan</w:t>
      </w:r>
      <w:proofErr w:type="spellEnd"/>
      <w:r w:rsidRPr="00CF28AC">
        <w:rPr>
          <w:rFonts w:ascii="Palatino Linotype" w:hAnsi="Palatino Linotype"/>
        </w:rPr>
        <w:t xml:space="preserve"> </w:t>
      </w:r>
      <w:proofErr w:type="spellStart"/>
      <w:r w:rsidRPr="00CF28AC">
        <w:rPr>
          <w:rFonts w:ascii="Palatino Linotype" w:hAnsi="Palatino Linotype"/>
        </w:rPr>
        <w:t>ekonomi</w:t>
      </w:r>
      <w:proofErr w:type="spellEnd"/>
      <w:r w:rsidRPr="00CF28AC">
        <w:rPr>
          <w:rFonts w:ascii="Palatino Linotype" w:hAnsi="Palatino Linotype"/>
        </w:rPr>
        <w:t xml:space="preserve"> (PDRB Non </w:t>
      </w:r>
      <w:proofErr w:type="spellStart"/>
      <w:r w:rsidRPr="00CF28AC">
        <w:rPr>
          <w:rFonts w:ascii="Palatino Linotype" w:hAnsi="Palatino Linotype"/>
        </w:rPr>
        <w:t>Migas</w:t>
      </w:r>
      <w:proofErr w:type="spellEnd"/>
      <w:r w:rsidRPr="00CF28AC">
        <w:rPr>
          <w:rFonts w:ascii="Palatino Linotype" w:hAnsi="Palatino Linotype"/>
        </w:rPr>
        <w:t xml:space="preserve">) di </w:t>
      </w:r>
      <w:proofErr w:type="spellStart"/>
      <w:r w:rsidRPr="00CF28AC">
        <w:rPr>
          <w:rFonts w:ascii="Palatino Linotype" w:hAnsi="Palatino Linotype"/>
        </w:rPr>
        <w:t>kabupaten</w:t>
      </w:r>
      <w:proofErr w:type="spellEnd"/>
      <w:r w:rsidRPr="00CF28AC">
        <w:rPr>
          <w:rFonts w:ascii="Palatino Linotype" w:hAnsi="Palatino Linotype"/>
        </w:rPr>
        <w:t>/</w:t>
      </w:r>
      <w:proofErr w:type="spellStart"/>
      <w:r w:rsidRPr="00CF28AC">
        <w:rPr>
          <w:rFonts w:ascii="Palatino Linotype" w:hAnsi="Palatino Linotype"/>
        </w:rPr>
        <w:t>kota</w:t>
      </w:r>
      <w:proofErr w:type="spellEnd"/>
      <w:r w:rsidRPr="00CF28AC">
        <w:rPr>
          <w:rFonts w:ascii="Palatino Linotype" w:hAnsi="Palatino Linotype"/>
        </w:rPr>
        <w:t xml:space="preserve"> di </w:t>
      </w:r>
      <w:proofErr w:type="spellStart"/>
      <w:r w:rsidRPr="00CF28AC">
        <w:rPr>
          <w:rFonts w:ascii="Palatino Linotype" w:hAnsi="Palatino Linotype"/>
        </w:rPr>
        <w:t>Provinsi</w:t>
      </w:r>
      <w:proofErr w:type="spellEnd"/>
      <w:r w:rsidRPr="00CF28AC">
        <w:rPr>
          <w:rFonts w:ascii="Palatino Linotype" w:hAnsi="Palatino Linotype"/>
        </w:rPr>
        <w:t xml:space="preserve"> Aceh. </w:t>
      </w:r>
    </w:p>
    <w:p w14:paraId="5A7FDA94" w14:textId="2C482BC6" w:rsidR="003056ED" w:rsidRPr="003056ED" w:rsidRDefault="00965A1F" w:rsidP="00C42BA1">
      <w:pPr>
        <w:widowControl w:val="0"/>
        <w:autoSpaceDE w:val="0"/>
        <w:autoSpaceDN w:val="0"/>
        <w:spacing w:after="0" w:line="360" w:lineRule="auto"/>
        <w:ind w:left="360"/>
        <w:jc w:val="both"/>
        <w:rPr>
          <w:rFonts w:ascii="Palatino Linotype" w:hAnsi="Palatino Linotype"/>
        </w:rPr>
      </w:pPr>
      <w:proofErr w:type="spellStart"/>
      <w:r w:rsidRPr="00965A1F">
        <w:rPr>
          <w:rFonts w:ascii="Palatino Linotype" w:hAnsi="Palatino Linotype"/>
        </w:rPr>
        <w:t>Implikasi</w:t>
      </w:r>
      <w:proofErr w:type="spellEnd"/>
      <w:r w:rsidRPr="00965A1F">
        <w:rPr>
          <w:rFonts w:ascii="Palatino Linotype" w:hAnsi="Palatino Linotype"/>
        </w:rPr>
        <w:t xml:space="preserve"> </w:t>
      </w:r>
      <w:proofErr w:type="spellStart"/>
      <w:r w:rsidRPr="00965A1F">
        <w:rPr>
          <w:rFonts w:ascii="Palatino Linotype" w:hAnsi="Palatino Linotype"/>
        </w:rPr>
        <w:t>dari</w:t>
      </w:r>
      <w:proofErr w:type="spellEnd"/>
      <w:r w:rsidRPr="00965A1F">
        <w:rPr>
          <w:rFonts w:ascii="Palatino Linotype" w:hAnsi="Palatino Linotype"/>
        </w:rPr>
        <w:t xml:space="preserve"> </w:t>
      </w:r>
      <w:proofErr w:type="spellStart"/>
      <w:r w:rsidR="005C3A78">
        <w:rPr>
          <w:rFonts w:ascii="Palatino Linotype" w:hAnsi="Palatino Linotype"/>
        </w:rPr>
        <w:t>penelitian</w:t>
      </w:r>
      <w:proofErr w:type="spellEnd"/>
      <w:r w:rsidRPr="00965A1F">
        <w:rPr>
          <w:rFonts w:ascii="Palatino Linotype" w:hAnsi="Palatino Linotype"/>
        </w:rPr>
        <w:t xml:space="preserve"> ini </w:t>
      </w:r>
      <w:proofErr w:type="spellStart"/>
      <w:r w:rsidRPr="00965A1F">
        <w:rPr>
          <w:rFonts w:ascii="Palatino Linotype" w:hAnsi="Palatino Linotype"/>
        </w:rPr>
        <w:t>adalah</w:t>
      </w:r>
      <w:proofErr w:type="spellEnd"/>
      <w:r w:rsidRPr="00965A1F">
        <w:rPr>
          <w:rFonts w:ascii="Palatino Linotype" w:hAnsi="Palatino Linotype"/>
        </w:rPr>
        <w:t xml:space="preserve"> kepada</w:t>
      </w:r>
      <w:r>
        <w:rPr>
          <w:rFonts w:ascii="Palatino Linotype" w:hAnsi="Palatino Linotype"/>
        </w:rPr>
        <w:t xml:space="preserve"> </w:t>
      </w:r>
      <w:proofErr w:type="spellStart"/>
      <w:r w:rsidRPr="00965A1F">
        <w:rPr>
          <w:rFonts w:ascii="Palatino Linotype" w:hAnsi="Palatino Linotype"/>
        </w:rPr>
        <w:t>pemerintah</w:t>
      </w:r>
      <w:proofErr w:type="spellEnd"/>
      <w:r w:rsidRPr="00965A1F">
        <w:rPr>
          <w:rFonts w:ascii="Palatino Linotype" w:hAnsi="Palatino Linotype"/>
        </w:rPr>
        <w:t xml:space="preserve"> </w:t>
      </w:r>
      <w:proofErr w:type="spellStart"/>
      <w:r w:rsidRPr="00965A1F">
        <w:rPr>
          <w:rFonts w:ascii="Palatino Linotype" w:hAnsi="Palatino Linotype"/>
        </w:rPr>
        <w:t>daerah</w:t>
      </w:r>
      <w:proofErr w:type="spellEnd"/>
      <w:r w:rsidRPr="00965A1F">
        <w:rPr>
          <w:rFonts w:ascii="Palatino Linotype" w:hAnsi="Palatino Linotype"/>
        </w:rPr>
        <w:t xml:space="preserve"> untuk </w:t>
      </w:r>
      <w:proofErr w:type="spellStart"/>
      <w:r w:rsidRPr="00965A1F">
        <w:rPr>
          <w:rFonts w:ascii="Palatino Linotype" w:hAnsi="Palatino Linotype"/>
        </w:rPr>
        <w:t>lebih</w:t>
      </w:r>
      <w:proofErr w:type="spellEnd"/>
      <w:r w:rsidRPr="00965A1F">
        <w:rPr>
          <w:rFonts w:ascii="Palatino Linotype" w:hAnsi="Palatino Linotype"/>
        </w:rPr>
        <w:t xml:space="preserve"> </w:t>
      </w:r>
      <w:proofErr w:type="spellStart"/>
      <w:r w:rsidRPr="00965A1F">
        <w:rPr>
          <w:rFonts w:ascii="Palatino Linotype" w:hAnsi="Palatino Linotype"/>
        </w:rPr>
        <w:t>fokus</w:t>
      </w:r>
      <w:proofErr w:type="spellEnd"/>
      <w:r w:rsidRPr="00965A1F">
        <w:rPr>
          <w:rFonts w:ascii="Palatino Linotype" w:hAnsi="Palatino Linotype"/>
        </w:rPr>
        <w:t xml:space="preserve"> pada</w:t>
      </w:r>
      <w:r>
        <w:rPr>
          <w:rFonts w:ascii="Palatino Linotype" w:hAnsi="Palatino Linotype"/>
        </w:rPr>
        <w:t xml:space="preserve"> </w:t>
      </w:r>
      <w:proofErr w:type="spellStart"/>
      <w:r w:rsidRPr="00965A1F">
        <w:rPr>
          <w:rFonts w:ascii="Palatino Linotype" w:hAnsi="Palatino Linotype"/>
        </w:rPr>
        <w:t>peningkatan</w:t>
      </w:r>
      <w:proofErr w:type="spellEnd"/>
      <w:r w:rsidRPr="00965A1F">
        <w:rPr>
          <w:rFonts w:ascii="Palatino Linotype" w:hAnsi="Palatino Linotype"/>
        </w:rPr>
        <w:t xml:space="preserve"> </w:t>
      </w:r>
      <w:proofErr w:type="spellStart"/>
      <w:r w:rsidR="005C3A78">
        <w:rPr>
          <w:rFonts w:ascii="Palatino Linotype" w:hAnsi="Palatino Linotype"/>
        </w:rPr>
        <w:t>Pendapatan</w:t>
      </w:r>
      <w:proofErr w:type="spellEnd"/>
      <w:r w:rsidR="005C3A78">
        <w:rPr>
          <w:rFonts w:ascii="Palatino Linotype" w:hAnsi="Palatino Linotype"/>
        </w:rPr>
        <w:t xml:space="preserve"> </w:t>
      </w:r>
      <w:proofErr w:type="spellStart"/>
      <w:r w:rsidR="005C3A78">
        <w:rPr>
          <w:rFonts w:ascii="Palatino Linotype" w:hAnsi="Palatino Linotype"/>
        </w:rPr>
        <w:t>daerah</w:t>
      </w:r>
      <w:proofErr w:type="spellEnd"/>
      <w:r w:rsidR="005C3A78">
        <w:rPr>
          <w:rFonts w:ascii="Palatino Linotype" w:hAnsi="Palatino Linotype"/>
        </w:rPr>
        <w:t xml:space="preserve">, </w:t>
      </w:r>
      <w:proofErr w:type="spellStart"/>
      <w:r w:rsidR="005C3A78">
        <w:rPr>
          <w:rFonts w:ascii="Palatino Linotype" w:hAnsi="Palatino Linotype"/>
        </w:rPr>
        <w:t>Belanja</w:t>
      </w:r>
      <w:proofErr w:type="spellEnd"/>
      <w:r w:rsidR="005C3A78">
        <w:rPr>
          <w:rFonts w:ascii="Palatino Linotype" w:hAnsi="Palatino Linotype"/>
        </w:rPr>
        <w:t xml:space="preserve"> Daerah dan IPM</w:t>
      </w:r>
      <w:r w:rsidRPr="00965A1F">
        <w:rPr>
          <w:rFonts w:ascii="Palatino Linotype" w:hAnsi="Palatino Linotype"/>
        </w:rPr>
        <w:t xml:space="preserve"> untuk </w:t>
      </w:r>
      <w:proofErr w:type="spellStart"/>
      <w:r w:rsidRPr="00965A1F">
        <w:rPr>
          <w:rFonts w:ascii="Palatino Linotype" w:hAnsi="Palatino Linotype"/>
        </w:rPr>
        <w:t>kepentingan</w:t>
      </w:r>
      <w:proofErr w:type="spellEnd"/>
      <w:r>
        <w:rPr>
          <w:rFonts w:ascii="Palatino Linotype" w:hAnsi="Palatino Linotype"/>
        </w:rPr>
        <w:t xml:space="preserve"> </w:t>
      </w:r>
      <w:proofErr w:type="spellStart"/>
      <w:r w:rsidRPr="00965A1F">
        <w:rPr>
          <w:rFonts w:ascii="Palatino Linotype" w:hAnsi="Palatino Linotype"/>
        </w:rPr>
        <w:t>peningkatan</w:t>
      </w:r>
      <w:proofErr w:type="spellEnd"/>
      <w:r w:rsidRPr="00965A1F">
        <w:rPr>
          <w:rFonts w:ascii="Palatino Linotype" w:hAnsi="Palatino Linotype"/>
        </w:rPr>
        <w:t xml:space="preserve"> </w:t>
      </w:r>
      <w:proofErr w:type="spellStart"/>
      <w:r w:rsidR="00784C1D">
        <w:rPr>
          <w:rFonts w:ascii="Palatino Linotype" w:hAnsi="Palatino Linotype"/>
        </w:rPr>
        <w:t>Pertumbuhan</w:t>
      </w:r>
      <w:proofErr w:type="spellEnd"/>
      <w:r w:rsidR="00784C1D">
        <w:rPr>
          <w:rFonts w:ascii="Palatino Linotype" w:hAnsi="Palatino Linotype"/>
        </w:rPr>
        <w:t xml:space="preserve"> </w:t>
      </w:r>
      <w:proofErr w:type="spellStart"/>
      <w:r w:rsidR="00784C1D">
        <w:rPr>
          <w:rFonts w:ascii="Palatino Linotype" w:hAnsi="Palatino Linotype"/>
        </w:rPr>
        <w:t>Ekonomi</w:t>
      </w:r>
      <w:proofErr w:type="spellEnd"/>
      <w:r w:rsidRPr="00965A1F">
        <w:rPr>
          <w:rFonts w:ascii="Palatino Linotype" w:hAnsi="Palatino Linotype"/>
        </w:rPr>
        <w:t>.</w:t>
      </w:r>
    </w:p>
    <w:p w14:paraId="66518F01" w14:textId="77777777" w:rsidR="00D9493C" w:rsidRDefault="00D9493C" w:rsidP="00671163">
      <w:pPr>
        <w:spacing w:after="0" w:line="360" w:lineRule="auto"/>
        <w:ind w:firstLine="720"/>
        <w:jc w:val="both"/>
        <w:rPr>
          <w:rFonts w:ascii="Palatino Linotype" w:hAnsi="Palatino Linotype" w:cs="Times New Roman"/>
          <w:color w:val="000000" w:themeColor="text1"/>
        </w:rPr>
      </w:pPr>
    </w:p>
    <w:p w14:paraId="05E4ADD0" w14:textId="41C9B9FB" w:rsidR="00671163" w:rsidRPr="00273D38" w:rsidRDefault="00D9493C" w:rsidP="00671163">
      <w:pPr>
        <w:spacing w:after="0" w:line="360" w:lineRule="auto"/>
        <w:jc w:val="both"/>
        <w:rPr>
          <w:rFonts w:ascii="Palatino Linotype" w:eastAsia="Times New Roman" w:hAnsi="Palatino Linotype" w:cs="Times New Roman"/>
        </w:rPr>
      </w:pPr>
      <w:r>
        <w:rPr>
          <w:rFonts w:ascii="Palatino Linotype" w:eastAsia="Times New Roman" w:hAnsi="Palatino Linotype" w:cs="Times New Roman"/>
          <w:b/>
          <w:bCs/>
        </w:rPr>
        <w:t>REKOMENDASI</w:t>
      </w:r>
    </w:p>
    <w:p w14:paraId="41F22FF5" w14:textId="710654CF" w:rsidR="00080E33" w:rsidRPr="00273D38" w:rsidRDefault="00080E33" w:rsidP="00C42BA1">
      <w:pPr>
        <w:spacing w:after="0" w:line="360" w:lineRule="auto"/>
        <w:ind w:firstLine="720"/>
        <w:jc w:val="both"/>
        <w:rPr>
          <w:rFonts w:ascii="Palatino Linotype" w:eastAsia="Times New Roman" w:hAnsi="Palatino Linotype" w:cs="Times New Roman"/>
        </w:rPr>
      </w:pPr>
      <w:proofErr w:type="spellStart"/>
      <w:r w:rsidRPr="00080E33">
        <w:rPr>
          <w:rFonts w:ascii="Palatino Linotype" w:eastAsia="Times New Roman" w:hAnsi="Palatino Linotype" w:cs="Times New Roman"/>
        </w:rPr>
        <w:t>Berdasarkan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hasil</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penelitian</w:t>
      </w:r>
      <w:proofErr w:type="spellEnd"/>
      <w:r w:rsidRPr="00080E33">
        <w:rPr>
          <w:rFonts w:ascii="Palatino Linotype" w:eastAsia="Times New Roman" w:hAnsi="Palatino Linotype" w:cs="Times New Roman"/>
        </w:rPr>
        <w:t xml:space="preserve"> mengenai </w:t>
      </w:r>
      <w:proofErr w:type="spellStart"/>
      <w:r w:rsidRPr="00080E33">
        <w:rPr>
          <w:rFonts w:ascii="Palatino Linotype" w:eastAsia="Times New Roman" w:hAnsi="Palatino Linotype" w:cs="Times New Roman"/>
        </w:rPr>
        <w:t>pengaruh</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pendapatan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daerah</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belanja</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daerah</w:t>
      </w:r>
      <w:proofErr w:type="spellEnd"/>
      <w:r w:rsidRPr="00080E33">
        <w:rPr>
          <w:rFonts w:ascii="Palatino Linotype" w:eastAsia="Times New Roman" w:hAnsi="Palatino Linotype" w:cs="Times New Roman"/>
        </w:rPr>
        <w:t xml:space="preserve">, dan </w:t>
      </w:r>
      <w:proofErr w:type="spellStart"/>
      <w:r w:rsidRPr="00080E33">
        <w:rPr>
          <w:rFonts w:ascii="Palatino Linotype" w:eastAsia="Times New Roman" w:hAnsi="Palatino Linotype" w:cs="Times New Roman"/>
        </w:rPr>
        <w:t>Indeks</w:t>
      </w:r>
      <w:proofErr w:type="spellEnd"/>
      <w:r w:rsidRPr="00080E33">
        <w:rPr>
          <w:rFonts w:ascii="Palatino Linotype" w:eastAsia="Times New Roman" w:hAnsi="Palatino Linotype" w:cs="Times New Roman"/>
        </w:rPr>
        <w:t xml:space="preserve"> Pembangunan </w:t>
      </w:r>
      <w:proofErr w:type="spellStart"/>
      <w:r w:rsidRPr="00080E33">
        <w:rPr>
          <w:rFonts w:ascii="Palatino Linotype" w:eastAsia="Times New Roman" w:hAnsi="Palatino Linotype" w:cs="Times New Roman"/>
        </w:rPr>
        <w:t>Manusia</w:t>
      </w:r>
      <w:proofErr w:type="spellEnd"/>
      <w:r w:rsidRPr="00080E33">
        <w:rPr>
          <w:rFonts w:ascii="Palatino Linotype" w:eastAsia="Times New Roman" w:hAnsi="Palatino Linotype" w:cs="Times New Roman"/>
        </w:rPr>
        <w:t xml:space="preserve"> (IPM) </w:t>
      </w:r>
      <w:proofErr w:type="spellStart"/>
      <w:r w:rsidRPr="00080E33">
        <w:rPr>
          <w:rFonts w:ascii="Palatino Linotype" w:eastAsia="Times New Roman" w:hAnsi="Palatino Linotype" w:cs="Times New Roman"/>
        </w:rPr>
        <w:t>terhadap</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pertumbuhan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ekonomi</w:t>
      </w:r>
      <w:proofErr w:type="spellEnd"/>
      <w:r w:rsidRPr="00080E33">
        <w:rPr>
          <w:rFonts w:ascii="Palatino Linotype" w:eastAsia="Times New Roman" w:hAnsi="Palatino Linotype" w:cs="Times New Roman"/>
        </w:rPr>
        <w:t xml:space="preserve"> di </w:t>
      </w:r>
      <w:proofErr w:type="spellStart"/>
      <w:r w:rsidRPr="00080E33">
        <w:rPr>
          <w:rFonts w:ascii="Palatino Linotype" w:eastAsia="Times New Roman" w:hAnsi="Palatino Linotype" w:cs="Times New Roman"/>
        </w:rPr>
        <w:t>Provinsi</w:t>
      </w:r>
      <w:proofErr w:type="spellEnd"/>
      <w:r w:rsidRPr="00080E33">
        <w:rPr>
          <w:rFonts w:ascii="Palatino Linotype" w:eastAsia="Times New Roman" w:hAnsi="Palatino Linotype" w:cs="Times New Roman"/>
        </w:rPr>
        <w:t xml:space="preserve"> Aceh, </w:t>
      </w:r>
      <w:proofErr w:type="spellStart"/>
      <w:r w:rsidRPr="00080E33">
        <w:rPr>
          <w:rFonts w:ascii="Palatino Linotype" w:eastAsia="Times New Roman" w:hAnsi="Palatino Linotype" w:cs="Times New Roman"/>
        </w:rPr>
        <w:t>terdapat</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tiga</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rekomendasi</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strategis</w:t>
      </w:r>
      <w:proofErr w:type="spellEnd"/>
      <w:r w:rsidRPr="00080E33">
        <w:rPr>
          <w:rFonts w:ascii="Palatino Linotype" w:eastAsia="Times New Roman" w:hAnsi="Palatino Linotype" w:cs="Times New Roman"/>
        </w:rPr>
        <w:t xml:space="preserve"> yang </w:t>
      </w:r>
      <w:proofErr w:type="spellStart"/>
      <w:r w:rsidRPr="00080E33">
        <w:rPr>
          <w:rFonts w:ascii="Palatino Linotype" w:eastAsia="Times New Roman" w:hAnsi="Palatino Linotype" w:cs="Times New Roman"/>
        </w:rPr>
        <w:t>perlu</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diimplementasikan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Pertama</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pemerintah</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daerah</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disarankan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mengoptimalkan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Pendapatan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Asli</w:t>
      </w:r>
      <w:proofErr w:type="spellEnd"/>
      <w:r w:rsidRPr="00080E33">
        <w:rPr>
          <w:rFonts w:ascii="Palatino Linotype" w:eastAsia="Times New Roman" w:hAnsi="Palatino Linotype" w:cs="Times New Roman"/>
        </w:rPr>
        <w:t xml:space="preserve"> Daerah (PAD)</w:t>
      </w:r>
      <w:r w:rsidR="00130A02">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Kedua</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belanja</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daerah</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harus</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diarahkan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secara</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strategis</w:t>
      </w:r>
      <w:proofErr w:type="spellEnd"/>
      <w:r w:rsidRPr="00080E33">
        <w:rPr>
          <w:rFonts w:ascii="Palatino Linotype" w:eastAsia="Times New Roman" w:hAnsi="Palatino Linotype" w:cs="Times New Roman"/>
        </w:rPr>
        <w:t xml:space="preserve"> pada </w:t>
      </w:r>
      <w:proofErr w:type="spellStart"/>
      <w:r w:rsidRPr="00080E33">
        <w:rPr>
          <w:rFonts w:ascii="Palatino Linotype" w:eastAsia="Times New Roman" w:hAnsi="Palatino Linotype" w:cs="Times New Roman"/>
        </w:rPr>
        <w:t>sektor</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produktif</w:t>
      </w:r>
      <w:proofErr w:type="spellEnd"/>
      <w:r w:rsidR="00130A02">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Ketiga</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peningkatan</w:t>
      </w:r>
      <w:proofErr w:type="spellEnd"/>
      <w:r w:rsidRPr="00080E33">
        <w:rPr>
          <w:rFonts w:ascii="Palatino Linotype" w:eastAsia="Times New Roman" w:hAnsi="Palatino Linotype" w:cs="Times New Roman"/>
        </w:rPr>
        <w:t xml:space="preserve"> IPM </w:t>
      </w:r>
      <w:proofErr w:type="spellStart"/>
      <w:r w:rsidRPr="00080E33">
        <w:rPr>
          <w:rFonts w:ascii="Palatino Linotype" w:eastAsia="Times New Roman" w:hAnsi="Palatino Linotype" w:cs="Times New Roman"/>
        </w:rPr>
        <w:t>menjadi</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prioritas</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melalui</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kebijakan</w:t>
      </w:r>
      <w:proofErr w:type="spellEnd"/>
      <w:r w:rsidRPr="00080E33">
        <w:rPr>
          <w:rFonts w:ascii="Palatino Linotype" w:eastAsia="Times New Roman" w:hAnsi="Palatino Linotype" w:cs="Times New Roman"/>
        </w:rPr>
        <w:t xml:space="preserve"> yang </w:t>
      </w:r>
      <w:proofErr w:type="spellStart"/>
      <w:r w:rsidRPr="00080E33">
        <w:rPr>
          <w:rFonts w:ascii="Palatino Linotype" w:eastAsia="Times New Roman" w:hAnsi="Palatino Linotype" w:cs="Times New Roman"/>
        </w:rPr>
        <w:t>fokus</w:t>
      </w:r>
      <w:proofErr w:type="spellEnd"/>
      <w:r w:rsidRPr="00080E33">
        <w:rPr>
          <w:rFonts w:ascii="Palatino Linotype" w:eastAsia="Times New Roman" w:hAnsi="Palatino Linotype" w:cs="Times New Roman"/>
        </w:rPr>
        <w:t xml:space="preserve"> pada </w:t>
      </w:r>
      <w:proofErr w:type="spellStart"/>
      <w:r w:rsidRPr="00080E33">
        <w:rPr>
          <w:rFonts w:ascii="Palatino Linotype" w:eastAsia="Times New Roman" w:hAnsi="Palatino Linotype" w:cs="Times New Roman"/>
        </w:rPr>
        <w:t>kualitas</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pendidikan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pemerataan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layanan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kesehatan</w:t>
      </w:r>
      <w:proofErr w:type="spellEnd"/>
      <w:r w:rsidRPr="00080E33">
        <w:rPr>
          <w:rFonts w:ascii="Palatino Linotype" w:eastAsia="Times New Roman" w:hAnsi="Palatino Linotype" w:cs="Times New Roman"/>
        </w:rPr>
        <w:t xml:space="preserve">, </w:t>
      </w:r>
      <w:proofErr w:type="spellStart"/>
      <w:r w:rsidRPr="00080E33">
        <w:rPr>
          <w:rFonts w:ascii="Palatino Linotype" w:eastAsia="Times New Roman" w:hAnsi="Palatino Linotype" w:cs="Times New Roman"/>
        </w:rPr>
        <w:t>d</w:t>
      </w:r>
      <w:r w:rsidR="00130A02">
        <w:rPr>
          <w:rFonts w:ascii="Palatino Linotype" w:eastAsia="Times New Roman" w:hAnsi="Palatino Linotype" w:cs="Times New Roman"/>
        </w:rPr>
        <w:t>ll</w:t>
      </w:r>
      <w:proofErr w:type="spellEnd"/>
      <w:r w:rsidR="00130A02">
        <w:rPr>
          <w:rFonts w:ascii="Palatino Linotype" w:eastAsia="Times New Roman" w:hAnsi="Palatino Linotype" w:cs="Times New Roman"/>
        </w:rPr>
        <w:t>.</w:t>
      </w:r>
      <w:r w:rsidRPr="00080E33">
        <w:rPr>
          <w:rFonts w:ascii="Palatino Linotype" w:eastAsia="Times New Roman" w:hAnsi="Palatino Linotype" w:cs="Times New Roman"/>
        </w:rPr>
        <w:t xml:space="preserve"> </w:t>
      </w:r>
    </w:p>
    <w:p w14:paraId="070C2A66" w14:textId="3FC431A1" w:rsidR="00671163" w:rsidRDefault="00671163" w:rsidP="0012744C">
      <w:pPr>
        <w:spacing w:after="0" w:line="240" w:lineRule="auto"/>
        <w:jc w:val="both"/>
        <w:rPr>
          <w:rFonts w:ascii="Palatino Linotype" w:eastAsia="Times New Roman" w:hAnsi="Palatino Linotype" w:cs="Times New Roman"/>
          <w:b/>
          <w:bCs/>
        </w:rPr>
      </w:pPr>
    </w:p>
    <w:p w14:paraId="64B0BDBC" w14:textId="1CE48E2C" w:rsidR="00C42BA1" w:rsidRDefault="00C42BA1" w:rsidP="0012744C">
      <w:pPr>
        <w:spacing w:after="0" w:line="240" w:lineRule="auto"/>
        <w:jc w:val="both"/>
        <w:rPr>
          <w:rFonts w:ascii="Palatino Linotype" w:eastAsia="Times New Roman" w:hAnsi="Palatino Linotype" w:cs="Times New Roman"/>
          <w:b/>
          <w:bCs/>
        </w:rPr>
      </w:pPr>
    </w:p>
    <w:p w14:paraId="072EF339" w14:textId="77777777" w:rsidR="00C42BA1" w:rsidRDefault="00C42BA1" w:rsidP="0012744C">
      <w:pPr>
        <w:spacing w:after="0" w:line="240" w:lineRule="auto"/>
        <w:jc w:val="both"/>
        <w:rPr>
          <w:rFonts w:ascii="Palatino Linotype" w:eastAsia="Times New Roman" w:hAnsi="Palatino Linotype" w:cs="Times New Roman"/>
          <w:b/>
          <w:bCs/>
        </w:rPr>
      </w:pPr>
    </w:p>
    <w:p w14:paraId="29A8C2BE" w14:textId="0DB5FE37" w:rsidR="0076549B" w:rsidRPr="00130A02" w:rsidRDefault="00A73FDF" w:rsidP="00130A02">
      <w:pPr>
        <w:spacing w:after="0" w:line="360" w:lineRule="auto"/>
        <w:jc w:val="both"/>
        <w:rPr>
          <w:rFonts w:ascii="Palatino Linotype" w:hAnsi="Palatino Linotype"/>
          <w:b/>
          <w:bCs/>
          <w:color w:val="000000" w:themeColor="text1"/>
          <w:lang w:val="en-GB"/>
        </w:rPr>
      </w:pPr>
      <w:r>
        <w:rPr>
          <w:rFonts w:ascii="Palatino Linotype" w:hAnsi="Palatino Linotype"/>
          <w:b/>
          <w:bCs/>
          <w:color w:val="000000" w:themeColor="text1"/>
          <w:lang w:val="en-GB"/>
        </w:rPr>
        <w:lastRenderedPageBreak/>
        <w:t>DAFTAR PUSTAKA</w:t>
      </w:r>
      <w:r w:rsidR="0076549B" w:rsidRPr="00E351C0">
        <w:rPr>
          <w:rFonts w:ascii="Palatino Linotype" w:hAnsi="Palatino Linotype"/>
          <w:b/>
        </w:rPr>
        <w:fldChar w:fldCharType="begin" w:fldLock="1"/>
      </w:r>
      <w:r w:rsidR="0076549B" w:rsidRPr="00E351C0">
        <w:rPr>
          <w:rFonts w:ascii="Palatino Linotype" w:hAnsi="Palatino Linotype"/>
          <w:b/>
        </w:rPr>
        <w:instrText xml:space="preserve">ADDIN Mendeley Bibliography CSL_BIBLIOGRAPHY </w:instrText>
      </w:r>
      <w:r w:rsidR="0076549B" w:rsidRPr="00E351C0">
        <w:rPr>
          <w:rFonts w:ascii="Palatino Linotype" w:hAnsi="Palatino Linotype"/>
          <w:b/>
        </w:rPr>
        <w:fldChar w:fldCharType="separate"/>
      </w:r>
    </w:p>
    <w:p w14:paraId="4A43AFA4"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Agustinus Maitulung, Anderson G Kumenaung, A. T Naukoko. (2023). </w:t>
      </w:r>
      <w:r w:rsidRPr="00E351C0">
        <w:rPr>
          <w:rFonts w:ascii="Palatino Linotype" w:hAnsi="Palatino Linotype"/>
          <w:i/>
          <w:iCs/>
          <w:noProof/>
        </w:rPr>
        <w:t>Analisis Pengaruh Pengeluaran Pemerintah Dan Pendapatan Asli Daerah Terhadap Pertumbuhan Ekonomi Di Kabupaten Kepulauan Talaud</w:t>
      </w:r>
      <w:r w:rsidRPr="00E351C0">
        <w:rPr>
          <w:rFonts w:ascii="Palatino Linotype" w:hAnsi="Palatino Linotype"/>
          <w:noProof/>
        </w:rPr>
        <w:t xml:space="preserve">. </w:t>
      </w:r>
      <w:r w:rsidRPr="00E351C0">
        <w:rPr>
          <w:rFonts w:ascii="Palatino Linotype" w:hAnsi="Palatino Linotype"/>
          <w:i/>
          <w:iCs/>
          <w:noProof/>
        </w:rPr>
        <w:t>23</w:t>
      </w:r>
      <w:r w:rsidRPr="00E351C0">
        <w:rPr>
          <w:rFonts w:ascii="Palatino Linotype" w:hAnsi="Palatino Linotype"/>
          <w:noProof/>
        </w:rPr>
        <w:t>(7), 145–156.</w:t>
      </w:r>
    </w:p>
    <w:p w14:paraId="21B5FE65"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Ahmad, U. S., Syariah, E., &amp; Takengon, I. (2024). </w:t>
      </w:r>
      <w:r w:rsidRPr="00E351C0">
        <w:rPr>
          <w:rFonts w:ascii="Palatino Linotype" w:hAnsi="Palatino Linotype"/>
          <w:i/>
          <w:iCs/>
          <w:noProof/>
        </w:rPr>
        <w:t>Analisis Kebijakan Pajak Terhadap Pertumbuhan Ekonomi Di Negara Berkembang</w:t>
      </w:r>
      <w:r w:rsidRPr="00E351C0">
        <w:rPr>
          <w:rFonts w:ascii="Palatino Linotype" w:hAnsi="Palatino Linotype"/>
          <w:noProof/>
        </w:rPr>
        <w:t xml:space="preserve">. </w:t>
      </w:r>
      <w:r w:rsidRPr="00E351C0">
        <w:rPr>
          <w:rFonts w:ascii="Palatino Linotype" w:hAnsi="Palatino Linotype"/>
          <w:i/>
          <w:iCs/>
          <w:noProof/>
        </w:rPr>
        <w:t>2</w:t>
      </w:r>
      <w:r w:rsidRPr="00E351C0">
        <w:rPr>
          <w:rFonts w:ascii="Palatino Linotype" w:hAnsi="Palatino Linotype"/>
          <w:noProof/>
        </w:rPr>
        <w:t>(1), 49–67.</w:t>
      </w:r>
    </w:p>
    <w:p w14:paraId="5DED3E09"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Anggi, Thoyib, M., &amp; Fithri, E. J. (2022). Pengaruh Belanja Bantuan Sosial, Belanja Tidak Terduga, Belanja Barang Dan Jasa, Dan Belanja Modal Terhadap Pengelolaan Keuangan Daerah Pada Kabupaten/Kota Provinsi Sumatera Selatan. </w:t>
      </w:r>
      <w:r w:rsidRPr="00E351C0">
        <w:rPr>
          <w:rFonts w:ascii="Palatino Linotype" w:hAnsi="Palatino Linotype"/>
          <w:i/>
          <w:iCs/>
          <w:noProof/>
        </w:rPr>
        <w:t>Journal Transformation Of Mandalika.</w:t>
      </w:r>
      <w:r w:rsidRPr="00E351C0">
        <w:rPr>
          <w:rFonts w:ascii="Palatino Linotype" w:hAnsi="Palatino Linotype"/>
          <w:noProof/>
        </w:rPr>
        <w:t xml:space="preserve">, </w:t>
      </w:r>
      <w:r w:rsidRPr="00E351C0">
        <w:rPr>
          <w:rFonts w:ascii="Palatino Linotype" w:hAnsi="Palatino Linotype"/>
          <w:i/>
          <w:iCs/>
          <w:noProof/>
        </w:rPr>
        <w:t>2</w:t>
      </w:r>
      <w:r w:rsidRPr="00E351C0">
        <w:rPr>
          <w:rFonts w:ascii="Palatino Linotype" w:hAnsi="Palatino Linotype"/>
          <w:noProof/>
        </w:rPr>
        <w:t xml:space="preserve">(3), 5–11. </w:t>
      </w:r>
    </w:p>
    <w:p w14:paraId="7171B4D6"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Apbd, S. (2019). Struktur Apbd Beda Pp 1219 Dengan 5805. </w:t>
      </w:r>
      <w:r w:rsidRPr="00E351C0">
        <w:rPr>
          <w:rFonts w:ascii="Palatino Linotype" w:hAnsi="Palatino Linotype"/>
          <w:i/>
          <w:iCs/>
          <w:noProof/>
        </w:rPr>
        <w:t>Struktur Apbd</w:t>
      </w:r>
      <w:r w:rsidRPr="00E351C0">
        <w:rPr>
          <w:rFonts w:ascii="Palatino Linotype" w:hAnsi="Palatino Linotype"/>
          <w:noProof/>
        </w:rPr>
        <w:t>, 1219–5805.</w:t>
      </w:r>
    </w:p>
    <w:p w14:paraId="32336037"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Auditya. (2022). Pengaruh Pendapatan Asli Daerah, Belanja Tak Terduga, Dan Belanja Modal Terhadap Kinerja Keuangan Pemda Dki Jakarta Pada Masa Sebelum Dan Sesudah Pandemi Covid -19. </w:t>
      </w:r>
      <w:r w:rsidRPr="00E351C0">
        <w:rPr>
          <w:rFonts w:ascii="Palatino Linotype" w:hAnsi="Palatino Linotype"/>
          <w:i/>
          <w:iCs/>
          <w:noProof/>
        </w:rPr>
        <w:t>Bab Ii Kajian Pustaka 2.1</w:t>
      </w:r>
      <w:r w:rsidRPr="00E351C0">
        <w:rPr>
          <w:rFonts w:ascii="Palatino Linotype" w:hAnsi="Palatino Linotype"/>
          <w:noProof/>
        </w:rPr>
        <w:t xml:space="preserve">, </w:t>
      </w:r>
      <w:r w:rsidRPr="00E351C0">
        <w:rPr>
          <w:rFonts w:ascii="Palatino Linotype" w:hAnsi="Palatino Linotype"/>
          <w:i/>
          <w:iCs/>
          <w:noProof/>
        </w:rPr>
        <w:t>12</w:t>
      </w:r>
      <w:r w:rsidRPr="00E351C0">
        <w:rPr>
          <w:rFonts w:ascii="Palatino Linotype" w:hAnsi="Palatino Linotype"/>
          <w:noProof/>
        </w:rPr>
        <w:t>(2004), 6–25.</w:t>
      </w:r>
    </w:p>
    <w:p w14:paraId="77FEFC2A"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Avicenna S Hidayat, &amp; Frederic Winston Nalle. (2017). Analisis Pengaruh Belanja Pemerintah, Tenaga Kerja, Dan Pendapatan Asli Daerah Terhadap Pertumbuhan Ekonomi Regional Provinsi Jawa Timur Tahun 2010-2015. </w:t>
      </w:r>
      <w:r w:rsidRPr="00E351C0">
        <w:rPr>
          <w:rFonts w:ascii="Palatino Linotype" w:hAnsi="Palatino Linotype"/>
          <w:i/>
          <w:iCs/>
          <w:noProof/>
        </w:rPr>
        <w:t>Jurnal Ekonomi Pembangunan</w:t>
      </w:r>
      <w:r w:rsidRPr="00E351C0">
        <w:rPr>
          <w:rFonts w:ascii="Palatino Linotype" w:hAnsi="Palatino Linotype"/>
          <w:noProof/>
        </w:rPr>
        <w:t xml:space="preserve">, </w:t>
      </w:r>
      <w:r w:rsidRPr="00E351C0">
        <w:rPr>
          <w:rFonts w:ascii="Palatino Linotype" w:hAnsi="Palatino Linotype"/>
          <w:i/>
          <w:iCs/>
          <w:noProof/>
        </w:rPr>
        <w:t>15</w:t>
      </w:r>
      <w:r w:rsidRPr="00E351C0">
        <w:rPr>
          <w:rFonts w:ascii="Palatino Linotype" w:hAnsi="Palatino Linotype"/>
          <w:noProof/>
        </w:rPr>
        <w:t>(01), 71–86.</w:t>
      </w:r>
    </w:p>
    <w:p w14:paraId="0C1CBD77"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Berita, C., Bpk, U., Provinsi, P., Selatan, K., &amp; Damaris, L. (2024). </w:t>
      </w:r>
      <w:r w:rsidRPr="00E351C0">
        <w:rPr>
          <w:rFonts w:ascii="Palatino Linotype" w:hAnsi="Palatino Linotype"/>
          <w:i/>
          <w:iCs/>
          <w:noProof/>
        </w:rPr>
        <w:t>A Nggaran Pendapatan Dan Belanja Daerah 2024 Di Ta Nah Laut Antara Risiko Dan Optimisme</w:t>
      </w:r>
      <w:r w:rsidRPr="00E351C0">
        <w:rPr>
          <w:rFonts w:ascii="Palatino Linotype" w:hAnsi="Palatino Linotype"/>
          <w:noProof/>
        </w:rPr>
        <w:t>. 1–5.</w:t>
      </w:r>
    </w:p>
    <w:p w14:paraId="459D286A"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i/>
          <w:iCs/>
          <w:noProof/>
        </w:rPr>
        <w:t>Bukuundip Ghozali 2018</w:t>
      </w:r>
      <w:r w:rsidRPr="00E351C0">
        <w:rPr>
          <w:rFonts w:ascii="Palatino Linotype" w:hAnsi="Palatino Linotype"/>
          <w:noProof/>
        </w:rPr>
        <w:t>. (N.D.).</w:t>
      </w:r>
    </w:p>
    <w:p w14:paraId="39244E77"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Cut Imran. (2021). Metode Penelitian. </w:t>
      </w:r>
      <w:r w:rsidRPr="00E351C0">
        <w:rPr>
          <w:rFonts w:ascii="Palatino Linotype" w:hAnsi="Palatino Linotype"/>
          <w:i/>
          <w:iCs/>
          <w:noProof/>
        </w:rPr>
        <w:t>Metode Penelitian</w:t>
      </w:r>
      <w:r w:rsidRPr="00E351C0">
        <w:rPr>
          <w:rFonts w:ascii="Palatino Linotype" w:hAnsi="Palatino Linotype"/>
          <w:noProof/>
        </w:rPr>
        <w:t xml:space="preserve">, 24–36. </w:t>
      </w:r>
    </w:p>
    <w:p w14:paraId="40E2EA8C"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Fairuz, A. A. (2017). “Pengaruh Rasio Aktivitas, Rasio Solvabilitas, Rasio Pasar, Inflansi Dan Kurs Terhadap Retrun Saham Syariah (Studi Pada Saham Syariah Yang Tergabung Dalam Kelompok Issi Pada Sektor Industri Tahun 2011-2015).” </w:t>
      </w:r>
      <w:r w:rsidRPr="00E351C0">
        <w:rPr>
          <w:rFonts w:ascii="Palatino Linotype" w:hAnsi="Palatino Linotype"/>
          <w:i/>
          <w:iCs/>
          <w:noProof/>
        </w:rPr>
        <w:t>Jakarta: Fakultas Ekonomi Dan Bisnis Uin Syarif Hidayatullah Jakarta</w:t>
      </w:r>
      <w:r w:rsidRPr="00E351C0">
        <w:rPr>
          <w:rFonts w:ascii="Palatino Linotype" w:hAnsi="Palatino Linotype"/>
          <w:noProof/>
        </w:rPr>
        <w:t xml:space="preserve">, 1–110. </w:t>
      </w:r>
    </w:p>
    <w:p w14:paraId="5C4CC2FE"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Fifi Cornella Pusung, Nikson Tameno, &amp; Maria Indriyani H. Tiwu. (2024). Pengaruh Realisasi Belanja Daerah Terhadap Pertumbuhan Ekonomi Di Kota Kupang. </w:t>
      </w:r>
      <w:r w:rsidRPr="00E351C0">
        <w:rPr>
          <w:rFonts w:ascii="Palatino Linotype" w:hAnsi="Palatino Linotype"/>
          <w:i/>
          <w:iCs/>
          <w:noProof/>
        </w:rPr>
        <w:t>Journal Of Business, Finance, And Economics (Jbfe)</w:t>
      </w:r>
      <w:r w:rsidRPr="00E351C0">
        <w:rPr>
          <w:rFonts w:ascii="Palatino Linotype" w:hAnsi="Palatino Linotype"/>
          <w:noProof/>
        </w:rPr>
        <w:t xml:space="preserve">, </w:t>
      </w:r>
      <w:r w:rsidRPr="00E351C0">
        <w:rPr>
          <w:rFonts w:ascii="Palatino Linotype" w:hAnsi="Palatino Linotype"/>
          <w:i/>
          <w:iCs/>
          <w:noProof/>
        </w:rPr>
        <w:t>5</w:t>
      </w:r>
      <w:r w:rsidRPr="00E351C0">
        <w:rPr>
          <w:rFonts w:ascii="Palatino Linotype" w:hAnsi="Palatino Linotype"/>
          <w:noProof/>
        </w:rPr>
        <w:t xml:space="preserve">(2), 310–322. </w:t>
      </w:r>
    </w:p>
    <w:p w14:paraId="07E164B7"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Handayani. (2020). Bab Iii Metode Penelitian. </w:t>
      </w:r>
      <w:r w:rsidRPr="00E351C0">
        <w:rPr>
          <w:rFonts w:ascii="Palatino Linotype" w:hAnsi="Palatino Linotype"/>
          <w:i/>
          <w:iCs/>
          <w:noProof/>
        </w:rPr>
        <w:t>Suparyanto Dan Rosad (2015</w:t>
      </w:r>
      <w:r w:rsidRPr="00E351C0">
        <w:rPr>
          <w:rFonts w:ascii="Palatino Linotype" w:hAnsi="Palatino Linotype"/>
          <w:noProof/>
        </w:rPr>
        <w:t xml:space="preserve">, </w:t>
      </w:r>
      <w:r w:rsidRPr="00E351C0">
        <w:rPr>
          <w:rFonts w:ascii="Palatino Linotype" w:hAnsi="Palatino Linotype"/>
          <w:i/>
          <w:iCs/>
          <w:noProof/>
        </w:rPr>
        <w:t>5</w:t>
      </w:r>
      <w:r w:rsidRPr="00E351C0">
        <w:rPr>
          <w:rFonts w:ascii="Palatino Linotype" w:hAnsi="Palatino Linotype"/>
          <w:noProof/>
        </w:rPr>
        <w:t>(3), 248–253.</w:t>
      </w:r>
    </w:p>
    <w:p w14:paraId="6CE17D2C"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Huda, R. A., Puspita, R. A., Hasanah, S. N., &amp; Malik, A. (2024). </w:t>
      </w:r>
      <w:r w:rsidRPr="00E351C0">
        <w:rPr>
          <w:rFonts w:ascii="Palatino Linotype" w:hAnsi="Palatino Linotype"/>
          <w:i/>
          <w:iCs/>
          <w:noProof/>
        </w:rPr>
        <w:t>Sosial Di Indonesia Sebagai Negara Berkembang Prodi Ekonomi Syariah Uin Raden Intan Lampung , Prodi Ekonomi Syariah Uin Raden Intan Lampung , Prodi Ekonomi Syariah Uin Raden Intan Lampung , Prodi Ekonomi Syariah Uin Raden Intan Lampung , Email</w:t>
      </w:r>
      <w:r w:rsidRPr="00E351C0">
        <w:rPr>
          <w:rFonts w:ascii="Times New Roman" w:hAnsi="Times New Roman" w:cs="Times New Roman"/>
          <w:i/>
          <w:iCs/>
          <w:noProof/>
        </w:rPr>
        <w:t> </w:t>
      </w:r>
      <w:r w:rsidRPr="00E351C0">
        <w:rPr>
          <w:rFonts w:ascii="Palatino Linotype" w:hAnsi="Palatino Linotype"/>
          <w:i/>
          <w:iCs/>
          <w:noProof/>
        </w:rPr>
        <w:t>: Royhuda03</w:t>
      </w:r>
      <w:r w:rsidRPr="00E351C0">
        <w:rPr>
          <w:rFonts w:ascii="Palatino Linotype" w:hAnsi="Palatino Linotype"/>
          <w:noProof/>
        </w:rPr>
        <w:t xml:space="preserve">. </w:t>
      </w:r>
      <w:r w:rsidRPr="00E351C0">
        <w:rPr>
          <w:rFonts w:ascii="Palatino Linotype" w:hAnsi="Palatino Linotype"/>
          <w:i/>
          <w:iCs/>
          <w:noProof/>
        </w:rPr>
        <w:t>7</w:t>
      </w:r>
      <w:r w:rsidRPr="00E351C0">
        <w:rPr>
          <w:rFonts w:ascii="Palatino Linotype" w:hAnsi="Palatino Linotype"/>
          <w:noProof/>
        </w:rPr>
        <w:t>(2), 189–201.</w:t>
      </w:r>
    </w:p>
    <w:p w14:paraId="218BDFC5"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Liow,  Maria Omega, Naukoko, A., &amp; Wensy, R. (2022). Pengaruh Jumlah Penduduk Dan Investasi Terhadap Produk Domestik Regional Bruto (Pdrb) Di Provinsi Sulawesi Utara. </w:t>
      </w:r>
      <w:r w:rsidRPr="00E351C0">
        <w:rPr>
          <w:rFonts w:ascii="Palatino Linotype" w:hAnsi="Palatino Linotype"/>
          <w:i/>
          <w:iCs/>
          <w:noProof/>
        </w:rPr>
        <w:t>Jurnal Berkala Ilmiah Efisiensi</w:t>
      </w:r>
      <w:r w:rsidRPr="00E351C0">
        <w:rPr>
          <w:rFonts w:ascii="Palatino Linotype" w:hAnsi="Palatino Linotype"/>
          <w:noProof/>
        </w:rPr>
        <w:t xml:space="preserve">, </w:t>
      </w:r>
      <w:r w:rsidRPr="00E351C0">
        <w:rPr>
          <w:rFonts w:ascii="Palatino Linotype" w:hAnsi="Palatino Linotype"/>
          <w:i/>
          <w:iCs/>
          <w:noProof/>
        </w:rPr>
        <w:t>22</w:t>
      </w:r>
      <w:r w:rsidRPr="00E351C0">
        <w:rPr>
          <w:rFonts w:ascii="Palatino Linotype" w:hAnsi="Palatino Linotype"/>
          <w:noProof/>
        </w:rPr>
        <w:t>(2), 140.</w:t>
      </w:r>
    </w:p>
    <w:p w14:paraId="0E1459DE"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lastRenderedPageBreak/>
        <w:t xml:space="preserve">Marliana, L. (2022). Analisis Pengaruh Indeks Pembangunan Manusia, Pertumbuhan Ekonomi Dan Upah Minimum Terhadap Tingkat Pengangguran Terbuka Di Indonesia. </w:t>
      </w:r>
      <w:r w:rsidRPr="00E351C0">
        <w:rPr>
          <w:rFonts w:ascii="Palatino Linotype" w:hAnsi="Palatino Linotype"/>
          <w:i/>
          <w:iCs/>
          <w:noProof/>
        </w:rPr>
        <w:t>Ekonomis: Journal Of Economics And Business</w:t>
      </w:r>
      <w:r w:rsidRPr="00E351C0">
        <w:rPr>
          <w:rFonts w:ascii="Palatino Linotype" w:hAnsi="Palatino Linotype"/>
          <w:noProof/>
        </w:rPr>
        <w:t xml:space="preserve">, </w:t>
      </w:r>
      <w:r w:rsidRPr="00E351C0">
        <w:rPr>
          <w:rFonts w:ascii="Palatino Linotype" w:hAnsi="Palatino Linotype"/>
          <w:i/>
          <w:iCs/>
          <w:noProof/>
        </w:rPr>
        <w:t>6</w:t>
      </w:r>
      <w:r w:rsidRPr="00E351C0">
        <w:rPr>
          <w:rFonts w:ascii="Palatino Linotype" w:hAnsi="Palatino Linotype"/>
          <w:noProof/>
        </w:rPr>
        <w:t xml:space="preserve">(1), 87. </w:t>
      </w:r>
    </w:p>
    <w:p w14:paraId="3DC85032"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Mauliansyah, R., &amp; Mard, Z. (2017). Pengaruh Investasi Dan Belanja Pemerintah Terhadap Produk Domestik Regional Bruto (Pdrb) Di Aceh. </w:t>
      </w:r>
      <w:r w:rsidRPr="00E351C0">
        <w:rPr>
          <w:rFonts w:ascii="Palatino Linotype" w:hAnsi="Palatino Linotype"/>
          <w:i/>
          <w:iCs/>
          <w:noProof/>
        </w:rPr>
        <w:t>Jensi)</w:t>
      </w:r>
      <w:r w:rsidRPr="00E351C0">
        <w:rPr>
          <w:rFonts w:ascii="Palatino Linotype" w:hAnsi="Palatino Linotype"/>
          <w:noProof/>
        </w:rPr>
        <w:t xml:space="preserve">, </w:t>
      </w:r>
      <w:r w:rsidRPr="00E351C0">
        <w:rPr>
          <w:rFonts w:ascii="Palatino Linotype" w:hAnsi="Palatino Linotype"/>
          <w:i/>
          <w:iCs/>
          <w:noProof/>
        </w:rPr>
        <w:t>1</w:t>
      </w:r>
      <w:r w:rsidRPr="00E351C0">
        <w:rPr>
          <w:rFonts w:ascii="Palatino Linotype" w:hAnsi="Palatino Linotype"/>
          <w:noProof/>
        </w:rPr>
        <w:t>(2), 187–195.</w:t>
      </w:r>
    </w:p>
    <w:p w14:paraId="48B970FF"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Najmi, I. (2019). Analisis Pengaruh Pertumbuhan Ekonomi Dan Pendapatan Asli Daerah Terhadap Indeks Pembangunan Manusia</w:t>
      </w:r>
      <w:r w:rsidRPr="00E351C0">
        <w:rPr>
          <w:rFonts w:ascii="Times New Roman" w:hAnsi="Times New Roman" w:cs="Times New Roman"/>
          <w:noProof/>
        </w:rPr>
        <w:t> </w:t>
      </w:r>
      <w:r w:rsidRPr="00E351C0">
        <w:rPr>
          <w:rFonts w:ascii="Palatino Linotype" w:hAnsi="Palatino Linotype"/>
          <w:noProof/>
        </w:rPr>
        <w:t xml:space="preserve">: Panel Data 23 Kabupaten/ Kota Provinsi Aceh. </w:t>
      </w:r>
      <w:r w:rsidRPr="00E351C0">
        <w:rPr>
          <w:rFonts w:ascii="Palatino Linotype" w:hAnsi="Palatino Linotype"/>
          <w:i/>
          <w:iCs/>
          <w:noProof/>
        </w:rPr>
        <w:t>Jurnal Humaniora</w:t>
      </w:r>
      <w:r w:rsidRPr="00E351C0">
        <w:rPr>
          <w:rFonts w:ascii="Times New Roman" w:hAnsi="Times New Roman" w:cs="Times New Roman"/>
          <w:i/>
          <w:iCs/>
          <w:noProof/>
        </w:rPr>
        <w:t> </w:t>
      </w:r>
      <w:r w:rsidRPr="00E351C0">
        <w:rPr>
          <w:rFonts w:ascii="Palatino Linotype" w:hAnsi="Palatino Linotype"/>
          <w:i/>
          <w:iCs/>
          <w:noProof/>
        </w:rPr>
        <w:t>: Jurnal Ilmu Sosial, Ekonomi Dan Hukum</w:t>
      </w:r>
      <w:r w:rsidRPr="00E351C0">
        <w:rPr>
          <w:rFonts w:ascii="Palatino Linotype" w:hAnsi="Palatino Linotype"/>
          <w:noProof/>
        </w:rPr>
        <w:t xml:space="preserve">, </w:t>
      </w:r>
      <w:r w:rsidRPr="00E351C0">
        <w:rPr>
          <w:rFonts w:ascii="Palatino Linotype" w:hAnsi="Palatino Linotype"/>
          <w:i/>
          <w:iCs/>
          <w:noProof/>
        </w:rPr>
        <w:t>3</w:t>
      </w:r>
      <w:r w:rsidRPr="00E351C0">
        <w:rPr>
          <w:rFonts w:ascii="Palatino Linotype" w:hAnsi="Palatino Linotype"/>
          <w:noProof/>
        </w:rPr>
        <w:t xml:space="preserve">(1), 36–47. </w:t>
      </w:r>
    </w:p>
    <w:p w14:paraId="0D30B085"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Nurlela, M. (2019). </w:t>
      </w:r>
      <w:r w:rsidRPr="00E351C0">
        <w:rPr>
          <w:rFonts w:ascii="Palatino Linotype" w:hAnsi="Palatino Linotype"/>
          <w:i/>
          <w:iCs/>
          <w:noProof/>
        </w:rPr>
        <w:t>Pengaruh Pendapatan Asli Daerah Dan Dana Perimbangan Terhadap Belanja Daerah Di Kabupaten Tasikmalaya (Studi Kasus Pada Pemerintah Kabupaten Tasikmalaya Tahun 2010-2019)</w:t>
      </w:r>
      <w:r w:rsidRPr="00E351C0">
        <w:rPr>
          <w:rFonts w:ascii="Palatino Linotype" w:hAnsi="Palatino Linotype"/>
          <w:noProof/>
        </w:rPr>
        <w:t xml:space="preserve">. </w:t>
      </w:r>
      <w:r w:rsidRPr="00E351C0">
        <w:rPr>
          <w:rFonts w:ascii="Palatino Linotype" w:hAnsi="Palatino Linotype"/>
          <w:i/>
          <w:iCs/>
          <w:noProof/>
        </w:rPr>
        <w:t>2010</w:t>
      </w:r>
      <w:r w:rsidRPr="00E351C0">
        <w:rPr>
          <w:rFonts w:ascii="Palatino Linotype" w:hAnsi="Palatino Linotype"/>
          <w:noProof/>
        </w:rPr>
        <w:t>, 19–40.</w:t>
      </w:r>
    </w:p>
    <w:p w14:paraId="1FF0958A"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Nurmainah, S. (2013). Analisis Pengaruh Belanja Modal Pemerintah Daerah ,Tenaga Kerja Terserap Dan Indeks Pembangunan Manusia Terhadap Pertumbuhan Ekonomi Dan Kemiskinan (Studi Kasus 35 Kabupaten / Kota Di Provinsi Jawa Tengah). </w:t>
      </w:r>
      <w:r w:rsidRPr="00E351C0">
        <w:rPr>
          <w:rFonts w:ascii="Palatino Linotype" w:hAnsi="Palatino Linotype"/>
          <w:i/>
          <w:iCs/>
          <w:noProof/>
        </w:rPr>
        <w:t>Jurnal Bisnis Dan Ekonomi (Jbe)</w:t>
      </w:r>
      <w:r w:rsidRPr="00E351C0">
        <w:rPr>
          <w:rFonts w:ascii="Palatino Linotype" w:hAnsi="Palatino Linotype"/>
          <w:noProof/>
        </w:rPr>
        <w:t xml:space="preserve">, </w:t>
      </w:r>
      <w:r w:rsidRPr="00E351C0">
        <w:rPr>
          <w:rFonts w:ascii="Palatino Linotype" w:hAnsi="Palatino Linotype"/>
          <w:i/>
          <w:iCs/>
          <w:noProof/>
        </w:rPr>
        <w:t>20</w:t>
      </w:r>
      <w:r w:rsidRPr="00E351C0">
        <w:rPr>
          <w:rFonts w:ascii="Palatino Linotype" w:hAnsi="Palatino Linotype"/>
          <w:noProof/>
        </w:rPr>
        <w:t>(2), 131–141.</w:t>
      </w:r>
    </w:p>
    <w:p w14:paraId="6BA5A3F3"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Pokhrel, S. (2024). No Titleελενη. </w:t>
      </w:r>
      <w:r w:rsidRPr="00E351C0">
        <w:rPr>
          <w:rFonts w:ascii="Palatino Linotype" w:hAnsi="Palatino Linotype"/>
          <w:i/>
          <w:iCs/>
          <w:noProof/>
        </w:rPr>
        <w:t>Αγαη</w:t>
      </w:r>
      <w:r w:rsidRPr="00E351C0">
        <w:rPr>
          <w:rFonts w:ascii="Palatino Linotype" w:hAnsi="Palatino Linotype"/>
          <w:noProof/>
        </w:rPr>
        <w:t xml:space="preserve">, </w:t>
      </w:r>
      <w:r w:rsidRPr="00E351C0">
        <w:rPr>
          <w:rFonts w:ascii="Palatino Linotype" w:hAnsi="Palatino Linotype"/>
          <w:i/>
          <w:iCs/>
          <w:noProof/>
        </w:rPr>
        <w:t>15</w:t>
      </w:r>
      <w:r w:rsidRPr="00E351C0">
        <w:rPr>
          <w:rFonts w:ascii="Palatino Linotype" w:hAnsi="Palatino Linotype"/>
          <w:noProof/>
        </w:rPr>
        <w:t>(1), 37–48.</w:t>
      </w:r>
    </w:p>
    <w:p w14:paraId="4C8F92CB"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Rindiyani, &amp; Abd. Mubaraq. (2023). Analisis Pengaruh Indeks Pembangunan Manusia Terhadap Pertumbuhan Ekonomi Di Provinsi Kalimantan Barat. </w:t>
      </w:r>
      <w:r w:rsidRPr="00E351C0">
        <w:rPr>
          <w:rFonts w:ascii="Palatino Linotype" w:hAnsi="Palatino Linotype"/>
          <w:i/>
          <w:iCs/>
          <w:noProof/>
        </w:rPr>
        <w:t>Prosiding Seminar Nasional Program Studi Ekonomi Islam</w:t>
      </w:r>
      <w:r w:rsidRPr="00E351C0">
        <w:rPr>
          <w:rFonts w:ascii="Palatino Linotype" w:hAnsi="Palatino Linotype"/>
          <w:noProof/>
        </w:rPr>
        <w:t xml:space="preserve">, </w:t>
      </w:r>
      <w:r w:rsidRPr="00E351C0">
        <w:rPr>
          <w:rFonts w:ascii="Palatino Linotype" w:hAnsi="Palatino Linotype"/>
          <w:i/>
          <w:iCs/>
          <w:noProof/>
        </w:rPr>
        <w:t>1</w:t>
      </w:r>
      <w:r w:rsidRPr="00E351C0">
        <w:rPr>
          <w:rFonts w:ascii="Palatino Linotype" w:hAnsi="Palatino Linotype"/>
          <w:noProof/>
        </w:rPr>
        <w:t>, 491–500.</w:t>
      </w:r>
    </w:p>
    <w:p w14:paraId="3AFF56C7"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Sadli, M., Mallongi, S., &amp; Zakaria, J. (2022). Analisis Pengaruh Belanja Negara Dan Investasi Terhadap Pertumbuhan Ekonomi Indonesia. </w:t>
      </w:r>
      <w:r w:rsidRPr="00E351C0">
        <w:rPr>
          <w:rFonts w:ascii="Palatino Linotype" w:hAnsi="Palatino Linotype"/>
          <w:i/>
          <w:iCs/>
          <w:noProof/>
        </w:rPr>
        <w:t>Journal Of Accounting Finance (Jaf)</w:t>
      </w:r>
      <w:r w:rsidRPr="00E351C0">
        <w:rPr>
          <w:rFonts w:ascii="Palatino Linotype" w:hAnsi="Palatino Linotype"/>
          <w:noProof/>
        </w:rPr>
        <w:t xml:space="preserve">, </w:t>
      </w:r>
      <w:r w:rsidRPr="00E351C0">
        <w:rPr>
          <w:rFonts w:ascii="Palatino Linotype" w:hAnsi="Palatino Linotype"/>
          <w:i/>
          <w:iCs/>
          <w:noProof/>
        </w:rPr>
        <w:t>3</w:t>
      </w:r>
      <w:r w:rsidRPr="00E351C0">
        <w:rPr>
          <w:rFonts w:ascii="Palatino Linotype" w:hAnsi="Palatino Linotype"/>
          <w:noProof/>
        </w:rPr>
        <w:t>(2), 30–45.</w:t>
      </w:r>
    </w:p>
    <w:p w14:paraId="70B0F2BF"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Sapitri, &amp; Ravena, N. (2020). Pengaruh Fasilitas Online Trading, Modal Minimal Investasi Dan Persepsi Risiko Terhadap Minat Investasi. </w:t>
      </w:r>
      <w:r w:rsidRPr="00E351C0">
        <w:rPr>
          <w:rFonts w:ascii="Palatino Linotype" w:hAnsi="Palatino Linotype"/>
          <w:i/>
          <w:iCs/>
          <w:noProof/>
        </w:rPr>
        <w:t>Repository Stei Jakarta</w:t>
      </w:r>
      <w:r w:rsidRPr="00E351C0">
        <w:rPr>
          <w:rFonts w:ascii="Palatino Linotype" w:hAnsi="Palatino Linotype"/>
          <w:noProof/>
        </w:rPr>
        <w:t xml:space="preserve">, </w:t>
      </w:r>
      <w:r w:rsidRPr="00E351C0">
        <w:rPr>
          <w:rFonts w:ascii="Palatino Linotype" w:hAnsi="Palatino Linotype"/>
          <w:i/>
          <w:iCs/>
          <w:noProof/>
        </w:rPr>
        <w:t>43</w:t>
      </w:r>
      <w:r w:rsidRPr="00E351C0">
        <w:rPr>
          <w:rFonts w:ascii="Palatino Linotype" w:hAnsi="Palatino Linotype"/>
          <w:noProof/>
        </w:rPr>
        <w:t>, 22–34.</w:t>
      </w:r>
    </w:p>
    <w:p w14:paraId="4F5D7D26"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Sendouw, A., Rumate, V. A., &amp; Rotinsulu, D. C. (2019). Pengaruh Belanja Modal, Belanja Sosial, Dan Pertumbuhan Ekonomi Terhadap Tingkat Kemiskinan Di Kota Manado. </w:t>
      </w:r>
      <w:r w:rsidRPr="00E351C0">
        <w:rPr>
          <w:rFonts w:ascii="Palatino Linotype" w:hAnsi="Palatino Linotype"/>
          <w:i/>
          <w:iCs/>
          <w:noProof/>
        </w:rPr>
        <w:t>Jurnal Pembangunan Ekonomi Dan Keuangan Daerah</w:t>
      </w:r>
      <w:r w:rsidRPr="00E351C0">
        <w:rPr>
          <w:rFonts w:ascii="Palatino Linotype" w:hAnsi="Palatino Linotype"/>
          <w:noProof/>
        </w:rPr>
        <w:t xml:space="preserve">, </w:t>
      </w:r>
      <w:r w:rsidRPr="00E351C0">
        <w:rPr>
          <w:rFonts w:ascii="Palatino Linotype" w:hAnsi="Palatino Linotype"/>
          <w:i/>
          <w:iCs/>
          <w:noProof/>
        </w:rPr>
        <w:t>19</w:t>
      </w:r>
      <w:r w:rsidRPr="00E351C0">
        <w:rPr>
          <w:rFonts w:ascii="Palatino Linotype" w:hAnsi="Palatino Linotype"/>
          <w:noProof/>
        </w:rPr>
        <w:t>(2), 1–15.</w:t>
      </w:r>
    </w:p>
    <w:p w14:paraId="50970D12"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Suherman, G., &amp; Noer Firdaus, M. I. (2021). Indikator Ekonomi Regional Dan Perilaku Investor Di Jawa Barat. </w:t>
      </w:r>
      <w:r w:rsidRPr="00E351C0">
        <w:rPr>
          <w:rFonts w:ascii="Palatino Linotype" w:hAnsi="Palatino Linotype"/>
          <w:i/>
          <w:iCs/>
          <w:noProof/>
        </w:rPr>
        <w:t>Jurnal Riset Ilmu Ekonomi</w:t>
      </w:r>
      <w:r w:rsidRPr="00E351C0">
        <w:rPr>
          <w:rFonts w:ascii="Palatino Linotype" w:hAnsi="Palatino Linotype"/>
          <w:noProof/>
        </w:rPr>
        <w:t xml:space="preserve">, </w:t>
      </w:r>
      <w:r w:rsidRPr="00E351C0">
        <w:rPr>
          <w:rFonts w:ascii="Palatino Linotype" w:hAnsi="Palatino Linotype"/>
          <w:i/>
          <w:iCs/>
          <w:noProof/>
        </w:rPr>
        <w:t>1</w:t>
      </w:r>
      <w:r w:rsidRPr="00E351C0">
        <w:rPr>
          <w:rFonts w:ascii="Palatino Linotype" w:hAnsi="Palatino Linotype"/>
          <w:noProof/>
        </w:rPr>
        <w:t xml:space="preserve">(2), 63–70. </w:t>
      </w:r>
    </w:p>
    <w:p w14:paraId="4DDD4574"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Taher, S., &amp; Tuasela, A. (2019). Analisis Pengaruh Belanja Daerah Terhadap Pertumbuhan Ekonomi Di Kabupaten Mimika. </w:t>
      </w:r>
      <w:r w:rsidRPr="00E351C0">
        <w:rPr>
          <w:rFonts w:ascii="Palatino Linotype" w:hAnsi="Palatino Linotype"/>
          <w:i/>
          <w:iCs/>
          <w:noProof/>
        </w:rPr>
        <w:t>Jurnal Kritis (Kebijakan, Riset, Dan Inovasi)</w:t>
      </w:r>
      <w:r w:rsidRPr="00E351C0">
        <w:rPr>
          <w:rFonts w:ascii="Palatino Linotype" w:hAnsi="Palatino Linotype"/>
          <w:noProof/>
        </w:rPr>
        <w:t xml:space="preserve">, </w:t>
      </w:r>
      <w:r w:rsidRPr="00E351C0">
        <w:rPr>
          <w:rFonts w:ascii="Palatino Linotype" w:hAnsi="Palatino Linotype"/>
          <w:i/>
          <w:iCs/>
          <w:noProof/>
        </w:rPr>
        <w:t>3</w:t>
      </w:r>
      <w:r w:rsidRPr="00E351C0">
        <w:rPr>
          <w:rFonts w:ascii="Palatino Linotype" w:hAnsi="Palatino Linotype"/>
          <w:noProof/>
        </w:rPr>
        <w:t xml:space="preserve">(2), 40–58. </w:t>
      </w:r>
    </w:p>
    <w:p w14:paraId="3CBE4BC8" w14:textId="77777777" w:rsidR="0076549B" w:rsidRPr="00E351C0" w:rsidRDefault="0076549B" w:rsidP="00C42BA1">
      <w:pPr>
        <w:adjustRightInd w:val="0"/>
        <w:spacing w:before="40" w:line="240" w:lineRule="auto"/>
        <w:ind w:left="480" w:hanging="480"/>
        <w:jc w:val="both"/>
        <w:rPr>
          <w:rFonts w:ascii="Palatino Linotype" w:hAnsi="Palatino Linotype"/>
          <w:noProof/>
        </w:rPr>
      </w:pPr>
      <w:r w:rsidRPr="00E351C0">
        <w:rPr>
          <w:rFonts w:ascii="Palatino Linotype" w:hAnsi="Palatino Linotype"/>
          <w:noProof/>
        </w:rPr>
        <w:t xml:space="preserve">Widada, R., Hakim, D. B., &amp; Mulatsih, S. (2019). Analisis Pertumbuhan Ekonomi Kabupaten/Kota Hasil Pemekaran Di Indonesia. </w:t>
      </w:r>
      <w:r w:rsidRPr="00E351C0">
        <w:rPr>
          <w:rFonts w:ascii="Palatino Linotype" w:hAnsi="Palatino Linotype"/>
          <w:i/>
          <w:iCs/>
          <w:noProof/>
        </w:rPr>
        <w:t>Jurnal Manajemen Pembangunan Daerah</w:t>
      </w:r>
      <w:r w:rsidRPr="00E351C0">
        <w:rPr>
          <w:rFonts w:ascii="Palatino Linotype" w:hAnsi="Palatino Linotype"/>
          <w:noProof/>
        </w:rPr>
        <w:t xml:space="preserve">, </w:t>
      </w:r>
      <w:r w:rsidRPr="00E351C0">
        <w:rPr>
          <w:rFonts w:ascii="Palatino Linotype" w:hAnsi="Palatino Linotype"/>
          <w:i/>
          <w:iCs/>
          <w:noProof/>
        </w:rPr>
        <w:t>6</w:t>
      </w:r>
      <w:r w:rsidRPr="00E351C0">
        <w:rPr>
          <w:rFonts w:ascii="Palatino Linotype" w:hAnsi="Palatino Linotype"/>
          <w:noProof/>
        </w:rPr>
        <w:t xml:space="preserve">(2), 1–15. </w:t>
      </w:r>
    </w:p>
    <w:p w14:paraId="7ECC757F" w14:textId="77F2AEB2" w:rsidR="00671163" w:rsidRPr="00F279B2" w:rsidRDefault="0076549B" w:rsidP="00E351C0">
      <w:pPr>
        <w:widowControl w:val="0"/>
        <w:autoSpaceDE w:val="0"/>
        <w:autoSpaceDN w:val="0"/>
        <w:adjustRightInd w:val="0"/>
        <w:spacing w:after="60" w:line="240" w:lineRule="auto"/>
        <w:ind w:left="480" w:hanging="480"/>
        <w:jc w:val="both"/>
        <w:rPr>
          <w:rFonts w:ascii="Palatino Linotype" w:hAnsi="Palatino Linotype" w:cs="Times New Roman"/>
          <w:noProof/>
        </w:rPr>
      </w:pPr>
      <w:r w:rsidRPr="00E351C0">
        <w:rPr>
          <w:rFonts w:ascii="Palatino Linotype" w:hAnsi="Palatino Linotype"/>
        </w:rPr>
        <w:fldChar w:fldCharType="end"/>
      </w:r>
      <w:bookmarkStart w:id="29" w:name="_GoBack"/>
      <w:bookmarkEnd w:id="29"/>
    </w:p>
    <w:sectPr w:rsidR="00671163" w:rsidRPr="00F279B2" w:rsidSect="00CE5B54">
      <w:headerReference w:type="first" r:id="rId16"/>
      <w:footerReference w:type="first" r:id="rId17"/>
      <w:type w:val="continuous"/>
      <w:pgSz w:w="11907" w:h="16839" w:code="9"/>
      <w:pgMar w:top="1296" w:right="1296" w:bottom="1296" w:left="1296" w:header="720" w:footer="720" w:gutter="0"/>
      <w:pgNumType w:start="69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CFE87" w14:textId="77777777" w:rsidR="00E1290E" w:rsidRDefault="00E1290E" w:rsidP="00D62DD5">
      <w:pPr>
        <w:spacing w:after="0" w:line="240" w:lineRule="auto"/>
      </w:pPr>
      <w:r>
        <w:separator/>
      </w:r>
    </w:p>
  </w:endnote>
  <w:endnote w:type="continuationSeparator" w:id="0">
    <w:p w14:paraId="584EE87F" w14:textId="77777777" w:rsidR="00E1290E" w:rsidRDefault="00E1290E" w:rsidP="00D62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107826"/>
      <w:docPartObj>
        <w:docPartGallery w:val="Page Numbers (Bottom of Page)"/>
        <w:docPartUnique/>
      </w:docPartObj>
    </w:sdtPr>
    <w:sdtEndPr>
      <w:rPr>
        <w:rFonts w:ascii="Palatino Linotype" w:hAnsi="Palatino Linotype"/>
        <w:noProof/>
      </w:rPr>
    </w:sdtEndPr>
    <w:sdtContent>
      <w:p w14:paraId="364C123C" w14:textId="7089382A" w:rsidR="004D0FDC" w:rsidRPr="008B4A68" w:rsidRDefault="004D0FDC">
        <w:pPr>
          <w:pStyle w:val="Footer"/>
          <w:jc w:val="right"/>
          <w:rPr>
            <w:rFonts w:ascii="Palatino Linotype" w:hAnsi="Palatino Linotype"/>
          </w:rPr>
        </w:pPr>
        <w:r>
          <w:rPr>
            <w:rFonts w:ascii="Palatino Linotype" w:hAnsi="Palatino Linotype"/>
            <w:noProof/>
          </w:rPr>
          <mc:AlternateContent>
            <mc:Choice Requires="wps">
              <w:drawing>
                <wp:anchor distT="0" distB="0" distL="114300" distR="114300" simplePos="0" relativeHeight="251661312" behindDoc="0" locked="0" layoutInCell="1" allowOverlap="1" wp14:anchorId="69167017" wp14:editId="1CD71932">
                  <wp:simplePos x="0" y="0"/>
                  <wp:positionH relativeFrom="column">
                    <wp:posOffset>0</wp:posOffset>
                  </wp:positionH>
                  <wp:positionV relativeFrom="paragraph">
                    <wp:posOffset>-11842</wp:posOffset>
                  </wp:positionV>
                  <wp:extent cx="5902036" cy="0"/>
                  <wp:effectExtent l="0" t="0" r="22860" b="19050"/>
                  <wp:wrapNone/>
                  <wp:docPr id="7" name="Straight Connector 7"/>
                  <wp:cNvGraphicFramePr/>
                  <a:graphic xmlns:a="http://schemas.openxmlformats.org/drawingml/2006/main">
                    <a:graphicData uri="http://schemas.microsoft.com/office/word/2010/wordprocessingShape">
                      <wps:wsp>
                        <wps:cNvCnPr/>
                        <wps:spPr>
                          <a:xfrm>
                            <a:off x="0" y="0"/>
                            <a:ext cx="5902036"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B8D8C27"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95pt" to="464.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" strokecolor="black [3040]" strokeweight=".5pt"/>
              </w:pict>
            </mc:Fallback>
          </mc:AlternateContent>
        </w:r>
        <w:r w:rsidRPr="008B4A68">
          <w:rPr>
            <w:rFonts w:ascii="Palatino Linotype" w:hAnsi="Palatino Linotype"/>
          </w:rPr>
          <w:fldChar w:fldCharType="begin"/>
        </w:r>
        <w:r w:rsidRPr="008B4A68">
          <w:rPr>
            <w:rFonts w:ascii="Palatino Linotype" w:hAnsi="Palatino Linotype"/>
          </w:rPr>
          <w:instrText xml:space="preserve"> PAGE   \* MERGEFORMAT </w:instrText>
        </w:r>
        <w:r w:rsidRPr="008B4A68">
          <w:rPr>
            <w:rFonts w:ascii="Palatino Linotype" w:hAnsi="Palatino Linotype"/>
          </w:rPr>
          <w:fldChar w:fldCharType="separate"/>
        </w:r>
        <w:r w:rsidR="005D7BBB">
          <w:rPr>
            <w:rFonts w:ascii="Palatino Linotype" w:hAnsi="Palatino Linotype"/>
            <w:noProof/>
          </w:rPr>
          <w:t>37</w:t>
        </w:r>
        <w:r w:rsidRPr="008B4A68">
          <w:rPr>
            <w:rFonts w:ascii="Palatino Linotype" w:hAnsi="Palatino Linotype"/>
            <w:noProof/>
          </w:rPr>
          <w:fldChar w:fldCharType="end"/>
        </w:r>
      </w:p>
    </w:sdtContent>
  </w:sdt>
  <w:p w14:paraId="1F644A09" w14:textId="77777777" w:rsidR="004D0FDC" w:rsidRDefault="004D0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3B182B" w14:textId="77777777" w:rsidR="00E1290E" w:rsidRDefault="00E1290E" w:rsidP="00D62DD5">
      <w:pPr>
        <w:spacing w:after="0" w:line="240" w:lineRule="auto"/>
      </w:pPr>
      <w:r>
        <w:separator/>
      </w:r>
    </w:p>
  </w:footnote>
  <w:footnote w:type="continuationSeparator" w:id="0">
    <w:p w14:paraId="1F779682" w14:textId="77777777" w:rsidR="00E1290E" w:rsidRDefault="00E1290E" w:rsidP="00D62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47DA6" w14:textId="60D4C54F" w:rsidR="004D0FDC" w:rsidRPr="009E3257" w:rsidRDefault="004D0FDC" w:rsidP="009E3257">
    <w:pPr>
      <w:pStyle w:val="Header"/>
      <w:jc w:val="center"/>
      <w:rPr>
        <w:color w:val="0000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74C5A"/>
    <w:multiLevelType w:val="hybridMultilevel"/>
    <w:tmpl w:val="A97C6E72"/>
    <w:lvl w:ilvl="0" w:tplc="A96292C8">
      <w:start w:val="1"/>
      <w:numFmt w:val="lowerLetter"/>
      <w:lvlText w:val="%1."/>
      <w:lvlJc w:val="left"/>
      <w:pPr>
        <w:ind w:left="811" w:hanging="245"/>
      </w:pPr>
      <w:rPr>
        <w:rFonts w:ascii="Times New Roman" w:eastAsia="Times New Roman" w:hAnsi="Times New Roman" w:cs="Times New Roman" w:hint="default"/>
        <w:b/>
        <w:bCs/>
        <w:i w:val="0"/>
        <w:iCs w:val="0"/>
        <w:spacing w:val="0"/>
        <w:w w:val="100"/>
        <w:sz w:val="24"/>
        <w:szCs w:val="24"/>
        <w:lang w:val="id" w:eastAsia="en-US" w:bidi="ar-SA"/>
      </w:rPr>
    </w:lvl>
    <w:lvl w:ilvl="1" w:tplc="99500DD2">
      <w:start w:val="1"/>
      <w:numFmt w:val="lowerLetter"/>
      <w:lvlText w:val="%2)"/>
      <w:lvlJc w:val="left"/>
      <w:pPr>
        <w:ind w:left="1286"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tplc="950432B2">
      <w:numFmt w:val="bullet"/>
      <w:lvlText w:val="•"/>
      <w:lvlJc w:val="left"/>
      <w:pPr>
        <w:ind w:left="2193" w:hanging="360"/>
      </w:pPr>
      <w:rPr>
        <w:rFonts w:hint="default"/>
        <w:lang w:val="id" w:eastAsia="en-US" w:bidi="ar-SA"/>
      </w:rPr>
    </w:lvl>
    <w:lvl w:ilvl="3" w:tplc="67D86258">
      <w:numFmt w:val="bullet"/>
      <w:lvlText w:val="•"/>
      <w:lvlJc w:val="left"/>
      <w:pPr>
        <w:ind w:left="3106" w:hanging="360"/>
      </w:pPr>
      <w:rPr>
        <w:rFonts w:hint="default"/>
        <w:lang w:val="id" w:eastAsia="en-US" w:bidi="ar-SA"/>
      </w:rPr>
    </w:lvl>
    <w:lvl w:ilvl="4" w:tplc="6896D8B4">
      <w:numFmt w:val="bullet"/>
      <w:lvlText w:val="•"/>
      <w:lvlJc w:val="left"/>
      <w:pPr>
        <w:ind w:left="4020" w:hanging="360"/>
      </w:pPr>
      <w:rPr>
        <w:rFonts w:hint="default"/>
        <w:lang w:val="id" w:eastAsia="en-US" w:bidi="ar-SA"/>
      </w:rPr>
    </w:lvl>
    <w:lvl w:ilvl="5" w:tplc="1788110C">
      <w:numFmt w:val="bullet"/>
      <w:lvlText w:val="•"/>
      <w:lvlJc w:val="left"/>
      <w:pPr>
        <w:ind w:left="4933" w:hanging="360"/>
      </w:pPr>
      <w:rPr>
        <w:rFonts w:hint="default"/>
        <w:lang w:val="id" w:eastAsia="en-US" w:bidi="ar-SA"/>
      </w:rPr>
    </w:lvl>
    <w:lvl w:ilvl="6" w:tplc="59DA6F56">
      <w:numFmt w:val="bullet"/>
      <w:lvlText w:val="•"/>
      <w:lvlJc w:val="left"/>
      <w:pPr>
        <w:ind w:left="5847" w:hanging="360"/>
      </w:pPr>
      <w:rPr>
        <w:rFonts w:hint="default"/>
        <w:lang w:val="id" w:eastAsia="en-US" w:bidi="ar-SA"/>
      </w:rPr>
    </w:lvl>
    <w:lvl w:ilvl="7" w:tplc="A25C0BD8">
      <w:numFmt w:val="bullet"/>
      <w:lvlText w:val="•"/>
      <w:lvlJc w:val="left"/>
      <w:pPr>
        <w:ind w:left="6760" w:hanging="360"/>
      </w:pPr>
      <w:rPr>
        <w:rFonts w:hint="default"/>
        <w:lang w:val="id" w:eastAsia="en-US" w:bidi="ar-SA"/>
      </w:rPr>
    </w:lvl>
    <w:lvl w:ilvl="8" w:tplc="AC70E788">
      <w:numFmt w:val="bullet"/>
      <w:lvlText w:val="•"/>
      <w:lvlJc w:val="left"/>
      <w:pPr>
        <w:ind w:left="7673" w:hanging="360"/>
      </w:pPr>
      <w:rPr>
        <w:rFonts w:hint="default"/>
        <w:lang w:val="id" w:eastAsia="en-US" w:bidi="ar-SA"/>
      </w:rPr>
    </w:lvl>
  </w:abstractNum>
  <w:abstractNum w:abstractNumId="1" w15:restartNumberingAfterBreak="0">
    <w:nsid w:val="070A2F18"/>
    <w:multiLevelType w:val="multilevel"/>
    <w:tmpl w:val="C8445B0E"/>
    <w:lvl w:ilvl="0">
      <w:start w:val="3"/>
      <w:numFmt w:val="decimal"/>
      <w:lvlText w:val="%1"/>
      <w:lvlJc w:val="left"/>
      <w:pPr>
        <w:ind w:left="1152" w:hanging="365"/>
      </w:pPr>
      <w:rPr>
        <w:rFonts w:hint="default"/>
        <w:lang w:val="id" w:eastAsia="en-US" w:bidi="ar-SA"/>
      </w:rPr>
    </w:lvl>
    <w:lvl w:ilvl="1">
      <w:start w:val="1"/>
      <w:numFmt w:val="decimal"/>
      <w:lvlText w:val="%1.%2"/>
      <w:lvlJc w:val="left"/>
      <w:pPr>
        <w:ind w:left="1152" w:hanging="365"/>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828" w:hanging="365"/>
      </w:pPr>
      <w:rPr>
        <w:rFonts w:hint="default"/>
        <w:lang w:val="id" w:eastAsia="en-US" w:bidi="ar-SA"/>
      </w:rPr>
    </w:lvl>
    <w:lvl w:ilvl="3">
      <w:numFmt w:val="bullet"/>
      <w:lvlText w:val="•"/>
      <w:lvlJc w:val="left"/>
      <w:pPr>
        <w:ind w:left="3662" w:hanging="365"/>
      </w:pPr>
      <w:rPr>
        <w:rFonts w:hint="default"/>
        <w:lang w:val="id" w:eastAsia="en-US" w:bidi="ar-SA"/>
      </w:rPr>
    </w:lvl>
    <w:lvl w:ilvl="4">
      <w:numFmt w:val="bullet"/>
      <w:lvlText w:val="•"/>
      <w:lvlJc w:val="left"/>
      <w:pPr>
        <w:ind w:left="4496" w:hanging="365"/>
      </w:pPr>
      <w:rPr>
        <w:rFonts w:hint="default"/>
        <w:lang w:val="id" w:eastAsia="en-US" w:bidi="ar-SA"/>
      </w:rPr>
    </w:lvl>
    <w:lvl w:ilvl="5">
      <w:numFmt w:val="bullet"/>
      <w:lvlText w:val="•"/>
      <w:lvlJc w:val="left"/>
      <w:pPr>
        <w:ind w:left="5330" w:hanging="365"/>
      </w:pPr>
      <w:rPr>
        <w:rFonts w:hint="default"/>
        <w:lang w:val="id" w:eastAsia="en-US" w:bidi="ar-SA"/>
      </w:rPr>
    </w:lvl>
    <w:lvl w:ilvl="6">
      <w:numFmt w:val="bullet"/>
      <w:lvlText w:val="•"/>
      <w:lvlJc w:val="left"/>
      <w:pPr>
        <w:ind w:left="6164" w:hanging="365"/>
      </w:pPr>
      <w:rPr>
        <w:rFonts w:hint="default"/>
        <w:lang w:val="id" w:eastAsia="en-US" w:bidi="ar-SA"/>
      </w:rPr>
    </w:lvl>
    <w:lvl w:ilvl="7">
      <w:numFmt w:val="bullet"/>
      <w:lvlText w:val="•"/>
      <w:lvlJc w:val="left"/>
      <w:pPr>
        <w:ind w:left="6998" w:hanging="365"/>
      </w:pPr>
      <w:rPr>
        <w:rFonts w:hint="default"/>
        <w:lang w:val="id" w:eastAsia="en-US" w:bidi="ar-SA"/>
      </w:rPr>
    </w:lvl>
    <w:lvl w:ilvl="8">
      <w:numFmt w:val="bullet"/>
      <w:lvlText w:val="•"/>
      <w:lvlJc w:val="left"/>
      <w:pPr>
        <w:ind w:left="7832" w:hanging="365"/>
      </w:pPr>
      <w:rPr>
        <w:rFonts w:hint="default"/>
        <w:lang w:val="id" w:eastAsia="en-US" w:bidi="ar-SA"/>
      </w:rPr>
    </w:lvl>
  </w:abstractNum>
  <w:abstractNum w:abstractNumId="2" w15:restartNumberingAfterBreak="0">
    <w:nsid w:val="09D97307"/>
    <w:multiLevelType w:val="hybridMultilevel"/>
    <w:tmpl w:val="E9087980"/>
    <w:lvl w:ilvl="0" w:tplc="F1AE41E4">
      <w:start w:val="1"/>
      <w:numFmt w:val="decimal"/>
      <w:lvlText w:val="%1"/>
      <w:lvlJc w:val="right"/>
      <w:pPr>
        <w:ind w:left="1440" w:hanging="360"/>
      </w:pPr>
      <w:rPr>
        <w:rFonts w:hint="default"/>
        <w:strike w:val="0"/>
        <w:dstrike w:val="0"/>
        <w:spacing w:val="0"/>
        <w:w w:val="100"/>
        <w:position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0AC010D7"/>
    <w:multiLevelType w:val="hybridMultilevel"/>
    <w:tmpl w:val="8048A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CD1BA0"/>
    <w:multiLevelType w:val="hybridMultilevel"/>
    <w:tmpl w:val="3ABCB364"/>
    <w:lvl w:ilvl="0" w:tplc="0421000F">
      <w:start w:val="1"/>
      <w:numFmt w:val="decimal"/>
      <w:lvlText w:val="%1."/>
      <w:lvlJc w:val="left"/>
      <w:pPr>
        <w:ind w:left="720" w:hanging="360"/>
      </w:pPr>
    </w:lvl>
    <w:lvl w:ilvl="1" w:tplc="DB9233F0">
      <w:start w:val="1"/>
      <w:numFmt w:val="decimal"/>
      <w:lvlText w:val="(%2)"/>
      <w:lvlJc w:val="left"/>
      <w:pPr>
        <w:ind w:left="2310" w:hanging="123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E7A19EB"/>
    <w:multiLevelType w:val="hybridMultilevel"/>
    <w:tmpl w:val="DF5A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80539D"/>
    <w:multiLevelType w:val="multilevel"/>
    <w:tmpl w:val="75D2687A"/>
    <w:lvl w:ilvl="0">
      <w:start w:val="1"/>
      <w:numFmt w:val="decimal"/>
      <w:lvlText w:val="%1."/>
      <w:lvlJc w:val="left"/>
      <w:pPr>
        <w:ind w:left="141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3.%2. "/>
      <w:lvlJc w:val="left"/>
      <w:pPr>
        <w:ind w:left="926" w:hanging="360"/>
      </w:pPr>
      <w:rPr>
        <w:rFonts w:hint="default"/>
        <w:b/>
        <w:bCs w:val="0"/>
        <w:i w:val="0"/>
        <w:iCs w:val="0"/>
        <w:spacing w:val="0"/>
        <w:w w:val="100"/>
        <w:kern w:val="2"/>
        <w:position w:val="0"/>
        <w:sz w:val="24"/>
        <w:szCs w:val="24"/>
        <w:lang w:val="id" w:eastAsia="en-US" w:bidi="ar-SA"/>
      </w:rPr>
    </w:lvl>
    <w:lvl w:ilvl="2">
      <w:start w:val="1"/>
      <w:numFmt w:val="decimal"/>
      <w:lvlText w:val="%3."/>
      <w:lvlJc w:val="left"/>
      <w:pPr>
        <w:ind w:left="1286" w:hanging="360"/>
      </w:pPr>
      <w:rPr>
        <w:rFonts w:hint="default"/>
        <w:spacing w:val="0"/>
        <w:w w:val="100"/>
        <w:lang w:val="id" w:eastAsia="en-US" w:bidi="ar-SA"/>
      </w:rPr>
    </w:lvl>
    <w:lvl w:ilvl="3">
      <w:numFmt w:val="bullet"/>
      <w:lvlText w:val=""/>
      <w:lvlJc w:val="left"/>
      <w:pPr>
        <w:ind w:left="1997" w:hanging="360"/>
      </w:pPr>
      <w:rPr>
        <w:rFonts w:ascii="Symbol" w:eastAsia="Symbol" w:hAnsi="Symbol" w:cs="Symbol" w:hint="default"/>
        <w:b w:val="0"/>
        <w:bCs w:val="0"/>
        <w:i w:val="0"/>
        <w:iCs w:val="0"/>
        <w:spacing w:val="0"/>
        <w:w w:val="100"/>
        <w:sz w:val="24"/>
        <w:szCs w:val="24"/>
        <w:lang w:val="id" w:eastAsia="en-US" w:bidi="ar-SA"/>
      </w:rPr>
    </w:lvl>
    <w:lvl w:ilvl="4">
      <w:numFmt w:val="bullet"/>
      <w:lvlText w:val="•"/>
      <w:lvlJc w:val="left"/>
      <w:pPr>
        <w:ind w:left="3071" w:hanging="360"/>
      </w:pPr>
      <w:rPr>
        <w:rFonts w:hint="default"/>
        <w:lang w:val="id" w:eastAsia="en-US" w:bidi="ar-SA"/>
      </w:rPr>
    </w:lvl>
    <w:lvl w:ilvl="5">
      <w:numFmt w:val="bullet"/>
      <w:lvlText w:val="•"/>
      <w:lvlJc w:val="left"/>
      <w:pPr>
        <w:ind w:left="4143" w:hanging="360"/>
      </w:pPr>
      <w:rPr>
        <w:rFonts w:hint="default"/>
        <w:lang w:val="id" w:eastAsia="en-US" w:bidi="ar-SA"/>
      </w:rPr>
    </w:lvl>
    <w:lvl w:ilvl="6">
      <w:numFmt w:val="bullet"/>
      <w:lvlText w:val="•"/>
      <w:lvlJc w:val="left"/>
      <w:pPr>
        <w:ind w:left="5214" w:hanging="360"/>
      </w:pPr>
      <w:rPr>
        <w:rFonts w:hint="default"/>
        <w:lang w:val="id" w:eastAsia="en-US" w:bidi="ar-SA"/>
      </w:rPr>
    </w:lvl>
    <w:lvl w:ilvl="7">
      <w:numFmt w:val="bullet"/>
      <w:lvlText w:val="•"/>
      <w:lvlJc w:val="left"/>
      <w:pPr>
        <w:ind w:left="6286" w:hanging="360"/>
      </w:pPr>
      <w:rPr>
        <w:rFonts w:hint="default"/>
        <w:lang w:val="id" w:eastAsia="en-US" w:bidi="ar-SA"/>
      </w:rPr>
    </w:lvl>
    <w:lvl w:ilvl="8">
      <w:numFmt w:val="bullet"/>
      <w:lvlText w:val="•"/>
      <w:lvlJc w:val="left"/>
      <w:pPr>
        <w:ind w:left="7357" w:hanging="360"/>
      </w:pPr>
      <w:rPr>
        <w:rFonts w:hint="default"/>
        <w:lang w:val="id" w:eastAsia="en-US" w:bidi="ar-SA"/>
      </w:rPr>
    </w:lvl>
  </w:abstractNum>
  <w:abstractNum w:abstractNumId="7" w15:restartNumberingAfterBreak="0">
    <w:nsid w:val="133508F2"/>
    <w:multiLevelType w:val="hybridMultilevel"/>
    <w:tmpl w:val="D332AB18"/>
    <w:lvl w:ilvl="0" w:tplc="28B4F63E">
      <w:start w:val="1"/>
      <w:numFmt w:val="decimal"/>
      <w:lvlText w:val="%1."/>
      <w:lvlJc w:val="left"/>
      <w:pPr>
        <w:ind w:left="128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64D6E0D4">
      <w:numFmt w:val="bullet"/>
      <w:lvlText w:val="•"/>
      <w:lvlJc w:val="left"/>
      <w:pPr>
        <w:ind w:left="2102" w:hanging="360"/>
      </w:pPr>
      <w:rPr>
        <w:rFonts w:hint="default"/>
        <w:lang w:val="id" w:eastAsia="en-US" w:bidi="ar-SA"/>
      </w:rPr>
    </w:lvl>
    <w:lvl w:ilvl="2" w:tplc="BFD83594">
      <w:numFmt w:val="bullet"/>
      <w:lvlText w:val="•"/>
      <w:lvlJc w:val="left"/>
      <w:pPr>
        <w:ind w:left="2924" w:hanging="360"/>
      </w:pPr>
      <w:rPr>
        <w:rFonts w:hint="default"/>
        <w:lang w:val="id" w:eastAsia="en-US" w:bidi="ar-SA"/>
      </w:rPr>
    </w:lvl>
    <w:lvl w:ilvl="3" w:tplc="D1D091F0">
      <w:numFmt w:val="bullet"/>
      <w:lvlText w:val="•"/>
      <w:lvlJc w:val="left"/>
      <w:pPr>
        <w:ind w:left="3746" w:hanging="360"/>
      </w:pPr>
      <w:rPr>
        <w:rFonts w:hint="default"/>
        <w:lang w:val="id" w:eastAsia="en-US" w:bidi="ar-SA"/>
      </w:rPr>
    </w:lvl>
    <w:lvl w:ilvl="4" w:tplc="06484762">
      <w:numFmt w:val="bullet"/>
      <w:lvlText w:val="•"/>
      <w:lvlJc w:val="left"/>
      <w:pPr>
        <w:ind w:left="4568" w:hanging="360"/>
      </w:pPr>
      <w:rPr>
        <w:rFonts w:hint="default"/>
        <w:lang w:val="id" w:eastAsia="en-US" w:bidi="ar-SA"/>
      </w:rPr>
    </w:lvl>
    <w:lvl w:ilvl="5" w:tplc="F15E415E">
      <w:numFmt w:val="bullet"/>
      <w:lvlText w:val="•"/>
      <w:lvlJc w:val="left"/>
      <w:pPr>
        <w:ind w:left="5390" w:hanging="360"/>
      </w:pPr>
      <w:rPr>
        <w:rFonts w:hint="default"/>
        <w:lang w:val="id" w:eastAsia="en-US" w:bidi="ar-SA"/>
      </w:rPr>
    </w:lvl>
    <w:lvl w:ilvl="6" w:tplc="3000F728">
      <w:numFmt w:val="bullet"/>
      <w:lvlText w:val="•"/>
      <w:lvlJc w:val="left"/>
      <w:pPr>
        <w:ind w:left="6212" w:hanging="360"/>
      </w:pPr>
      <w:rPr>
        <w:rFonts w:hint="default"/>
        <w:lang w:val="id" w:eastAsia="en-US" w:bidi="ar-SA"/>
      </w:rPr>
    </w:lvl>
    <w:lvl w:ilvl="7" w:tplc="703295B2">
      <w:numFmt w:val="bullet"/>
      <w:lvlText w:val="•"/>
      <w:lvlJc w:val="left"/>
      <w:pPr>
        <w:ind w:left="7034" w:hanging="360"/>
      </w:pPr>
      <w:rPr>
        <w:rFonts w:hint="default"/>
        <w:lang w:val="id" w:eastAsia="en-US" w:bidi="ar-SA"/>
      </w:rPr>
    </w:lvl>
    <w:lvl w:ilvl="8" w:tplc="3F02984A">
      <w:numFmt w:val="bullet"/>
      <w:lvlText w:val="•"/>
      <w:lvlJc w:val="left"/>
      <w:pPr>
        <w:ind w:left="7856" w:hanging="360"/>
      </w:pPr>
      <w:rPr>
        <w:rFonts w:hint="default"/>
        <w:lang w:val="id" w:eastAsia="en-US" w:bidi="ar-SA"/>
      </w:rPr>
    </w:lvl>
  </w:abstractNum>
  <w:abstractNum w:abstractNumId="8" w15:restartNumberingAfterBreak="0">
    <w:nsid w:val="13DE6456"/>
    <w:multiLevelType w:val="multilevel"/>
    <w:tmpl w:val="A5AA0CF4"/>
    <w:lvl w:ilvl="0">
      <w:start w:val="2"/>
      <w:numFmt w:val="decimal"/>
      <w:lvlText w:val="%1"/>
      <w:lvlJc w:val="left"/>
      <w:pPr>
        <w:ind w:left="926" w:hanging="360"/>
      </w:pPr>
      <w:rPr>
        <w:rFonts w:hint="default"/>
        <w:lang w:val="id" w:eastAsia="en-US" w:bidi="ar-SA"/>
      </w:rPr>
    </w:lvl>
    <w:lvl w:ilvl="1">
      <w:start w:val="1"/>
      <w:numFmt w:val="decimal"/>
      <w:lvlText w:val="%1.%2"/>
      <w:lvlJc w:val="left"/>
      <w:pPr>
        <w:ind w:left="397" w:hanging="397"/>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685" w:hanging="543"/>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4)"/>
      <w:lvlJc w:val="left"/>
      <w:pPr>
        <w:ind w:left="154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2677" w:hanging="361"/>
      </w:pPr>
      <w:rPr>
        <w:rFonts w:hint="default"/>
        <w:lang w:val="id" w:eastAsia="en-US" w:bidi="ar-SA"/>
      </w:rPr>
    </w:lvl>
    <w:lvl w:ilvl="5">
      <w:numFmt w:val="bullet"/>
      <w:lvlText w:val="•"/>
      <w:lvlJc w:val="left"/>
      <w:pPr>
        <w:ind w:left="3814" w:hanging="361"/>
      </w:pPr>
      <w:rPr>
        <w:rFonts w:hint="default"/>
        <w:lang w:val="id" w:eastAsia="en-US" w:bidi="ar-SA"/>
      </w:rPr>
    </w:lvl>
    <w:lvl w:ilvl="6">
      <w:numFmt w:val="bullet"/>
      <w:lvlText w:val="•"/>
      <w:lvlJc w:val="left"/>
      <w:pPr>
        <w:ind w:left="4951" w:hanging="361"/>
      </w:pPr>
      <w:rPr>
        <w:rFonts w:hint="default"/>
        <w:lang w:val="id" w:eastAsia="en-US" w:bidi="ar-SA"/>
      </w:rPr>
    </w:lvl>
    <w:lvl w:ilvl="7">
      <w:numFmt w:val="bullet"/>
      <w:lvlText w:val="•"/>
      <w:lvlJc w:val="left"/>
      <w:pPr>
        <w:ind w:left="6089" w:hanging="361"/>
      </w:pPr>
      <w:rPr>
        <w:rFonts w:hint="default"/>
        <w:lang w:val="id" w:eastAsia="en-US" w:bidi="ar-SA"/>
      </w:rPr>
    </w:lvl>
    <w:lvl w:ilvl="8">
      <w:numFmt w:val="bullet"/>
      <w:lvlText w:val="•"/>
      <w:lvlJc w:val="left"/>
      <w:pPr>
        <w:ind w:left="7226" w:hanging="361"/>
      </w:pPr>
      <w:rPr>
        <w:rFonts w:hint="default"/>
        <w:lang w:val="id" w:eastAsia="en-US" w:bidi="ar-SA"/>
      </w:rPr>
    </w:lvl>
  </w:abstractNum>
  <w:abstractNum w:abstractNumId="9" w15:restartNumberingAfterBreak="0">
    <w:nsid w:val="159F34BD"/>
    <w:multiLevelType w:val="hybridMultilevel"/>
    <w:tmpl w:val="E84C50C4"/>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CB76A8"/>
    <w:multiLevelType w:val="hybridMultilevel"/>
    <w:tmpl w:val="BF501AB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4EE6917"/>
    <w:multiLevelType w:val="hybridMultilevel"/>
    <w:tmpl w:val="D1704D9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90D0351"/>
    <w:multiLevelType w:val="multilevel"/>
    <w:tmpl w:val="E8E8A294"/>
    <w:lvl w:ilvl="0">
      <w:start w:val="2"/>
      <w:numFmt w:val="decimal"/>
      <w:lvlText w:val="%1"/>
      <w:lvlJc w:val="left"/>
      <w:pPr>
        <w:ind w:left="1147" w:hanging="360"/>
      </w:pPr>
      <w:rPr>
        <w:rFonts w:hint="default"/>
        <w:lang w:val="id" w:eastAsia="en-US" w:bidi="ar-SA"/>
      </w:rPr>
    </w:lvl>
    <w:lvl w:ilvl="1">
      <w:start w:val="1"/>
      <w:numFmt w:val="decimal"/>
      <w:lvlText w:val="%1.%2"/>
      <w:lvlJc w:val="left"/>
      <w:pPr>
        <w:ind w:left="114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812" w:hanging="360"/>
      </w:pPr>
      <w:rPr>
        <w:rFonts w:hint="default"/>
        <w:lang w:val="id" w:eastAsia="en-US" w:bidi="ar-SA"/>
      </w:rPr>
    </w:lvl>
    <w:lvl w:ilvl="3">
      <w:numFmt w:val="bullet"/>
      <w:lvlText w:val="•"/>
      <w:lvlJc w:val="left"/>
      <w:pPr>
        <w:ind w:left="3648" w:hanging="360"/>
      </w:pPr>
      <w:rPr>
        <w:rFonts w:hint="default"/>
        <w:lang w:val="id" w:eastAsia="en-US" w:bidi="ar-SA"/>
      </w:rPr>
    </w:lvl>
    <w:lvl w:ilvl="4">
      <w:numFmt w:val="bullet"/>
      <w:lvlText w:val="•"/>
      <w:lvlJc w:val="left"/>
      <w:pPr>
        <w:ind w:left="4484" w:hanging="360"/>
      </w:pPr>
      <w:rPr>
        <w:rFonts w:hint="default"/>
        <w:lang w:val="id" w:eastAsia="en-US" w:bidi="ar-SA"/>
      </w:rPr>
    </w:lvl>
    <w:lvl w:ilvl="5">
      <w:numFmt w:val="bullet"/>
      <w:lvlText w:val="•"/>
      <w:lvlJc w:val="left"/>
      <w:pPr>
        <w:ind w:left="5320" w:hanging="360"/>
      </w:pPr>
      <w:rPr>
        <w:rFonts w:hint="default"/>
        <w:lang w:val="id" w:eastAsia="en-US" w:bidi="ar-SA"/>
      </w:rPr>
    </w:lvl>
    <w:lvl w:ilvl="6">
      <w:numFmt w:val="bullet"/>
      <w:lvlText w:val="•"/>
      <w:lvlJc w:val="left"/>
      <w:pPr>
        <w:ind w:left="6156" w:hanging="360"/>
      </w:pPr>
      <w:rPr>
        <w:rFonts w:hint="default"/>
        <w:lang w:val="id" w:eastAsia="en-US" w:bidi="ar-SA"/>
      </w:rPr>
    </w:lvl>
    <w:lvl w:ilvl="7">
      <w:numFmt w:val="bullet"/>
      <w:lvlText w:val="•"/>
      <w:lvlJc w:val="left"/>
      <w:pPr>
        <w:ind w:left="6992" w:hanging="360"/>
      </w:pPr>
      <w:rPr>
        <w:rFonts w:hint="default"/>
        <w:lang w:val="id" w:eastAsia="en-US" w:bidi="ar-SA"/>
      </w:rPr>
    </w:lvl>
    <w:lvl w:ilvl="8">
      <w:numFmt w:val="bullet"/>
      <w:lvlText w:val="•"/>
      <w:lvlJc w:val="left"/>
      <w:pPr>
        <w:ind w:left="7828" w:hanging="360"/>
      </w:pPr>
      <w:rPr>
        <w:rFonts w:hint="default"/>
        <w:lang w:val="id" w:eastAsia="en-US" w:bidi="ar-SA"/>
      </w:rPr>
    </w:lvl>
  </w:abstractNum>
  <w:abstractNum w:abstractNumId="13" w15:restartNumberingAfterBreak="0">
    <w:nsid w:val="29475199"/>
    <w:multiLevelType w:val="multilevel"/>
    <w:tmpl w:val="C93A4CC0"/>
    <w:lvl w:ilvl="0">
      <w:start w:val="5"/>
      <w:numFmt w:val="decimal"/>
      <w:lvlText w:val="%1"/>
      <w:lvlJc w:val="left"/>
      <w:pPr>
        <w:ind w:left="360" w:hanging="360"/>
      </w:pPr>
      <w:rPr>
        <w:rFonts w:hint="default"/>
      </w:rPr>
    </w:lvl>
    <w:lvl w:ilvl="1">
      <w:start w:val="1"/>
      <w:numFmt w:val="decimal"/>
      <w:lvlText w:val="%1.%2"/>
      <w:lvlJc w:val="left"/>
      <w:pPr>
        <w:ind w:left="397" w:hanging="397"/>
      </w:pPr>
      <w:rPr>
        <w:rFonts w:hint="default"/>
      </w:rPr>
    </w:lvl>
    <w:lvl w:ilvl="2">
      <w:start w:val="1"/>
      <w:numFmt w:val="decimal"/>
      <w:lvlText w:val="%1.%2.%3"/>
      <w:lvlJc w:val="left"/>
      <w:pPr>
        <w:ind w:left="624" w:hanging="624"/>
      </w:pPr>
      <w:rPr>
        <w:rFonts w:hint="default"/>
        <w:b/>
        <w:bCs w:val="0"/>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CF13FF"/>
    <w:multiLevelType w:val="hybridMultilevel"/>
    <w:tmpl w:val="A864ACF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C7F2EBA"/>
    <w:multiLevelType w:val="multilevel"/>
    <w:tmpl w:val="13E22D14"/>
    <w:lvl w:ilvl="0">
      <w:start w:val="3"/>
      <w:numFmt w:val="decimal"/>
      <w:lvlText w:val="%1"/>
      <w:lvlJc w:val="left"/>
      <w:pPr>
        <w:ind w:left="360" w:hanging="360"/>
      </w:pPr>
      <w:rPr>
        <w:rFonts w:hint="default"/>
      </w:rPr>
    </w:lvl>
    <w:lvl w:ilvl="1">
      <w:start w:val="1"/>
      <w:numFmt w:val="decimal"/>
      <w:lvlText w:val="%1.%2"/>
      <w:lvlJc w:val="left"/>
      <w:pPr>
        <w:ind w:left="454" w:hanging="45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710C45"/>
    <w:multiLevelType w:val="hybridMultilevel"/>
    <w:tmpl w:val="C5422B04"/>
    <w:lvl w:ilvl="0" w:tplc="A1105862">
      <w:start w:val="1"/>
      <w:numFmt w:val="decimal"/>
      <w:lvlText w:val="%1."/>
      <w:lvlJc w:val="left"/>
      <w:pPr>
        <w:ind w:left="128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041630A8">
      <w:numFmt w:val="bullet"/>
      <w:lvlText w:val="•"/>
      <w:lvlJc w:val="left"/>
      <w:pPr>
        <w:ind w:left="2102" w:hanging="360"/>
      </w:pPr>
      <w:rPr>
        <w:rFonts w:hint="default"/>
        <w:lang w:val="id" w:eastAsia="en-US" w:bidi="ar-SA"/>
      </w:rPr>
    </w:lvl>
    <w:lvl w:ilvl="2" w:tplc="27F07688">
      <w:numFmt w:val="bullet"/>
      <w:lvlText w:val="•"/>
      <w:lvlJc w:val="left"/>
      <w:pPr>
        <w:ind w:left="2924" w:hanging="360"/>
      </w:pPr>
      <w:rPr>
        <w:rFonts w:hint="default"/>
        <w:lang w:val="id" w:eastAsia="en-US" w:bidi="ar-SA"/>
      </w:rPr>
    </w:lvl>
    <w:lvl w:ilvl="3" w:tplc="AC9A1FD8">
      <w:numFmt w:val="bullet"/>
      <w:lvlText w:val="•"/>
      <w:lvlJc w:val="left"/>
      <w:pPr>
        <w:ind w:left="3746" w:hanging="360"/>
      </w:pPr>
      <w:rPr>
        <w:rFonts w:hint="default"/>
        <w:lang w:val="id" w:eastAsia="en-US" w:bidi="ar-SA"/>
      </w:rPr>
    </w:lvl>
    <w:lvl w:ilvl="4" w:tplc="2DC8D144">
      <w:numFmt w:val="bullet"/>
      <w:lvlText w:val="•"/>
      <w:lvlJc w:val="left"/>
      <w:pPr>
        <w:ind w:left="4568" w:hanging="360"/>
      </w:pPr>
      <w:rPr>
        <w:rFonts w:hint="default"/>
        <w:lang w:val="id" w:eastAsia="en-US" w:bidi="ar-SA"/>
      </w:rPr>
    </w:lvl>
    <w:lvl w:ilvl="5" w:tplc="CE9CE662">
      <w:numFmt w:val="bullet"/>
      <w:lvlText w:val="•"/>
      <w:lvlJc w:val="left"/>
      <w:pPr>
        <w:ind w:left="5390" w:hanging="360"/>
      </w:pPr>
      <w:rPr>
        <w:rFonts w:hint="default"/>
        <w:lang w:val="id" w:eastAsia="en-US" w:bidi="ar-SA"/>
      </w:rPr>
    </w:lvl>
    <w:lvl w:ilvl="6" w:tplc="F6A236F6">
      <w:numFmt w:val="bullet"/>
      <w:lvlText w:val="•"/>
      <w:lvlJc w:val="left"/>
      <w:pPr>
        <w:ind w:left="6212" w:hanging="360"/>
      </w:pPr>
      <w:rPr>
        <w:rFonts w:hint="default"/>
        <w:lang w:val="id" w:eastAsia="en-US" w:bidi="ar-SA"/>
      </w:rPr>
    </w:lvl>
    <w:lvl w:ilvl="7" w:tplc="04EC3CB0">
      <w:numFmt w:val="bullet"/>
      <w:lvlText w:val="•"/>
      <w:lvlJc w:val="left"/>
      <w:pPr>
        <w:ind w:left="7034" w:hanging="360"/>
      </w:pPr>
      <w:rPr>
        <w:rFonts w:hint="default"/>
        <w:lang w:val="id" w:eastAsia="en-US" w:bidi="ar-SA"/>
      </w:rPr>
    </w:lvl>
    <w:lvl w:ilvl="8" w:tplc="A2A05150">
      <w:numFmt w:val="bullet"/>
      <w:lvlText w:val="•"/>
      <w:lvlJc w:val="left"/>
      <w:pPr>
        <w:ind w:left="7856" w:hanging="360"/>
      </w:pPr>
      <w:rPr>
        <w:rFonts w:hint="default"/>
        <w:lang w:val="id" w:eastAsia="en-US" w:bidi="ar-SA"/>
      </w:rPr>
    </w:lvl>
  </w:abstractNum>
  <w:abstractNum w:abstractNumId="17" w15:restartNumberingAfterBreak="0">
    <w:nsid w:val="31F3615D"/>
    <w:multiLevelType w:val="multilevel"/>
    <w:tmpl w:val="C1881D8E"/>
    <w:lvl w:ilvl="0">
      <w:start w:val="1"/>
      <w:numFmt w:val="decimal"/>
      <w:lvlText w:val="%1."/>
      <w:lvlJc w:val="left"/>
      <w:pPr>
        <w:ind w:left="720" w:hanging="360"/>
      </w:pPr>
      <w:rPr>
        <w:rFonts w:hint="default"/>
      </w:rPr>
    </w:lvl>
    <w:lvl w:ilvl="1">
      <w:start w:val="1"/>
      <w:numFmt w:val="decimal"/>
      <w:isLgl/>
      <w:lvlText w:val="%1.%2"/>
      <w:lvlJc w:val="left"/>
      <w:pPr>
        <w:ind w:left="397" w:hanging="397"/>
      </w:pPr>
      <w:rPr>
        <w:rFonts w:hint="default"/>
      </w:rPr>
    </w:lvl>
    <w:lvl w:ilvl="2">
      <w:start w:val="1"/>
      <w:numFmt w:val="decimal"/>
      <w:isLgl/>
      <w:lvlText w:val="%1.%2.%3"/>
      <w:lvlJc w:val="left"/>
      <w:pPr>
        <w:ind w:left="624" w:hanging="624"/>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8B8395D"/>
    <w:multiLevelType w:val="hybridMultilevel"/>
    <w:tmpl w:val="1840CBCA"/>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7D346B"/>
    <w:multiLevelType w:val="hybridMultilevel"/>
    <w:tmpl w:val="4BB0019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E784307"/>
    <w:multiLevelType w:val="hybridMultilevel"/>
    <w:tmpl w:val="534CF42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F8A625E"/>
    <w:multiLevelType w:val="multilevel"/>
    <w:tmpl w:val="E0BAD83A"/>
    <w:lvl w:ilvl="0">
      <w:start w:val="1"/>
      <w:numFmt w:val="decimal"/>
      <w:lvlText w:val="%1"/>
      <w:lvlJc w:val="left"/>
      <w:pPr>
        <w:ind w:left="1152" w:hanging="365"/>
      </w:pPr>
      <w:rPr>
        <w:rFonts w:hint="default"/>
        <w:lang w:val="id" w:eastAsia="en-US" w:bidi="ar-SA"/>
      </w:rPr>
    </w:lvl>
    <w:lvl w:ilvl="1">
      <w:start w:val="1"/>
      <w:numFmt w:val="decimal"/>
      <w:lvlText w:val="%1.%2"/>
      <w:lvlJc w:val="left"/>
      <w:pPr>
        <w:ind w:left="1152" w:hanging="365"/>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828" w:hanging="365"/>
      </w:pPr>
      <w:rPr>
        <w:rFonts w:hint="default"/>
        <w:lang w:val="id" w:eastAsia="en-US" w:bidi="ar-SA"/>
      </w:rPr>
    </w:lvl>
    <w:lvl w:ilvl="3">
      <w:numFmt w:val="bullet"/>
      <w:lvlText w:val="•"/>
      <w:lvlJc w:val="left"/>
      <w:pPr>
        <w:ind w:left="3662" w:hanging="365"/>
      </w:pPr>
      <w:rPr>
        <w:rFonts w:hint="default"/>
        <w:lang w:val="id" w:eastAsia="en-US" w:bidi="ar-SA"/>
      </w:rPr>
    </w:lvl>
    <w:lvl w:ilvl="4">
      <w:numFmt w:val="bullet"/>
      <w:lvlText w:val="•"/>
      <w:lvlJc w:val="left"/>
      <w:pPr>
        <w:ind w:left="4496" w:hanging="365"/>
      </w:pPr>
      <w:rPr>
        <w:rFonts w:hint="default"/>
        <w:lang w:val="id" w:eastAsia="en-US" w:bidi="ar-SA"/>
      </w:rPr>
    </w:lvl>
    <w:lvl w:ilvl="5">
      <w:numFmt w:val="bullet"/>
      <w:lvlText w:val="•"/>
      <w:lvlJc w:val="left"/>
      <w:pPr>
        <w:ind w:left="5330" w:hanging="365"/>
      </w:pPr>
      <w:rPr>
        <w:rFonts w:hint="default"/>
        <w:lang w:val="id" w:eastAsia="en-US" w:bidi="ar-SA"/>
      </w:rPr>
    </w:lvl>
    <w:lvl w:ilvl="6">
      <w:numFmt w:val="bullet"/>
      <w:lvlText w:val="•"/>
      <w:lvlJc w:val="left"/>
      <w:pPr>
        <w:ind w:left="6164" w:hanging="365"/>
      </w:pPr>
      <w:rPr>
        <w:rFonts w:hint="default"/>
        <w:lang w:val="id" w:eastAsia="en-US" w:bidi="ar-SA"/>
      </w:rPr>
    </w:lvl>
    <w:lvl w:ilvl="7">
      <w:numFmt w:val="bullet"/>
      <w:lvlText w:val="•"/>
      <w:lvlJc w:val="left"/>
      <w:pPr>
        <w:ind w:left="6998" w:hanging="365"/>
      </w:pPr>
      <w:rPr>
        <w:rFonts w:hint="default"/>
        <w:lang w:val="id" w:eastAsia="en-US" w:bidi="ar-SA"/>
      </w:rPr>
    </w:lvl>
    <w:lvl w:ilvl="8">
      <w:numFmt w:val="bullet"/>
      <w:lvlText w:val="•"/>
      <w:lvlJc w:val="left"/>
      <w:pPr>
        <w:ind w:left="7832" w:hanging="365"/>
      </w:pPr>
      <w:rPr>
        <w:rFonts w:hint="default"/>
        <w:lang w:val="id" w:eastAsia="en-US" w:bidi="ar-SA"/>
      </w:rPr>
    </w:lvl>
  </w:abstractNum>
  <w:abstractNum w:abstractNumId="22" w15:restartNumberingAfterBreak="0">
    <w:nsid w:val="3FEE5AEA"/>
    <w:multiLevelType w:val="multilevel"/>
    <w:tmpl w:val="75D2687A"/>
    <w:lvl w:ilvl="0">
      <w:start w:val="1"/>
      <w:numFmt w:val="decimal"/>
      <w:lvlText w:val="%1."/>
      <w:lvlJc w:val="left"/>
      <w:pPr>
        <w:ind w:left="141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3.%2. "/>
      <w:lvlJc w:val="left"/>
      <w:pPr>
        <w:ind w:left="926" w:hanging="360"/>
      </w:pPr>
      <w:rPr>
        <w:rFonts w:hint="default"/>
        <w:b/>
        <w:bCs w:val="0"/>
        <w:i w:val="0"/>
        <w:iCs w:val="0"/>
        <w:spacing w:val="0"/>
        <w:w w:val="100"/>
        <w:kern w:val="2"/>
        <w:position w:val="0"/>
        <w:sz w:val="24"/>
        <w:szCs w:val="24"/>
        <w:lang w:val="id" w:eastAsia="en-US" w:bidi="ar-SA"/>
      </w:rPr>
    </w:lvl>
    <w:lvl w:ilvl="2">
      <w:start w:val="1"/>
      <w:numFmt w:val="decimal"/>
      <w:lvlText w:val="%3."/>
      <w:lvlJc w:val="left"/>
      <w:pPr>
        <w:ind w:left="1286" w:hanging="360"/>
      </w:pPr>
      <w:rPr>
        <w:rFonts w:hint="default"/>
        <w:spacing w:val="0"/>
        <w:w w:val="100"/>
        <w:lang w:val="id" w:eastAsia="en-US" w:bidi="ar-SA"/>
      </w:rPr>
    </w:lvl>
    <w:lvl w:ilvl="3">
      <w:numFmt w:val="bullet"/>
      <w:lvlText w:val=""/>
      <w:lvlJc w:val="left"/>
      <w:pPr>
        <w:ind w:left="1997" w:hanging="360"/>
      </w:pPr>
      <w:rPr>
        <w:rFonts w:ascii="Symbol" w:eastAsia="Symbol" w:hAnsi="Symbol" w:cs="Symbol" w:hint="default"/>
        <w:b w:val="0"/>
        <w:bCs w:val="0"/>
        <w:i w:val="0"/>
        <w:iCs w:val="0"/>
        <w:spacing w:val="0"/>
        <w:w w:val="100"/>
        <w:sz w:val="24"/>
        <w:szCs w:val="24"/>
        <w:lang w:val="id" w:eastAsia="en-US" w:bidi="ar-SA"/>
      </w:rPr>
    </w:lvl>
    <w:lvl w:ilvl="4">
      <w:numFmt w:val="bullet"/>
      <w:lvlText w:val="•"/>
      <w:lvlJc w:val="left"/>
      <w:pPr>
        <w:ind w:left="3071" w:hanging="360"/>
      </w:pPr>
      <w:rPr>
        <w:rFonts w:hint="default"/>
        <w:lang w:val="id" w:eastAsia="en-US" w:bidi="ar-SA"/>
      </w:rPr>
    </w:lvl>
    <w:lvl w:ilvl="5">
      <w:numFmt w:val="bullet"/>
      <w:lvlText w:val="•"/>
      <w:lvlJc w:val="left"/>
      <w:pPr>
        <w:ind w:left="4143" w:hanging="360"/>
      </w:pPr>
      <w:rPr>
        <w:rFonts w:hint="default"/>
        <w:lang w:val="id" w:eastAsia="en-US" w:bidi="ar-SA"/>
      </w:rPr>
    </w:lvl>
    <w:lvl w:ilvl="6">
      <w:numFmt w:val="bullet"/>
      <w:lvlText w:val="•"/>
      <w:lvlJc w:val="left"/>
      <w:pPr>
        <w:ind w:left="5214" w:hanging="360"/>
      </w:pPr>
      <w:rPr>
        <w:rFonts w:hint="default"/>
        <w:lang w:val="id" w:eastAsia="en-US" w:bidi="ar-SA"/>
      </w:rPr>
    </w:lvl>
    <w:lvl w:ilvl="7">
      <w:numFmt w:val="bullet"/>
      <w:lvlText w:val="•"/>
      <w:lvlJc w:val="left"/>
      <w:pPr>
        <w:ind w:left="6286" w:hanging="360"/>
      </w:pPr>
      <w:rPr>
        <w:rFonts w:hint="default"/>
        <w:lang w:val="id" w:eastAsia="en-US" w:bidi="ar-SA"/>
      </w:rPr>
    </w:lvl>
    <w:lvl w:ilvl="8">
      <w:numFmt w:val="bullet"/>
      <w:lvlText w:val="•"/>
      <w:lvlJc w:val="left"/>
      <w:pPr>
        <w:ind w:left="7357" w:hanging="360"/>
      </w:pPr>
      <w:rPr>
        <w:rFonts w:hint="default"/>
        <w:lang w:val="id" w:eastAsia="en-US" w:bidi="ar-SA"/>
      </w:rPr>
    </w:lvl>
  </w:abstractNum>
  <w:abstractNum w:abstractNumId="23" w15:restartNumberingAfterBreak="0">
    <w:nsid w:val="454A6B73"/>
    <w:multiLevelType w:val="multilevel"/>
    <w:tmpl w:val="742634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59A631F"/>
    <w:multiLevelType w:val="hybridMultilevel"/>
    <w:tmpl w:val="D37A8AA0"/>
    <w:lvl w:ilvl="0" w:tplc="88E64C7A">
      <w:start w:val="1"/>
      <w:numFmt w:val="lowerLetter"/>
      <w:lvlText w:val="%1."/>
      <w:lvlJc w:val="left"/>
      <w:pPr>
        <w:ind w:left="1286" w:hanging="360"/>
      </w:pPr>
      <w:rPr>
        <w:rFonts w:ascii="Times New Roman" w:eastAsia="Times New Roman" w:hAnsi="Times New Roman" w:cs="Times New Roman" w:hint="default"/>
        <w:b w:val="0"/>
        <w:bCs w:val="0"/>
        <w:i w:val="0"/>
        <w:iCs w:val="0"/>
        <w:spacing w:val="-1"/>
        <w:w w:val="100"/>
        <w:sz w:val="24"/>
        <w:szCs w:val="24"/>
        <w:lang w:val="id" w:eastAsia="en-US" w:bidi="ar-SA"/>
      </w:rPr>
    </w:lvl>
    <w:lvl w:ilvl="1" w:tplc="5CBCEFEA">
      <w:start w:val="1"/>
      <w:numFmt w:val="decimal"/>
      <w:lvlText w:val="%2."/>
      <w:lvlJc w:val="left"/>
      <w:pPr>
        <w:ind w:left="1637" w:hanging="361"/>
      </w:pPr>
      <w:rPr>
        <w:rFonts w:ascii="Times New Roman" w:eastAsia="Times New Roman" w:hAnsi="Times New Roman" w:cs="Times New Roman" w:hint="default"/>
        <w:b w:val="0"/>
        <w:bCs w:val="0"/>
        <w:i w:val="0"/>
        <w:iCs w:val="0"/>
        <w:spacing w:val="0"/>
        <w:w w:val="100"/>
        <w:sz w:val="24"/>
        <w:szCs w:val="24"/>
        <w:lang w:val="id" w:eastAsia="en-US" w:bidi="ar-SA"/>
      </w:rPr>
    </w:lvl>
    <w:lvl w:ilvl="2" w:tplc="827C5B10">
      <w:numFmt w:val="bullet"/>
      <w:lvlText w:val="•"/>
      <w:lvlJc w:val="left"/>
      <w:pPr>
        <w:ind w:left="2513" w:hanging="361"/>
      </w:pPr>
      <w:rPr>
        <w:rFonts w:hint="default"/>
        <w:lang w:val="id" w:eastAsia="en-US" w:bidi="ar-SA"/>
      </w:rPr>
    </w:lvl>
    <w:lvl w:ilvl="3" w:tplc="EEA6F18E">
      <w:numFmt w:val="bullet"/>
      <w:lvlText w:val="•"/>
      <w:lvlJc w:val="left"/>
      <w:pPr>
        <w:ind w:left="3386" w:hanging="361"/>
      </w:pPr>
      <w:rPr>
        <w:rFonts w:hint="default"/>
        <w:lang w:val="id" w:eastAsia="en-US" w:bidi="ar-SA"/>
      </w:rPr>
    </w:lvl>
    <w:lvl w:ilvl="4" w:tplc="84204F7A">
      <w:numFmt w:val="bullet"/>
      <w:lvlText w:val="•"/>
      <w:lvlJc w:val="left"/>
      <w:pPr>
        <w:ind w:left="4260" w:hanging="361"/>
      </w:pPr>
      <w:rPr>
        <w:rFonts w:hint="default"/>
        <w:lang w:val="id" w:eastAsia="en-US" w:bidi="ar-SA"/>
      </w:rPr>
    </w:lvl>
    <w:lvl w:ilvl="5" w:tplc="7C0ECA66">
      <w:numFmt w:val="bullet"/>
      <w:lvlText w:val="•"/>
      <w:lvlJc w:val="left"/>
      <w:pPr>
        <w:ind w:left="5133" w:hanging="361"/>
      </w:pPr>
      <w:rPr>
        <w:rFonts w:hint="default"/>
        <w:lang w:val="id" w:eastAsia="en-US" w:bidi="ar-SA"/>
      </w:rPr>
    </w:lvl>
    <w:lvl w:ilvl="6" w:tplc="31EC9A92">
      <w:numFmt w:val="bullet"/>
      <w:lvlText w:val="•"/>
      <w:lvlJc w:val="left"/>
      <w:pPr>
        <w:ind w:left="6007" w:hanging="361"/>
      </w:pPr>
      <w:rPr>
        <w:rFonts w:hint="default"/>
        <w:lang w:val="id" w:eastAsia="en-US" w:bidi="ar-SA"/>
      </w:rPr>
    </w:lvl>
    <w:lvl w:ilvl="7" w:tplc="5D7CD620">
      <w:numFmt w:val="bullet"/>
      <w:lvlText w:val="•"/>
      <w:lvlJc w:val="left"/>
      <w:pPr>
        <w:ind w:left="6880" w:hanging="361"/>
      </w:pPr>
      <w:rPr>
        <w:rFonts w:hint="default"/>
        <w:lang w:val="id" w:eastAsia="en-US" w:bidi="ar-SA"/>
      </w:rPr>
    </w:lvl>
    <w:lvl w:ilvl="8" w:tplc="189448A4">
      <w:numFmt w:val="bullet"/>
      <w:lvlText w:val="•"/>
      <w:lvlJc w:val="left"/>
      <w:pPr>
        <w:ind w:left="7753" w:hanging="361"/>
      </w:pPr>
      <w:rPr>
        <w:rFonts w:hint="default"/>
        <w:lang w:val="id" w:eastAsia="en-US" w:bidi="ar-SA"/>
      </w:rPr>
    </w:lvl>
  </w:abstractNum>
  <w:abstractNum w:abstractNumId="25" w15:restartNumberingAfterBreak="0">
    <w:nsid w:val="499232F2"/>
    <w:multiLevelType w:val="hybridMultilevel"/>
    <w:tmpl w:val="4DFC2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9E8110C"/>
    <w:multiLevelType w:val="multilevel"/>
    <w:tmpl w:val="75D2687A"/>
    <w:lvl w:ilvl="0">
      <w:start w:val="1"/>
      <w:numFmt w:val="decimal"/>
      <w:lvlText w:val="%1."/>
      <w:lvlJc w:val="left"/>
      <w:pPr>
        <w:ind w:left="141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3.%2. "/>
      <w:lvlJc w:val="left"/>
      <w:pPr>
        <w:ind w:left="926" w:hanging="360"/>
      </w:pPr>
      <w:rPr>
        <w:rFonts w:hint="default"/>
        <w:b/>
        <w:bCs w:val="0"/>
        <w:i w:val="0"/>
        <w:iCs w:val="0"/>
        <w:spacing w:val="0"/>
        <w:w w:val="100"/>
        <w:kern w:val="2"/>
        <w:position w:val="0"/>
        <w:sz w:val="24"/>
        <w:szCs w:val="24"/>
        <w:lang w:val="id" w:eastAsia="en-US" w:bidi="ar-SA"/>
      </w:rPr>
    </w:lvl>
    <w:lvl w:ilvl="2">
      <w:start w:val="1"/>
      <w:numFmt w:val="decimal"/>
      <w:lvlText w:val="%3."/>
      <w:lvlJc w:val="left"/>
      <w:pPr>
        <w:ind w:left="1286" w:hanging="360"/>
      </w:pPr>
      <w:rPr>
        <w:rFonts w:hint="default"/>
        <w:spacing w:val="0"/>
        <w:w w:val="100"/>
        <w:lang w:val="id" w:eastAsia="en-US" w:bidi="ar-SA"/>
      </w:rPr>
    </w:lvl>
    <w:lvl w:ilvl="3">
      <w:numFmt w:val="bullet"/>
      <w:lvlText w:val=""/>
      <w:lvlJc w:val="left"/>
      <w:pPr>
        <w:ind w:left="1997" w:hanging="360"/>
      </w:pPr>
      <w:rPr>
        <w:rFonts w:ascii="Symbol" w:eastAsia="Symbol" w:hAnsi="Symbol" w:cs="Symbol" w:hint="default"/>
        <w:b w:val="0"/>
        <w:bCs w:val="0"/>
        <w:i w:val="0"/>
        <w:iCs w:val="0"/>
        <w:spacing w:val="0"/>
        <w:w w:val="100"/>
        <w:sz w:val="24"/>
        <w:szCs w:val="24"/>
        <w:lang w:val="id" w:eastAsia="en-US" w:bidi="ar-SA"/>
      </w:rPr>
    </w:lvl>
    <w:lvl w:ilvl="4">
      <w:numFmt w:val="bullet"/>
      <w:lvlText w:val="•"/>
      <w:lvlJc w:val="left"/>
      <w:pPr>
        <w:ind w:left="3071" w:hanging="360"/>
      </w:pPr>
      <w:rPr>
        <w:rFonts w:hint="default"/>
        <w:lang w:val="id" w:eastAsia="en-US" w:bidi="ar-SA"/>
      </w:rPr>
    </w:lvl>
    <w:lvl w:ilvl="5">
      <w:numFmt w:val="bullet"/>
      <w:lvlText w:val="•"/>
      <w:lvlJc w:val="left"/>
      <w:pPr>
        <w:ind w:left="4143" w:hanging="360"/>
      </w:pPr>
      <w:rPr>
        <w:rFonts w:hint="default"/>
        <w:lang w:val="id" w:eastAsia="en-US" w:bidi="ar-SA"/>
      </w:rPr>
    </w:lvl>
    <w:lvl w:ilvl="6">
      <w:numFmt w:val="bullet"/>
      <w:lvlText w:val="•"/>
      <w:lvlJc w:val="left"/>
      <w:pPr>
        <w:ind w:left="5214" w:hanging="360"/>
      </w:pPr>
      <w:rPr>
        <w:rFonts w:hint="default"/>
        <w:lang w:val="id" w:eastAsia="en-US" w:bidi="ar-SA"/>
      </w:rPr>
    </w:lvl>
    <w:lvl w:ilvl="7">
      <w:numFmt w:val="bullet"/>
      <w:lvlText w:val="•"/>
      <w:lvlJc w:val="left"/>
      <w:pPr>
        <w:ind w:left="6286" w:hanging="360"/>
      </w:pPr>
      <w:rPr>
        <w:rFonts w:hint="default"/>
        <w:lang w:val="id" w:eastAsia="en-US" w:bidi="ar-SA"/>
      </w:rPr>
    </w:lvl>
    <w:lvl w:ilvl="8">
      <w:numFmt w:val="bullet"/>
      <w:lvlText w:val="•"/>
      <w:lvlJc w:val="left"/>
      <w:pPr>
        <w:ind w:left="7357" w:hanging="360"/>
      </w:pPr>
      <w:rPr>
        <w:rFonts w:hint="default"/>
        <w:lang w:val="id" w:eastAsia="en-US" w:bidi="ar-SA"/>
      </w:rPr>
    </w:lvl>
  </w:abstractNum>
  <w:abstractNum w:abstractNumId="27" w15:restartNumberingAfterBreak="0">
    <w:nsid w:val="4A2C3EF9"/>
    <w:multiLevelType w:val="hybridMultilevel"/>
    <w:tmpl w:val="47FE672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4FC465BA"/>
    <w:multiLevelType w:val="multilevel"/>
    <w:tmpl w:val="51C44D06"/>
    <w:lvl w:ilvl="0">
      <w:start w:val="2"/>
      <w:numFmt w:val="decimal"/>
      <w:lvlText w:val="%1"/>
      <w:lvlJc w:val="left"/>
      <w:pPr>
        <w:ind w:left="926" w:hanging="360"/>
      </w:pPr>
      <w:rPr>
        <w:rFonts w:hint="default"/>
      </w:rPr>
    </w:lvl>
    <w:lvl w:ilvl="1">
      <w:start w:val="1"/>
      <w:numFmt w:val="decimal"/>
      <w:lvlText w:val="%1.%2"/>
      <w:lvlJc w:val="left"/>
      <w:pPr>
        <w:ind w:left="397" w:hanging="397"/>
      </w:pPr>
      <w:rPr>
        <w:rFonts w:ascii="Times New Roman" w:eastAsia="Times New Roman" w:hAnsi="Times New Roman" w:cs="Times New Roman" w:hint="default"/>
        <w:b/>
        <w:bCs/>
        <w:i w:val="0"/>
        <w:iCs w:val="0"/>
        <w:spacing w:val="0"/>
        <w:w w:val="100"/>
        <w:sz w:val="24"/>
        <w:szCs w:val="24"/>
      </w:rPr>
    </w:lvl>
    <w:lvl w:ilvl="2">
      <w:start w:val="1"/>
      <w:numFmt w:val="decimal"/>
      <w:lvlText w:val="%1.%2.%3"/>
      <w:lvlJc w:val="left"/>
      <w:pPr>
        <w:ind w:left="624" w:hanging="624"/>
      </w:pPr>
      <w:rPr>
        <w:rFonts w:ascii="Times New Roman" w:eastAsia="Times New Roman" w:hAnsi="Times New Roman" w:cs="Times New Roman" w:hint="default"/>
        <w:b/>
        <w:bCs/>
        <w:i w:val="0"/>
        <w:iCs w:val="0"/>
        <w:spacing w:val="0"/>
        <w:w w:val="100"/>
        <w:sz w:val="24"/>
        <w:szCs w:val="24"/>
      </w:rPr>
    </w:lvl>
    <w:lvl w:ilvl="3">
      <w:start w:val="1"/>
      <w:numFmt w:val="decimal"/>
      <w:lvlText w:val="%4)"/>
      <w:lvlJc w:val="left"/>
      <w:pPr>
        <w:ind w:left="1546" w:hanging="361"/>
      </w:pPr>
      <w:rPr>
        <w:rFonts w:ascii="Times New Roman" w:eastAsia="Times New Roman" w:hAnsi="Times New Roman" w:cs="Times New Roman" w:hint="default"/>
        <w:b w:val="0"/>
        <w:bCs w:val="0"/>
        <w:i w:val="0"/>
        <w:iCs w:val="0"/>
        <w:spacing w:val="0"/>
        <w:w w:val="100"/>
        <w:sz w:val="24"/>
        <w:szCs w:val="24"/>
      </w:rPr>
    </w:lvl>
    <w:lvl w:ilvl="4">
      <w:numFmt w:val="bullet"/>
      <w:lvlText w:val="•"/>
      <w:lvlJc w:val="left"/>
      <w:pPr>
        <w:ind w:left="2677" w:hanging="361"/>
      </w:pPr>
      <w:rPr>
        <w:rFonts w:hint="default"/>
      </w:rPr>
    </w:lvl>
    <w:lvl w:ilvl="5">
      <w:numFmt w:val="bullet"/>
      <w:lvlText w:val="•"/>
      <w:lvlJc w:val="left"/>
      <w:pPr>
        <w:ind w:left="3814" w:hanging="361"/>
      </w:pPr>
      <w:rPr>
        <w:rFonts w:hint="default"/>
      </w:rPr>
    </w:lvl>
    <w:lvl w:ilvl="6">
      <w:numFmt w:val="bullet"/>
      <w:lvlText w:val="•"/>
      <w:lvlJc w:val="left"/>
      <w:pPr>
        <w:ind w:left="4951" w:hanging="361"/>
      </w:pPr>
      <w:rPr>
        <w:rFonts w:hint="default"/>
      </w:rPr>
    </w:lvl>
    <w:lvl w:ilvl="7">
      <w:numFmt w:val="bullet"/>
      <w:lvlText w:val="•"/>
      <w:lvlJc w:val="left"/>
      <w:pPr>
        <w:ind w:left="6089" w:hanging="361"/>
      </w:pPr>
      <w:rPr>
        <w:rFonts w:hint="default"/>
      </w:rPr>
    </w:lvl>
    <w:lvl w:ilvl="8">
      <w:numFmt w:val="bullet"/>
      <w:lvlText w:val="•"/>
      <w:lvlJc w:val="left"/>
      <w:pPr>
        <w:ind w:left="7226" w:hanging="361"/>
      </w:pPr>
      <w:rPr>
        <w:rFonts w:hint="default"/>
      </w:rPr>
    </w:lvl>
  </w:abstractNum>
  <w:abstractNum w:abstractNumId="29" w15:restartNumberingAfterBreak="0">
    <w:nsid w:val="54A92247"/>
    <w:multiLevelType w:val="hybridMultilevel"/>
    <w:tmpl w:val="4CB04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F217F1"/>
    <w:multiLevelType w:val="hybridMultilevel"/>
    <w:tmpl w:val="55A873A4"/>
    <w:lvl w:ilvl="0" w:tplc="0421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1" w15:restartNumberingAfterBreak="0">
    <w:nsid w:val="572A2176"/>
    <w:multiLevelType w:val="multilevel"/>
    <w:tmpl w:val="91BE8C3A"/>
    <w:lvl w:ilvl="0">
      <w:start w:val="1"/>
      <w:numFmt w:val="decimal"/>
      <w:lvlText w:val="%1"/>
      <w:lvlJc w:val="left"/>
      <w:pPr>
        <w:ind w:left="993" w:hanging="428"/>
      </w:pPr>
      <w:rPr>
        <w:rFonts w:hint="default"/>
        <w:lang w:val="id" w:eastAsia="en-US" w:bidi="ar-SA"/>
      </w:rPr>
    </w:lvl>
    <w:lvl w:ilvl="1">
      <w:start w:val="1"/>
      <w:numFmt w:val="decimal"/>
      <w:lvlText w:val="%1.%2"/>
      <w:lvlJc w:val="left"/>
      <w:pPr>
        <w:ind w:left="993" w:hanging="428"/>
        <w:jc w:val="righ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41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2675" w:hanging="361"/>
      </w:pPr>
      <w:rPr>
        <w:rFonts w:hint="default"/>
        <w:lang w:val="id" w:eastAsia="en-US" w:bidi="ar-SA"/>
      </w:rPr>
    </w:lvl>
    <w:lvl w:ilvl="4">
      <w:numFmt w:val="bullet"/>
      <w:lvlText w:val="•"/>
      <w:lvlJc w:val="left"/>
      <w:pPr>
        <w:ind w:left="3650" w:hanging="361"/>
      </w:pPr>
      <w:rPr>
        <w:rFonts w:hint="default"/>
        <w:lang w:val="id" w:eastAsia="en-US" w:bidi="ar-SA"/>
      </w:rPr>
    </w:lvl>
    <w:lvl w:ilvl="5">
      <w:numFmt w:val="bullet"/>
      <w:lvlText w:val="•"/>
      <w:lvlJc w:val="left"/>
      <w:pPr>
        <w:ind w:left="4625" w:hanging="361"/>
      </w:pPr>
      <w:rPr>
        <w:rFonts w:hint="default"/>
        <w:lang w:val="id" w:eastAsia="en-US" w:bidi="ar-SA"/>
      </w:rPr>
    </w:lvl>
    <w:lvl w:ilvl="6">
      <w:numFmt w:val="bullet"/>
      <w:lvlText w:val="•"/>
      <w:lvlJc w:val="left"/>
      <w:pPr>
        <w:ind w:left="5600" w:hanging="361"/>
      </w:pPr>
      <w:rPr>
        <w:rFonts w:hint="default"/>
        <w:lang w:val="id" w:eastAsia="en-US" w:bidi="ar-SA"/>
      </w:rPr>
    </w:lvl>
    <w:lvl w:ilvl="7">
      <w:numFmt w:val="bullet"/>
      <w:lvlText w:val="•"/>
      <w:lvlJc w:val="left"/>
      <w:pPr>
        <w:ind w:left="6575" w:hanging="361"/>
      </w:pPr>
      <w:rPr>
        <w:rFonts w:hint="default"/>
        <w:lang w:val="id" w:eastAsia="en-US" w:bidi="ar-SA"/>
      </w:rPr>
    </w:lvl>
    <w:lvl w:ilvl="8">
      <w:numFmt w:val="bullet"/>
      <w:lvlText w:val="•"/>
      <w:lvlJc w:val="left"/>
      <w:pPr>
        <w:ind w:left="7550" w:hanging="361"/>
      </w:pPr>
      <w:rPr>
        <w:rFonts w:hint="default"/>
        <w:lang w:val="id" w:eastAsia="en-US" w:bidi="ar-SA"/>
      </w:rPr>
    </w:lvl>
  </w:abstractNum>
  <w:abstractNum w:abstractNumId="32" w15:restartNumberingAfterBreak="0">
    <w:nsid w:val="635C7E5B"/>
    <w:multiLevelType w:val="multilevel"/>
    <w:tmpl w:val="58F061E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2671F4"/>
    <w:multiLevelType w:val="hybridMultilevel"/>
    <w:tmpl w:val="BA6C3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273249"/>
    <w:multiLevelType w:val="hybridMultilevel"/>
    <w:tmpl w:val="9F10B2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8D658F"/>
    <w:multiLevelType w:val="hybridMultilevel"/>
    <w:tmpl w:val="6860AE6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B2A69CA"/>
    <w:multiLevelType w:val="hybridMultilevel"/>
    <w:tmpl w:val="59A459D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D413544"/>
    <w:multiLevelType w:val="hybridMultilevel"/>
    <w:tmpl w:val="14CE69EE"/>
    <w:lvl w:ilvl="0" w:tplc="6CF2017E">
      <w:start w:val="1"/>
      <w:numFmt w:val="decimal"/>
      <w:lvlText w:val="%1."/>
      <w:lvlJc w:val="left"/>
      <w:pPr>
        <w:ind w:left="1747"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tplc="9CD62D3C">
      <w:numFmt w:val="bullet"/>
      <w:lvlText w:val="•"/>
      <w:lvlJc w:val="left"/>
      <w:pPr>
        <w:ind w:left="2516" w:hanging="361"/>
      </w:pPr>
      <w:rPr>
        <w:rFonts w:hint="default"/>
        <w:lang w:val="id" w:eastAsia="en-US" w:bidi="ar-SA"/>
      </w:rPr>
    </w:lvl>
    <w:lvl w:ilvl="2" w:tplc="CE8A3862">
      <w:numFmt w:val="bullet"/>
      <w:lvlText w:val="•"/>
      <w:lvlJc w:val="left"/>
      <w:pPr>
        <w:ind w:left="3292" w:hanging="361"/>
      </w:pPr>
      <w:rPr>
        <w:rFonts w:hint="default"/>
        <w:lang w:val="id" w:eastAsia="en-US" w:bidi="ar-SA"/>
      </w:rPr>
    </w:lvl>
    <w:lvl w:ilvl="3" w:tplc="6AC44D36">
      <w:numFmt w:val="bullet"/>
      <w:lvlText w:val="•"/>
      <w:lvlJc w:val="left"/>
      <w:pPr>
        <w:ind w:left="4068" w:hanging="361"/>
      </w:pPr>
      <w:rPr>
        <w:rFonts w:hint="default"/>
        <w:lang w:val="id" w:eastAsia="en-US" w:bidi="ar-SA"/>
      </w:rPr>
    </w:lvl>
    <w:lvl w:ilvl="4" w:tplc="A5649F5A">
      <w:numFmt w:val="bullet"/>
      <w:lvlText w:val="•"/>
      <w:lvlJc w:val="left"/>
      <w:pPr>
        <w:ind w:left="4844" w:hanging="361"/>
      </w:pPr>
      <w:rPr>
        <w:rFonts w:hint="default"/>
        <w:lang w:val="id" w:eastAsia="en-US" w:bidi="ar-SA"/>
      </w:rPr>
    </w:lvl>
    <w:lvl w:ilvl="5" w:tplc="DC80DBD0">
      <w:numFmt w:val="bullet"/>
      <w:lvlText w:val="•"/>
      <w:lvlJc w:val="left"/>
      <w:pPr>
        <w:ind w:left="5620" w:hanging="361"/>
      </w:pPr>
      <w:rPr>
        <w:rFonts w:hint="default"/>
        <w:lang w:val="id" w:eastAsia="en-US" w:bidi="ar-SA"/>
      </w:rPr>
    </w:lvl>
    <w:lvl w:ilvl="6" w:tplc="5DBC5D30">
      <w:numFmt w:val="bullet"/>
      <w:lvlText w:val="•"/>
      <w:lvlJc w:val="left"/>
      <w:pPr>
        <w:ind w:left="6396" w:hanging="361"/>
      </w:pPr>
      <w:rPr>
        <w:rFonts w:hint="default"/>
        <w:lang w:val="id" w:eastAsia="en-US" w:bidi="ar-SA"/>
      </w:rPr>
    </w:lvl>
    <w:lvl w:ilvl="7" w:tplc="4D1CBD7A">
      <w:numFmt w:val="bullet"/>
      <w:lvlText w:val="•"/>
      <w:lvlJc w:val="left"/>
      <w:pPr>
        <w:ind w:left="7172" w:hanging="361"/>
      </w:pPr>
      <w:rPr>
        <w:rFonts w:hint="default"/>
        <w:lang w:val="id" w:eastAsia="en-US" w:bidi="ar-SA"/>
      </w:rPr>
    </w:lvl>
    <w:lvl w:ilvl="8" w:tplc="8362D0E2">
      <w:numFmt w:val="bullet"/>
      <w:lvlText w:val="•"/>
      <w:lvlJc w:val="left"/>
      <w:pPr>
        <w:ind w:left="7948" w:hanging="361"/>
      </w:pPr>
      <w:rPr>
        <w:rFonts w:hint="default"/>
        <w:lang w:val="id" w:eastAsia="en-US" w:bidi="ar-SA"/>
      </w:rPr>
    </w:lvl>
  </w:abstractNum>
  <w:abstractNum w:abstractNumId="38" w15:restartNumberingAfterBreak="0">
    <w:nsid w:val="705B24ED"/>
    <w:multiLevelType w:val="hybridMultilevel"/>
    <w:tmpl w:val="BF48D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DE1F1C"/>
    <w:multiLevelType w:val="hybridMultilevel"/>
    <w:tmpl w:val="3E9A1A1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0" w15:restartNumberingAfterBreak="0">
    <w:nsid w:val="73D87A78"/>
    <w:multiLevelType w:val="hybridMultilevel"/>
    <w:tmpl w:val="32BCD1E2"/>
    <w:lvl w:ilvl="0" w:tplc="0409000F">
      <w:start w:val="1"/>
      <w:numFmt w:val="decimal"/>
      <w:lvlText w:val="%1."/>
      <w:lvlJc w:val="left"/>
      <w:pPr>
        <w:ind w:left="1380" w:hanging="360"/>
      </w:p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41" w15:restartNumberingAfterBreak="0">
    <w:nsid w:val="76BB2C53"/>
    <w:multiLevelType w:val="hybridMultilevel"/>
    <w:tmpl w:val="5024EECC"/>
    <w:lvl w:ilvl="0" w:tplc="9012A490">
      <w:start w:val="1"/>
      <w:numFmt w:val="lowerLetter"/>
      <w:lvlText w:val="%1."/>
      <w:lvlJc w:val="left"/>
      <w:pPr>
        <w:ind w:left="1286" w:hanging="360"/>
      </w:pPr>
      <w:rPr>
        <w:rFonts w:ascii="Times New Roman" w:eastAsia="Times New Roman" w:hAnsi="Times New Roman" w:cs="Times New Roman" w:hint="default"/>
        <w:b w:val="0"/>
        <w:bCs w:val="0"/>
        <w:i w:val="0"/>
        <w:iCs w:val="0"/>
        <w:spacing w:val="-1"/>
        <w:w w:val="100"/>
        <w:sz w:val="24"/>
        <w:szCs w:val="24"/>
        <w:lang w:val="id" w:eastAsia="en-US" w:bidi="ar-SA"/>
      </w:rPr>
    </w:lvl>
    <w:lvl w:ilvl="1" w:tplc="CE24BA12">
      <w:start w:val="1"/>
      <w:numFmt w:val="decimal"/>
      <w:lvlText w:val="%2)"/>
      <w:lvlJc w:val="left"/>
      <w:pPr>
        <w:ind w:left="929" w:hanging="361"/>
      </w:pPr>
      <w:rPr>
        <w:rFonts w:ascii="Times New Roman" w:eastAsia="Times New Roman" w:hAnsi="Times New Roman" w:cs="Times New Roman" w:hint="default"/>
        <w:b w:val="0"/>
        <w:bCs w:val="0"/>
        <w:i w:val="0"/>
        <w:iCs w:val="0"/>
        <w:spacing w:val="0"/>
        <w:w w:val="100"/>
        <w:sz w:val="24"/>
        <w:szCs w:val="24"/>
        <w:lang w:val="id" w:eastAsia="en-US" w:bidi="ar-SA"/>
      </w:rPr>
    </w:lvl>
    <w:lvl w:ilvl="2" w:tplc="BED8EA86">
      <w:numFmt w:val="bullet"/>
      <w:lvlText w:val="•"/>
      <w:lvlJc w:val="left"/>
      <w:pPr>
        <w:ind w:left="2424" w:hanging="361"/>
      </w:pPr>
      <w:rPr>
        <w:rFonts w:hint="default"/>
        <w:lang w:val="id" w:eastAsia="en-US" w:bidi="ar-SA"/>
      </w:rPr>
    </w:lvl>
    <w:lvl w:ilvl="3" w:tplc="99805D66">
      <w:numFmt w:val="bullet"/>
      <w:lvlText w:val="•"/>
      <w:lvlJc w:val="left"/>
      <w:pPr>
        <w:ind w:left="3309" w:hanging="361"/>
      </w:pPr>
      <w:rPr>
        <w:rFonts w:hint="default"/>
        <w:lang w:val="id" w:eastAsia="en-US" w:bidi="ar-SA"/>
      </w:rPr>
    </w:lvl>
    <w:lvl w:ilvl="4" w:tplc="927ADB06">
      <w:numFmt w:val="bullet"/>
      <w:lvlText w:val="•"/>
      <w:lvlJc w:val="left"/>
      <w:pPr>
        <w:ind w:left="4193" w:hanging="361"/>
      </w:pPr>
      <w:rPr>
        <w:rFonts w:hint="default"/>
        <w:lang w:val="id" w:eastAsia="en-US" w:bidi="ar-SA"/>
      </w:rPr>
    </w:lvl>
    <w:lvl w:ilvl="5" w:tplc="F6EEC1F0">
      <w:numFmt w:val="bullet"/>
      <w:lvlText w:val="•"/>
      <w:lvlJc w:val="left"/>
      <w:pPr>
        <w:ind w:left="5078" w:hanging="361"/>
      </w:pPr>
      <w:rPr>
        <w:rFonts w:hint="default"/>
        <w:lang w:val="id" w:eastAsia="en-US" w:bidi="ar-SA"/>
      </w:rPr>
    </w:lvl>
    <w:lvl w:ilvl="6" w:tplc="A7DE5936">
      <w:numFmt w:val="bullet"/>
      <w:lvlText w:val="•"/>
      <w:lvlJc w:val="left"/>
      <w:pPr>
        <w:ind w:left="5962" w:hanging="361"/>
      </w:pPr>
      <w:rPr>
        <w:rFonts w:hint="default"/>
        <w:lang w:val="id" w:eastAsia="en-US" w:bidi="ar-SA"/>
      </w:rPr>
    </w:lvl>
    <w:lvl w:ilvl="7" w:tplc="C7CA2820">
      <w:numFmt w:val="bullet"/>
      <w:lvlText w:val="•"/>
      <w:lvlJc w:val="left"/>
      <w:pPr>
        <w:ind w:left="6847" w:hanging="361"/>
      </w:pPr>
      <w:rPr>
        <w:rFonts w:hint="default"/>
        <w:lang w:val="id" w:eastAsia="en-US" w:bidi="ar-SA"/>
      </w:rPr>
    </w:lvl>
    <w:lvl w:ilvl="8" w:tplc="A22AA420">
      <w:numFmt w:val="bullet"/>
      <w:lvlText w:val="•"/>
      <w:lvlJc w:val="left"/>
      <w:pPr>
        <w:ind w:left="7731" w:hanging="361"/>
      </w:pPr>
      <w:rPr>
        <w:rFonts w:hint="default"/>
        <w:lang w:val="id" w:eastAsia="en-US" w:bidi="ar-SA"/>
      </w:rPr>
    </w:lvl>
  </w:abstractNum>
  <w:abstractNum w:abstractNumId="42" w15:restartNumberingAfterBreak="0">
    <w:nsid w:val="76FD09F9"/>
    <w:multiLevelType w:val="multilevel"/>
    <w:tmpl w:val="91BE8C3A"/>
    <w:lvl w:ilvl="0">
      <w:start w:val="1"/>
      <w:numFmt w:val="decimal"/>
      <w:lvlText w:val="%1"/>
      <w:lvlJc w:val="left"/>
      <w:pPr>
        <w:ind w:left="993" w:hanging="428"/>
      </w:pPr>
      <w:rPr>
        <w:rFonts w:hint="default"/>
        <w:lang w:val="id" w:eastAsia="en-US" w:bidi="ar-SA"/>
      </w:rPr>
    </w:lvl>
    <w:lvl w:ilvl="1">
      <w:start w:val="1"/>
      <w:numFmt w:val="decimal"/>
      <w:lvlText w:val="%1.%2"/>
      <w:lvlJc w:val="left"/>
      <w:pPr>
        <w:ind w:left="993" w:hanging="428"/>
        <w:jc w:val="righ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41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2675" w:hanging="361"/>
      </w:pPr>
      <w:rPr>
        <w:rFonts w:hint="default"/>
        <w:lang w:val="id" w:eastAsia="en-US" w:bidi="ar-SA"/>
      </w:rPr>
    </w:lvl>
    <w:lvl w:ilvl="4">
      <w:numFmt w:val="bullet"/>
      <w:lvlText w:val="•"/>
      <w:lvlJc w:val="left"/>
      <w:pPr>
        <w:ind w:left="3650" w:hanging="361"/>
      </w:pPr>
      <w:rPr>
        <w:rFonts w:hint="default"/>
        <w:lang w:val="id" w:eastAsia="en-US" w:bidi="ar-SA"/>
      </w:rPr>
    </w:lvl>
    <w:lvl w:ilvl="5">
      <w:numFmt w:val="bullet"/>
      <w:lvlText w:val="•"/>
      <w:lvlJc w:val="left"/>
      <w:pPr>
        <w:ind w:left="4625" w:hanging="361"/>
      </w:pPr>
      <w:rPr>
        <w:rFonts w:hint="default"/>
        <w:lang w:val="id" w:eastAsia="en-US" w:bidi="ar-SA"/>
      </w:rPr>
    </w:lvl>
    <w:lvl w:ilvl="6">
      <w:numFmt w:val="bullet"/>
      <w:lvlText w:val="•"/>
      <w:lvlJc w:val="left"/>
      <w:pPr>
        <w:ind w:left="5600" w:hanging="361"/>
      </w:pPr>
      <w:rPr>
        <w:rFonts w:hint="default"/>
        <w:lang w:val="id" w:eastAsia="en-US" w:bidi="ar-SA"/>
      </w:rPr>
    </w:lvl>
    <w:lvl w:ilvl="7">
      <w:numFmt w:val="bullet"/>
      <w:lvlText w:val="•"/>
      <w:lvlJc w:val="left"/>
      <w:pPr>
        <w:ind w:left="6575" w:hanging="361"/>
      </w:pPr>
      <w:rPr>
        <w:rFonts w:hint="default"/>
        <w:lang w:val="id" w:eastAsia="en-US" w:bidi="ar-SA"/>
      </w:rPr>
    </w:lvl>
    <w:lvl w:ilvl="8">
      <w:numFmt w:val="bullet"/>
      <w:lvlText w:val="•"/>
      <w:lvlJc w:val="left"/>
      <w:pPr>
        <w:ind w:left="7550" w:hanging="361"/>
      </w:pPr>
      <w:rPr>
        <w:rFonts w:hint="default"/>
        <w:lang w:val="id" w:eastAsia="en-US" w:bidi="ar-SA"/>
      </w:rPr>
    </w:lvl>
  </w:abstractNum>
  <w:abstractNum w:abstractNumId="43" w15:restartNumberingAfterBreak="0">
    <w:nsid w:val="79161CF0"/>
    <w:multiLevelType w:val="multilevel"/>
    <w:tmpl w:val="501CA5B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C0C3C8C"/>
    <w:multiLevelType w:val="hybridMultilevel"/>
    <w:tmpl w:val="18D890D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7D3E15FF"/>
    <w:multiLevelType w:val="hybridMultilevel"/>
    <w:tmpl w:val="F3FC9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4"/>
  </w:num>
  <w:num w:numId="3">
    <w:abstractNumId w:val="22"/>
  </w:num>
  <w:num w:numId="4">
    <w:abstractNumId w:val="41"/>
  </w:num>
  <w:num w:numId="5">
    <w:abstractNumId w:val="37"/>
  </w:num>
  <w:num w:numId="6">
    <w:abstractNumId w:val="7"/>
  </w:num>
  <w:num w:numId="7">
    <w:abstractNumId w:val="8"/>
  </w:num>
  <w:num w:numId="8">
    <w:abstractNumId w:val="42"/>
  </w:num>
  <w:num w:numId="9">
    <w:abstractNumId w:val="1"/>
  </w:num>
  <w:num w:numId="10">
    <w:abstractNumId w:val="12"/>
  </w:num>
  <w:num w:numId="11">
    <w:abstractNumId w:val="21"/>
  </w:num>
  <w:num w:numId="12">
    <w:abstractNumId w:val="16"/>
  </w:num>
  <w:num w:numId="13">
    <w:abstractNumId w:val="20"/>
  </w:num>
  <w:num w:numId="14">
    <w:abstractNumId w:val="4"/>
  </w:num>
  <w:num w:numId="15">
    <w:abstractNumId w:val="2"/>
  </w:num>
  <w:num w:numId="16">
    <w:abstractNumId w:val="30"/>
  </w:num>
  <w:num w:numId="17">
    <w:abstractNumId w:val="39"/>
  </w:num>
  <w:num w:numId="18">
    <w:abstractNumId w:val="33"/>
  </w:num>
  <w:num w:numId="19">
    <w:abstractNumId w:val="29"/>
  </w:num>
  <w:num w:numId="20">
    <w:abstractNumId w:val="25"/>
  </w:num>
  <w:num w:numId="21">
    <w:abstractNumId w:val="38"/>
  </w:num>
  <w:num w:numId="22">
    <w:abstractNumId w:val="40"/>
  </w:num>
  <w:num w:numId="23">
    <w:abstractNumId w:val="17"/>
  </w:num>
  <w:num w:numId="24">
    <w:abstractNumId w:val="45"/>
  </w:num>
  <w:num w:numId="25">
    <w:abstractNumId w:val="18"/>
  </w:num>
  <w:num w:numId="26">
    <w:abstractNumId w:val="34"/>
  </w:num>
  <w:num w:numId="27">
    <w:abstractNumId w:val="9"/>
  </w:num>
  <w:num w:numId="28">
    <w:abstractNumId w:val="27"/>
  </w:num>
  <w:num w:numId="29">
    <w:abstractNumId w:val="23"/>
  </w:num>
  <w:num w:numId="30">
    <w:abstractNumId w:val="31"/>
  </w:num>
  <w:num w:numId="31">
    <w:abstractNumId w:val="14"/>
  </w:num>
  <w:num w:numId="32">
    <w:abstractNumId w:val="28"/>
  </w:num>
  <w:num w:numId="33">
    <w:abstractNumId w:val="19"/>
  </w:num>
  <w:num w:numId="34">
    <w:abstractNumId w:val="35"/>
  </w:num>
  <w:num w:numId="35">
    <w:abstractNumId w:val="15"/>
  </w:num>
  <w:num w:numId="36">
    <w:abstractNumId w:val="26"/>
  </w:num>
  <w:num w:numId="37">
    <w:abstractNumId w:val="10"/>
  </w:num>
  <w:num w:numId="38">
    <w:abstractNumId w:val="6"/>
  </w:num>
  <w:num w:numId="39">
    <w:abstractNumId w:val="44"/>
  </w:num>
  <w:num w:numId="40">
    <w:abstractNumId w:val="13"/>
  </w:num>
  <w:num w:numId="41">
    <w:abstractNumId w:val="11"/>
  </w:num>
  <w:num w:numId="42">
    <w:abstractNumId w:val="36"/>
  </w:num>
  <w:num w:numId="43">
    <w:abstractNumId w:val="3"/>
  </w:num>
  <w:num w:numId="44">
    <w:abstractNumId w:val="5"/>
  </w:num>
  <w:num w:numId="45">
    <w:abstractNumId w:val="32"/>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9BA"/>
    <w:rsid w:val="0000225A"/>
    <w:rsid w:val="0001031F"/>
    <w:rsid w:val="000105F0"/>
    <w:rsid w:val="000107AE"/>
    <w:rsid w:val="00010CD5"/>
    <w:rsid w:val="00010DE6"/>
    <w:rsid w:val="0001131C"/>
    <w:rsid w:val="00012E02"/>
    <w:rsid w:val="000156E7"/>
    <w:rsid w:val="00016D6D"/>
    <w:rsid w:val="00020035"/>
    <w:rsid w:val="0002667C"/>
    <w:rsid w:val="00026BF3"/>
    <w:rsid w:val="00027A73"/>
    <w:rsid w:val="0003137C"/>
    <w:rsid w:val="00035025"/>
    <w:rsid w:val="000378D3"/>
    <w:rsid w:val="00037C6D"/>
    <w:rsid w:val="000405B9"/>
    <w:rsid w:val="000417D8"/>
    <w:rsid w:val="00043D47"/>
    <w:rsid w:val="00051452"/>
    <w:rsid w:val="000514BF"/>
    <w:rsid w:val="00051DA6"/>
    <w:rsid w:val="00052D1E"/>
    <w:rsid w:val="0005336A"/>
    <w:rsid w:val="00053657"/>
    <w:rsid w:val="00053931"/>
    <w:rsid w:val="00056897"/>
    <w:rsid w:val="000569D0"/>
    <w:rsid w:val="000576B7"/>
    <w:rsid w:val="00060F79"/>
    <w:rsid w:val="00061E98"/>
    <w:rsid w:val="0006254A"/>
    <w:rsid w:val="000639DD"/>
    <w:rsid w:val="00063A42"/>
    <w:rsid w:val="000640AA"/>
    <w:rsid w:val="00065BA8"/>
    <w:rsid w:val="00066238"/>
    <w:rsid w:val="00067C4A"/>
    <w:rsid w:val="000708EA"/>
    <w:rsid w:val="00074BA0"/>
    <w:rsid w:val="00080E33"/>
    <w:rsid w:val="00081551"/>
    <w:rsid w:val="000833A7"/>
    <w:rsid w:val="00084F60"/>
    <w:rsid w:val="0008521E"/>
    <w:rsid w:val="00085FBC"/>
    <w:rsid w:val="000860AB"/>
    <w:rsid w:val="00087B4E"/>
    <w:rsid w:val="00090244"/>
    <w:rsid w:val="0009266E"/>
    <w:rsid w:val="0009524B"/>
    <w:rsid w:val="00096E05"/>
    <w:rsid w:val="00097B3C"/>
    <w:rsid w:val="000A2DC4"/>
    <w:rsid w:val="000A34D5"/>
    <w:rsid w:val="000A3569"/>
    <w:rsid w:val="000A3787"/>
    <w:rsid w:val="000A5A9B"/>
    <w:rsid w:val="000A768D"/>
    <w:rsid w:val="000B0B5E"/>
    <w:rsid w:val="000B1B8A"/>
    <w:rsid w:val="000B236B"/>
    <w:rsid w:val="000B5EF5"/>
    <w:rsid w:val="000C0046"/>
    <w:rsid w:val="000C0854"/>
    <w:rsid w:val="000C2480"/>
    <w:rsid w:val="000C25BF"/>
    <w:rsid w:val="000C4F05"/>
    <w:rsid w:val="000C50EF"/>
    <w:rsid w:val="000C5F0E"/>
    <w:rsid w:val="000C64D8"/>
    <w:rsid w:val="000C6F2B"/>
    <w:rsid w:val="000C7D0B"/>
    <w:rsid w:val="000D0F36"/>
    <w:rsid w:val="000D1D82"/>
    <w:rsid w:val="000D2DB6"/>
    <w:rsid w:val="000D3633"/>
    <w:rsid w:val="000D4D98"/>
    <w:rsid w:val="000D615E"/>
    <w:rsid w:val="000D70EC"/>
    <w:rsid w:val="000E140E"/>
    <w:rsid w:val="000E2173"/>
    <w:rsid w:val="000E7040"/>
    <w:rsid w:val="000F0E38"/>
    <w:rsid w:val="000F1736"/>
    <w:rsid w:val="000F1AC0"/>
    <w:rsid w:val="000F20B9"/>
    <w:rsid w:val="000F52FD"/>
    <w:rsid w:val="001004AE"/>
    <w:rsid w:val="001004FD"/>
    <w:rsid w:val="001006EB"/>
    <w:rsid w:val="001024EE"/>
    <w:rsid w:val="001053D1"/>
    <w:rsid w:val="00105616"/>
    <w:rsid w:val="00105B61"/>
    <w:rsid w:val="00106471"/>
    <w:rsid w:val="0010719A"/>
    <w:rsid w:val="00110280"/>
    <w:rsid w:val="00114106"/>
    <w:rsid w:val="00115063"/>
    <w:rsid w:val="0011694F"/>
    <w:rsid w:val="00120544"/>
    <w:rsid w:val="0012073D"/>
    <w:rsid w:val="001212E2"/>
    <w:rsid w:val="00121D1D"/>
    <w:rsid w:val="0012454F"/>
    <w:rsid w:val="001249A6"/>
    <w:rsid w:val="0012744C"/>
    <w:rsid w:val="00127508"/>
    <w:rsid w:val="00127EFE"/>
    <w:rsid w:val="00130A02"/>
    <w:rsid w:val="00131E19"/>
    <w:rsid w:val="0013307D"/>
    <w:rsid w:val="001336DD"/>
    <w:rsid w:val="00134891"/>
    <w:rsid w:val="00134A12"/>
    <w:rsid w:val="00136138"/>
    <w:rsid w:val="001366CA"/>
    <w:rsid w:val="00137922"/>
    <w:rsid w:val="00137B63"/>
    <w:rsid w:val="001414D0"/>
    <w:rsid w:val="00142A16"/>
    <w:rsid w:val="00143494"/>
    <w:rsid w:val="00147FCD"/>
    <w:rsid w:val="00150687"/>
    <w:rsid w:val="001539DB"/>
    <w:rsid w:val="00155929"/>
    <w:rsid w:val="00157481"/>
    <w:rsid w:val="001602A1"/>
    <w:rsid w:val="001614C3"/>
    <w:rsid w:val="001641CD"/>
    <w:rsid w:val="00164A2D"/>
    <w:rsid w:val="001657CC"/>
    <w:rsid w:val="001701E5"/>
    <w:rsid w:val="001710CB"/>
    <w:rsid w:val="00174122"/>
    <w:rsid w:val="001752DE"/>
    <w:rsid w:val="0017549E"/>
    <w:rsid w:val="001769AA"/>
    <w:rsid w:val="001769DC"/>
    <w:rsid w:val="00181664"/>
    <w:rsid w:val="00181E9B"/>
    <w:rsid w:val="00182AB5"/>
    <w:rsid w:val="00182AC8"/>
    <w:rsid w:val="00186375"/>
    <w:rsid w:val="00187205"/>
    <w:rsid w:val="001875AF"/>
    <w:rsid w:val="00191052"/>
    <w:rsid w:val="00192487"/>
    <w:rsid w:val="00194004"/>
    <w:rsid w:val="001944C5"/>
    <w:rsid w:val="0019642B"/>
    <w:rsid w:val="00197FA3"/>
    <w:rsid w:val="001A019F"/>
    <w:rsid w:val="001A342A"/>
    <w:rsid w:val="001A38F3"/>
    <w:rsid w:val="001A41E0"/>
    <w:rsid w:val="001A48B0"/>
    <w:rsid w:val="001A520A"/>
    <w:rsid w:val="001A5518"/>
    <w:rsid w:val="001A5561"/>
    <w:rsid w:val="001A5CFF"/>
    <w:rsid w:val="001A7334"/>
    <w:rsid w:val="001B11D9"/>
    <w:rsid w:val="001B1BB7"/>
    <w:rsid w:val="001B4D82"/>
    <w:rsid w:val="001B5EA5"/>
    <w:rsid w:val="001C1001"/>
    <w:rsid w:val="001C6BF0"/>
    <w:rsid w:val="001D17D7"/>
    <w:rsid w:val="001D2BB9"/>
    <w:rsid w:val="001D3D4E"/>
    <w:rsid w:val="001D3F81"/>
    <w:rsid w:val="001D4901"/>
    <w:rsid w:val="001D6012"/>
    <w:rsid w:val="001D6CDB"/>
    <w:rsid w:val="001D7E5C"/>
    <w:rsid w:val="001E03D3"/>
    <w:rsid w:val="001E150C"/>
    <w:rsid w:val="001E2266"/>
    <w:rsid w:val="001E2A31"/>
    <w:rsid w:val="001E2FB4"/>
    <w:rsid w:val="001E40B6"/>
    <w:rsid w:val="001E55EB"/>
    <w:rsid w:val="001E56A3"/>
    <w:rsid w:val="001E7BCD"/>
    <w:rsid w:val="001F199B"/>
    <w:rsid w:val="001F1A5E"/>
    <w:rsid w:val="001F38BE"/>
    <w:rsid w:val="001F6C13"/>
    <w:rsid w:val="001F7984"/>
    <w:rsid w:val="00202802"/>
    <w:rsid w:val="002038B6"/>
    <w:rsid w:val="00207DA9"/>
    <w:rsid w:val="00211046"/>
    <w:rsid w:val="002118DA"/>
    <w:rsid w:val="0021263C"/>
    <w:rsid w:val="0021278A"/>
    <w:rsid w:val="0021287A"/>
    <w:rsid w:val="00214074"/>
    <w:rsid w:val="00215950"/>
    <w:rsid w:val="0021621E"/>
    <w:rsid w:val="002162C9"/>
    <w:rsid w:val="0022064C"/>
    <w:rsid w:val="00221CD1"/>
    <w:rsid w:val="00223040"/>
    <w:rsid w:val="002237E6"/>
    <w:rsid w:val="00224222"/>
    <w:rsid w:val="0022644D"/>
    <w:rsid w:val="00230EE1"/>
    <w:rsid w:val="00232489"/>
    <w:rsid w:val="00235A25"/>
    <w:rsid w:val="00235B90"/>
    <w:rsid w:val="00235CAA"/>
    <w:rsid w:val="0024024E"/>
    <w:rsid w:val="002416F8"/>
    <w:rsid w:val="00242898"/>
    <w:rsid w:val="002443F9"/>
    <w:rsid w:val="00244B84"/>
    <w:rsid w:val="00245325"/>
    <w:rsid w:val="0024637A"/>
    <w:rsid w:val="0024648C"/>
    <w:rsid w:val="0024753C"/>
    <w:rsid w:val="002500CC"/>
    <w:rsid w:val="00252CA0"/>
    <w:rsid w:val="00253436"/>
    <w:rsid w:val="002534EA"/>
    <w:rsid w:val="00253850"/>
    <w:rsid w:val="00253C49"/>
    <w:rsid w:val="00254047"/>
    <w:rsid w:val="00254CA6"/>
    <w:rsid w:val="00257BE1"/>
    <w:rsid w:val="0026014A"/>
    <w:rsid w:val="00262AF6"/>
    <w:rsid w:val="00265382"/>
    <w:rsid w:val="002667D8"/>
    <w:rsid w:val="00270E1A"/>
    <w:rsid w:val="002713FE"/>
    <w:rsid w:val="0027337F"/>
    <w:rsid w:val="00274799"/>
    <w:rsid w:val="00276835"/>
    <w:rsid w:val="002768F6"/>
    <w:rsid w:val="00276CAB"/>
    <w:rsid w:val="0027786B"/>
    <w:rsid w:val="00277A59"/>
    <w:rsid w:val="00280796"/>
    <w:rsid w:val="00280B20"/>
    <w:rsid w:val="00280E6F"/>
    <w:rsid w:val="00282075"/>
    <w:rsid w:val="00282F1E"/>
    <w:rsid w:val="00284DA3"/>
    <w:rsid w:val="002851B3"/>
    <w:rsid w:val="00285651"/>
    <w:rsid w:val="00285C44"/>
    <w:rsid w:val="002864D7"/>
    <w:rsid w:val="00287808"/>
    <w:rsid w:val="00287855"/>
    <w:rsid w:val="00290650"/>
    <w:rsid w:val="00290E7F"/>
    <w:rsid w:val="00291BA1"/>
    <w:rsid w:val="0029303E"/>
    <w:rsid w:val="00294942"/>
    <w:rsid w:val="00295917"/>
    <w:rsid w:val="002976A8"/>
    <w:rsid w:val="00297712"/>
    <w:rsid w:val="002A018D"/>
    <w:rsid w:val="002A0939"/>
    <w:rsid w:val="002A1547"/>
    <w:rsid w:val="002A270D"/>
    <w:rsid w:val="002A4121"/>
    <w:rsid w:val="002A523B"/>
    <w:rsid w:val="002A5249"/>
    <w:rsid w:val="002A6851"/>
    <w:rsid w:val="002A6AB6"/>
    <w:rsid w:val="002A7889"/>
    <w:rsid w:val="002B260B"/>
    <w:rsid w:val="002B284F"/>
    <w:rsid w:val="002B2BD3"/>
    <w:rsid w:val="002B6D4B"/>
    <w:rsid w:val="002C0103"/>
    <w:rsid w:val="002C0497"/>
    <w:rsid w:val="002C1686"/>
    <w:rsid w:val="002C1A52"/>
    <w:rsid w:val="002C28EB"/>
    <w:rsid w:val="002C5FF0"/>
    <w:rsid w:val="002D425C"/>
    <w:rsid w:val="002D62F0"/>
    <w:rsid w:val="002E05C7"/>
    <w:rsid w:val="002E0A5F"/>
    <w:rsid w:val="002E2C62"/>
    <w:rsid w:val="002E378D"/>
    <w:rsid w:val="002E3E1F"/>
    <w:rsid w:val="002E3F87"/>
    <w:rsid w:val="002E5786"/>
    <w:rsid w:val="002E774E"/>
    <w:rsid w:val="002F01D9"/>
    <w:rsid w:val="002F15E1"/>
    <w:rsid w:val="002F2630"/>
    <w:rsid w:val="002F75E0"/>
    <w:rsid w:val="00300261"/>
    <w:rsid w:val="003009A1"/>
    <w:rsid w:val="00300B4D"/>
    <w:rsid w:val="00300FD5"/>
    <w:rsid w:val="00304366"/>
    <w:rsid w:val="00304F00"/>
    <w:rsid w:val="003055A7"/>
    <w:rsid w:val="003056ED"/>
    <w:rsid w:val="00310158"/>
    <w:rsid w:val="00310C2A"/>
    <w:rsid w:val="00311642"/>
    <w:rsid w:val="00311747"/>
    <w:rsid w:val="00314162"/>
    <w:rsid w:val="00314CA2"/>
    <w:rsid w:val="00315868"/>
    <w:rsid w:val="00316686"/>
    <w:rsid w:val="0031677D"/>
    <w:rsid w:val="00317BC3"/>
    <w:rsid w:val="00321576"/>
    <w:rsid w:val="003216DB"/>
    <w:rsid w:val="00321E28"/>
    <w:rsid w:val="00322602"/>
    <w:rsid w:val="00324607"/>
    <w:rsid w:val="00326B38"/>
    <w:rsid w:val="00326BFC"/>
    <w:rsid w:val="003271DF"/>
    <w:rsid w:val="003317AE"/>
    <w:rsid w:val="00331BD8"/>
    <w:rsid w:val="00332987"/>
    <w:rsid w:val="00332C42"/>
    <w:rsid w:val="00335331"/>
    <w:rsid w:val="00336D2C"/>
    <w:rsid w:val="003378B5"/>
    <w:rsid w:val="00337E35"/>
    <w:rsid w:val="003402E6"/>
    <w:rsid w:val="003414EF"/>
    <w:rsid w:val="00341E32"/>
    <w:rsid w:val="00344EAC"/>
    <w:rsid w:val="00350820"/>
    <w:rsid w:val="00350A5B"/>
    <w:rsid w:val="003523B2"/>
    <w:rsid w:val="00352BCC"/>
    <w:rsid w:val="00353A61"/>
    <w:rsid w:val="00354448"/>
    <w:rsid w:val="00354D8D"/>
    <w:rsid w:val="00354FEE"/>
    <w:rsid w:val="003557EC"/>
    <w:rsid w:val="003562F4"/>
    <w:rsid w:val="003563E9"/>
    <w:rsid w:val="00357868"/>
    <w:rsid w:val="00357B7D"/>
    <w:rsid w:val="003614CC"/>
    <w:rsid w:val="00363AB1"/>
    <w:rsid w:val="00364027"/>
    <w:rsid w:val="003648D4"/>
    <w:rsid w:val="00370591"/>
    <w:rsid w:val="00370F17"/>
    <w:rsid w:val="00374B76"/>
    <w:rsid w:val="00374EC9"/>
    <w:rsid w:val="0037649A"/>
    <w:rsid w:val="003819F4"/>
    <w:rsid w:val="003826A1"/>
    <w:rsid w:val="00384F42"/>
    <w:rsid w:val="003850DA"/>
    <w:rsid w:val="003869AE"/>
    <w:rsid w:val="00391640"/>
    <w:rsid w:val="003916AA"/>
    <w:rsid w:val="0039268D"/>
    <w:rsid w:val="00392ADA"/>
    <w:rsid w:val="003943CF"/>
    <w:rsid w:val="003954B0"/>
    <w:rsid w:val="00396CC6"/>
    <w:rsid w:val="003A2F87"/>
    <w:rsid w:val="003B0A90"/>
    <w:rsid w:val="003B158C"/>
    <w:rsid w:val="003B5EAD"/>
    <w:rsid w:val="003B5ED0"/>
    <w:rsid w:val="003B6C4D"/>
    <w:rsid w:val="003C08B2"/>
    <w:rsid w:val="003C0BB6"/>
    <w:rsid w:val="003C0EFF"/>
    <w:rsid w:val="003C22F4"/>
    <w:rsid w:val="003C392E"/>
    <w:rsid w:val="003C47E0"/>
    <w:rsid w:val="003C4A2F"/>
    <w:rsid w:val="003C5A59"/>
    <w:rsid w:val="003C5E73"/>
    <w:rsid w:val="003C6868"/>
    <w:rsid w:val="003C74FD"/>
    <w:rsid w:val="003D007E"/>
    <w:rsid w:val="003D0303"/>
    <w:rsid w:val="003D1127"/>
    <w:rsid w:val="003D27AA"/>
    <w:rsid w:val="003D2CB3"/>
    <w:rsid w:val="003D43D7"/>
    <w:rsid w:val="003D4D50"/>
    <w:rsid w:val="003D58C5"/>
    <w:rsid w:val="003D5CCB"/>
    <w:rsid w:val="003D5F3C"/>
    <w:rsid w:val="003D69EF"/>
    <w:rsid w:val="003D75D6"/>
    <w:rsid w:val="003E075F"/>
    <w:rsid w:val="003E16FE"/>
    <w:rsid w:val="003E22A2"/>
    <w:rsid w:val="003E30CA"/>
    <w:rsid w:val="003E44B4"/>
    <w:rsid w:val="003E547C"/>
    <w:rsid w:val="003E6207"/>
    <w:rsid w:val="003E6629"/>
    <w:rsid w:val="003E716E"/>
    <w:rsid w:val="003E7CE7"/>
    <w:rsid w:val="003E7D26"/>
    <w:rsid w:val="003F1962"/>
    <w:rsid w:val="003F1DD4"/>
    <w:rsid w:val="003F2EC0"/>
    <w:rsid w:val="003F5965"/>
    <w:rsid w:val="003F6D0B"/>
    <w:rsid w:val="003F6ED2"/>
    <w:rsid w:val="003F7508"/>
    <w:rsid w:val="004002CC"/>
    <w:rsid w:val="00402FD8"/>
    <w:rsid w:val="004042CC"/>
    <w:rsid w:val="00405B07"/>
    <w:rsid w:val="00405D2E"/>
    <w:rsid w:val="004060B2"/>
    <w:rsid w:val="00410364"/>
    <w:rsid w:val="004107AE"/>
    <w:rsid w:val="00410E72"/>
    <w:rsid w:val="004131C3"/>
    <w:rsid w:val="0041453D"/>
    <w:rsid w:val="004149B7"/>
    <w:rsid w:val="00415D16"/>
    <w:rsid w:val="00416386"/>
    <w:rsid w:val="004164A2"/>
    <w:rsid w:val="00420391"/>
    <w:rsid w:val="0042181D"/>
    <w:rsid w:val="00421B84"/>
    <w:rsid w:val="00423F15"/>
    <w:rsid w:val="004240EC"/>
    <w:rsid w:val="0042586B"/>
    <w:rsid w:val="00426AEC"/>
    <w:rsid w:val="00427B35"/>
    <w:rsid w:val="00427BB6"/>
    <w:rsid w:val="00431CF0"/>
    <w:rsid w:val="0043343A"/>
    <w:rsid w:val="00433DBB"/>
    <w:rsid w:val="00435581"/>
    <w:rsid w:val="00436B79"/>
    <w:rsid w:val="00440693"/>
    <w:rsid w:val="004412B1"/>
    <w:rsid w:val="004418CF"/>
    <w:rsid w:val="00441F83"/>
    <w:rsid w:val="004439B7"/>
    <w:rsid w:val="00443A4D"/>
    <w:rsid w:val="00443E35"/>
    <w:rsid w:val="004441DA"/>
    <w:rsid w:val="0044427E"/>
    <w:rsid w:val="0044613B"/>
    <w:rsid w:val="00447804"/>
    <w:rsid w:val="00450FF4"/>
    <w:rsid w:val="0045185E"/>
    <w:rsid w:val="004527C8"/>
    <w:rsid w:val="0045367D"/>
    <w:rsid w:val="00453CEA"/>
    <w:rsid w:val="004546CE"/>
    <w:rsid w:val="00455D0C"/>
    <w:rsid w:val="00456509"/>
    <w:rsid w:val="004565DE"/>
    <w:rsid w:val="004602DF"/>
    <w:rsid w:val="00463BA0"/>
    <w:rsid w:val="00467FC2"/>
    <w:rsid w:val="00471839"/>
    <w:rsid w:val="004746F8"/>
    <w:rsid w:val="0047571E"/>
    <w:rsid w:val="00476047"/>
    <w:rsid w:val="0048382B"/>
    <w:rsid w:val="00484792"/>
    <w:rsid w:val="0048505A"/>
    <w:rsid w:val="0048713C"/>
    <w:rsid w:val="00487E02"/>
    <w:rsid w:val="004914CF"/>
    <w:rsid w:val="00491619"/>
    <w:rsid w:val="00491884"/>
    <w:rsid w:val="004929DA"/>
    <w:rsid w:val="00492D2C"/>
    <w:rsid w:val="00493200"/>
    <w:rsid w:val="00493E1D"/>
    <w:rsid w:val="004948F2"/>
    <w:rsid w:val="0049582C"/>
    <w:rsid w:val="00495F2A"/>
    <w:rsid w:val="00496BA2"/>
    <w:rsid w:val="004975E9"/>
    <w:rsid w:val="00497612"/>
    <w:rsid w:val="004977D4"/>
    <w:rsid w:val="004A06EB"/>
    <w:rsid w:val="004A0D2B"/>
    <w:rsid w:val="004A0D49"/>
    <w:rsid w:val="004A1E4A"/>
    <w:rsid w:val="004A2939"/>
    <w:rsid w:val="004A638A"/>
    <w:rsid w:val="004A6A29"/>
    <w:rsid w:val="004A7CDE"/>
    <w:rsid w:val="004B10C5"/>
    <w:rsid w:val="004B3100"/>
    <w:rsid w:val="004B5FAE"/>
    <w:rsid w:val="004C17DE"/>
    <w:rsid w:val="004C2B47"/>
    <w:rsid w:val="004C34C1"/>
    <w:rsid w:val="004C42BF"/>
    <w:rsid w:val="004C61E1"/>
    <w:rsid w:val="004C63C5"/>
    <w:rsid w:val="004C6658"/>
    <w:rsid w:val="004C760C"/>
    <w:rsid w:val="004C7DCB"/>
    <w:rsid w:val="004D0FDC"/>
    <w:rsid w:val="004D185F"/>
    <w:rsid w:val="004D206B"/>
    <w:rsid w:val="004D3D7F"/>
    <w:rsid w:val="004D4197"/>
    <w:rsid w:val="004D4A9F"/>
    <w:rsid w:val="004D5661"/>
    <w:rsid w:val="004D6C03"/>
    <w:rsid w:val="004D726E"/>
    <w:rsid w:val="004D7C5F"/>
    <w:rsid w:val="004D7E20"/>
    <w:rsid w:val="004E0BE3"/>
    <w:rsid w:val="004E2347"/>
    <w:rsid w:val="004E2575"/>
    <w:rsid w:val="004E4952"/>
    <w:rsid w:val="004E4EF5"/>
    <w:rsid w:val="004E6C5A"/>
    <w:rsid w:val="004F3B0F"/>
    <w:rsid w:val="004F40FC"/>
    <w:rsid w:val="004F5D8C"/>
    <w:rsid w:val="004F65D7"/>
    <w:rsid w:val="004F776D"/>
    <w:rsid w:val="005005F0"/>
    <w:rsid w:val="005015DF"/>
    <w:rsid w:val="00502C32"/>
    <w:rsid w:val="00504D2B"/>
    <w:rsid w:val="005050A3"/>
    <w:rsid w:val="005051F3"/>
    <w:rsid w:val="00505D84"/>
    <w:rsid w:val="00512E8C"/>
    <w:rsid w:val="00512F75"/>
    <w:rsid w:val="00515134"/>
    <w:rsid w:val="00515658"/>
    <w:rsid w:val="005159CD"/>
    <w:rsid w:val="0051622B"/>
    <w:rsid w:val="00520711"/>
    <w:rsid w:val="005211A3"/>
    <w:rsid w:val="005222E2"/>
    <w:rsid w:val="00524F1B"/>
    <w:rsid w:val="00525779"/>
    <w:rsid w:val="0053258B"/>
    <w:rsid w:val="005340A5"/>
    <w:rsid w:val="005361CD"/>
    <w:rsid w:val="005402ED"/>
    <w:rsid w:val="00540578"/>
    <w:rsid w:val="00541D94"/>
    <w:rsid w:val="00546151"/>
    <w:rsid w:val="00546371"/>
    <w:rsid w:val="005555DD"/>
    <w:rsid w:val="005569ED"/>
    <w:rsid w:val="00561E93"/>
    <w:rsid w:val="00562738"/>
    <w:rsid w:val="005633C4"/>
    <w:rsid w:val="0056471C"/>
    <w:rsid w:val="00570B9C"/>
    <w:rsid w:val="00572B61"/>
    <w:rsid w:val="00574811"/>
    <w:rsid w:val="00574A9A"/>
    <w:rsid w:val="0057679E"/>
    <w:rsid w:val="0057716A"/>
    <w:rsid w:val="00581F5D"/>
    <w:rsid w:val="00582637"/>
    <w:rsid w:val="00584CDF"/>
    <w:rsid w:val="005858AE"/>
    <w:rsid w:val="0058678A"/>
    <w:rsid w:val="00586E33"/>
    <w:rsid w:val="00587F7C"/>
    <w:rsid w:val="005902E5"/>
    <w:rsid w:val="00591C65"/>
    <w:rsid w:val="00591DC0"/>
    <w:rsid w:val="00591F37"/>
    <w:rsid w:val="005946B9"/>
    <w:rsid w:val="00595A61"/>
    <w:rsid w:val="00595A62"/>
    <w:rsid w:val="00595DE8"/>
    <w:rsid w:val="00597845"/>
    <w:rsid w:val="005A0738"/>
    <w:rsid w:val="005A1034"/>
    <w:rsid w:val="005A1768"/>
    <w:rsid w:val="005A23EC"/>
    <w:rsid w:val="005A261E"/>
    <w:rsid w:val="005A2E24"/>
    <w:rsid w:val="005A3E83"/>
    <w:rsid w:val="005B11FC"/>
    <w:rsid w:val="005B1A23"/>
    <w:rsid w:val="005B27DC"/>
    <w:rsid w:val="005B56C7"/>
    <w:rsid w:val="005B642E"/>
    <w:rsid w:val="005B65F1"/>
    <w:rsid w:val="005C0271"/>
    <w:rsid w:val="005C0F2C"/>
    <w:rsid w:val="005C11D4"/>
    <w:rsid w:val="005C2D96"/>
    <w:rsid w:val="005C2F7C"/>
    <w:rsid w:val="005C3A2B"/>
    <w:rsid w:val="005C3A78"/>
    <w:rsid w:val="005C420F"/>
    <w:rsid w:val="005C7585"/>
    <w:rsid w:val="005D15F8"/>
    <w:rsid w:val="005D1DCB"/>
    <w:rsid w:val="005D3602"/>
    <w:rsid w:val="005D52DF"/>
    <w:rsid w:val="005D594C"/>
    <w:rsid w:val="005D5E7C"/>
    <w:rsid w:val="005D7BBB"/>
    <w:rsid w:val="005D7FB5"/>
    <w:rsid w:val="005E0223"/>
    <w:rsid w:val="005E1EDE"/>
    <w:rsid w:val="005E1F7E"/>
    <w:rsid w:val="005E23BB"/>
    <w:rsid w:val="005E31D3"/>
    <w:rsid w:val="005E3E9E"/>
    <w:rsid w:val="005E4748"/>
    <w:rsid w:val="005E4A21"/>
    <w:rsid w:val="005E5265"/>
    <w:rsid w:val="005E6E71"/>
    <w:rsid w:val="005E7510"/>
    <w:rsid w:val="005F6E0E"/>
    <w:rsid w:val="005F6F7A"/>
    <w:rsid w:val="005F77E6"/>
    <w:rsid w:val="00600AFD"/>
    <w:rsid w:val="006017A4"/>
    <w:rsid w:val="0060180B"/>
    <w:rsid w:val="00601E58"/>
    <w:rsid w:val="00602969"/>
    <w:rsid w:val="00602B59"/>
    <w:rsid w:val="0060417B"/>
    <w:rsid w:val="0060434C"/>
    <w:rsid w:val="006052DE"/>
    <w:rsid w:val="006076A7"/>
    <w:rsid w:val="00614CEF"/>
    <w:rsid w:val="00615C47"/>
    <w:rsid w:val="00616D1A"/>
    <w:rsid w:val="0061780E"/>
    <w:rsid w:val="00617BFF"/>
    <w:rsid w:val="00620D3D"/>
    <w:rsid w:val="006212A0"/>
    <w:rsid w:val="0062151B"/>
    <w:rsid w:val="00621789"/>
    <w:rsid w:val="00621B6F"/>
    <w:rsid w:val="006232E2"/>
    <w:rsid w:val="00623B50"/>
    <w:rsid w:val="0062582A"/>
    <w:rsid w:val="00626951"/>
    <w:rsid w:val="00627892"/>
    <w:rsid w:val="00627BF8"/>
    <w:rsid w:val="00627E30"/>
    <w:rsid w:val="00631DDF"/>
    <w:rsid w:val="00635402"/>
    <w:rsid w:val="00635C37"/>
    <w:rsid w:val="00635C73"/>
    <w:rsid w:val="00637017"/>
    <w:rsid w:val="00637296"/>
    <w:rsid w:val="006378F0"/>
    <w:rsid w:val="0064201F"/>
    <w:rsid w:val="006442A7"/>
    <w:rsid w:val="00644C22"/>
    <w:rsid w:val="00645327"/>
    <w:rsid w:val="006465B9"/>
    <w:rsid w:val="00646D42"/>
    <w:rsid w:val="0065217A"/>
    <w:rsid w:val="0065366C"/>
    <w:rsid w:val="006570FF"/>
    <w:rsid w:val="00657FBE"/>
    <w:rsid w:val="006616D7"/>
    <w:rsid w:val="00661946"/>
    <w:rsid w:val="006621A7"/>
    <w:rsid w:val="00662EE9"/>
    <w:rsid w:val="0066319E"/>
    <w:rsid w:val="006679FE"/>
    <w:rsid w:val="00667DE6"/>
    <w:rsid w:val="006701B1"/>
    <w:rsid w:val="00671031"/>
    <w:rsid w:val="00671163"/>
    <w:rsid w:val="00673534"/>
    <w:rsid w:val="00673D51"/>
    <w:rsid w:val="0067642C"/>
    <w:rsid w:val="0068124D"/>
    <w:rsid w:val="00681922"/>
    <w:rsid w:val="00681AA1"/>
    <w:rsid w:val="006828C0"/>
    <w:rsid w:val="0068374C"/>
    <w:rsid w:val="006854A9"/>
    <w:rsid w:val="0069000C"/>
    <w:rsid w:val="00691E76"/>
    <w:rsid w:val="00691E9B"/>
    <w:rsid w:val="0069374A"/>
    <w:rsid w:val="00694348"/>
    <w:rsid w:val="006963BE"/>
    <w:rsid w:val="006968A6"/>
    <w:rsid w:val="006970B8"/>
    <w:rsid w:val="006A2745"/>
    <w:rsid w:val="006A326E"/>
    <w:rsid w:val="006A4282"/>
    <w:rsid w:val="006A4324"/>
    <w:rsid w:val="006A5DFB"/>
    <w:rsid w:val="006A618D"/>
    <w:rsid w:val="006A7A54"/>
    <w:rsid w:val="006B0AE0"/>
    <w:rsid w:val="006B7621"/>
    <w:rsid w:val="006B7B8B"/>
    <w:rsid w:val="006C1EB3"/>
    <w:rsid w:val="006C2FE9"/>
    <w:rsid w:val="006C4818"/>
    <w:rsid w:val="006C56E4"/>
    <w:rsid w:val="006C648E"/>
    <w:rsid w:val="006C66AD"/>
    <w:rsid w:val="006C6B0E"/>
    <w:rsid w:val="006C6C8E"/>
    <w:rsid w:val="006C6DD7"/>
    <w:rsid w:val="006C7967"/>
    <w:rsid w:val="006C7E32"/>
    <w:rsid w:val="006D1517"/>
    <w:rsid w:val="006D1650"/>
    <w:rsid w:val="006D1BE0"/>
    <w:rsid w:val="006D25F7"/>
    <w:rsid w:val="006D49ED"/>
    <w:rsid w:val="006D4F83"/>
    <w:rsid w:val="006D5AC7"/>
    <w:rsid w:val="006D5C71"/>
    <w:rsid w:val="006D5D03"/>
    <w:rsid w:val="006E3AD0"/>
    <w:rsid w:val="006E4811"/>
    <w:rsid w:val="006E49EC"/>
    <w:rsid w:val="006E4AEC"/>
    <w:rsid w:val="006E7DDD"/>
    <w:rsid w:val="006F1577"/>
    <w:rsid w:val="006F1AC6"/>
    <w:rsid w:val="006F1DE0"/>
    <w:rsid w:val="006F4B9F"/>
    <w:rsid w:val="006F5251"/>
    <w:rsid w:val="006F591A"/>
    <w:rsid w:val="006F5A75"/>
    <w:rsid w:val="0070157D"/>
    <w:rsid w:val="0070183B"/>
    <w:rsid w:val="007019B7"/>
    <w:rsid w:val="00701DF1"/>
    <w:rsid w:val="0070335A"/>
    <w:rsid w:val="0070339A"/>
    <w:rsid w:val="00703C8F"/>
    <w:rsid w:val="00705107"/>
    <w:rsid w:val="00705A22"/>
    <w:rsid w:val="00706A60"/>
    <w:rsid w:val="00711164"/>
    <w:rsid w:val="00714DDB"/>
    <w:rsid w:val="00715699"/>
    <w:rsid w:val="00715FA8"/>
    <w:rsid w:val="00716728"/>
    <w:rsid w:val="00717EBD"/>
    <w:rsid w:val="00720278"/>
    <w:rsid w:val="00723ECB"/>
    <w:rsid w:val="00723F6E"/>
    <w:rsid w:val="00724CBB"/>
    <w:rsid w:val="00724CFE"/>
    <w:rsid w:val="007251F6"/>
    <w:rsid w:val="007276E2"/>
    <w:rsid w:val="00727C42"/>
    <w:rsid w:val="00732404"/>
    <w:rsid w:val="007330AE"/>
    <w:rsid w:val="00737BD2"/>
    <w:rsid w:val="00740015"/>
    <w:rsid w:val="007410F6"/>
    <w:rsid w:val="007419BA"/>
    <w:rsid w:val="00742D15"/>
    <w:rsid w:val="00742D7B"/>
    <w:rsid w:val="00744609"/>
    <w:rsid w:val="007456F0"/>
    <w:rsid w:val="007474EC"/>
    <w:rsid w:val="0075108D"/>
    <w:rsid w:val="00752B3B"/>
    <w:rsid w:val="00756CA5"/>
    <w:rsid w:val="007574F7"/>
    <w:rsid w:val="00761BAF"/>
    <w:rsid w:val="00761D64"/>
    <w:rsid w:val="00765499"/>
    <w:rsid w:val="0076549B"/>
    <w:rsid w:val="00766B74"/>
    <w:rsid w:val="007713C0"/>
    <w:rsid w:val="00772CD8"/>
    <w:rsid w:val="00773AD6"/>
    <w:rsid w:val="0077599F"/>
    <w:rsid w:val="0077690E"/>
    <w:rsid w:val="00776E02"/>
    <w:rsid w:val="00784318"/>
    <w:rsid w:val="00784C1D"/>
    <w:rsid w:val="007854BB"/>
    <w:rsid w:val="00790524"/>
    <w:rsid w:val="00791D92"/>
    <w:rsid w:val="00791DAD"/>
    <w:rsid w:val="00792E56"/>
    <w:rsid w:val="00794625"/>
    <w:rsid w:val="007948D7"/>
    <w:rsid w:val="007953B5"/>
    <w:rsid w:val="00795BC7"/>
    <w:rsid w:val="007966AF"/>
    <w:rsid w:val="007A1F41"/>
    <w:rsid w:val="007A2E39"/>
    <w:rsid w:val="007A5166"/>
    <w:rsid w:val="007A564A"/>
    <w:rsid w:val="007A67A8"/>
    <w:rsid w:val="007A6948"/>
    <w:rsid w:val="007B07AD"/>
    <w:rsid w:val="007B1340"/>
    <w:rsid w:val="007B1DE2"/>
    <w:rsid w:val="007B3B0D"/>
    <w:rsid w:val="007B3D65"/>
    <w:rsid w:val="007B47D9"/>
    <w:rsid w:val="007B643B"/>
    <w:rsid w:val="007B6F4A"/>
    <w:rsid w:val="007B700A"/>
    <w:rsid w:val="007C135D"/>
    <w:rsid w:val="007C24D6"/>
    <w:rsid w:val="007C438A"/>
    <w:rsid w:val="007C43D0"/>
    <w:rsid w:val="007C5605"/>
    <w:rsid w:val="007C57B0"/>
    <w:rsid w:val="007C57DA"/>
    <w:rsid w:val="007C5EAF"/>
    <w:rsid w:val="007C688E"/>
    <w:rsid w:val="007C69F7"/>
    <w:rsid w:val="007D0773"/>
    <w:rsid w:val="007D0B2E"/>
    <w:rsid w:val="007D0BF2"/>
    <w:rsid w:val="007D17BF"/>
    <w:rsid w:val="007D222A"/>
    <w:rsid w:val="007D2923"/>
    <w:rsid w:val="007D3B2C"/>
    <w:rsid w:val="007D49DE"/>
    <w:rsid w:val="007D6C5A"/>
    <w:rsid w:val="007D77D1"/>
    <w:rsid w:val="007E06A0"/>
    <w:rsid w:val="007E2779"/>
    <w:rsid w:val="007E46F2"/>
    <w:rsid w:val="007F0465"/>
    <w:rsid w:val="007F131D"/>
    <w:rsid w:val="007F2DFE"/>
    <w:rsid w:val="007F5DCD"/>
    <w:rsid w:val="007F6DF3"/>
    <w:rsid w:val="008005C9"/>
    <w:rsid w:val="008018CE"/>
    <w:rsid w:val="00801C91"/>
    <w:rsid w:val="00802518"/>
    <w:rsid w:val="008030DD"/>
    <w:rsid w:val="008031F9"/>
    <w:rsid w:val="008044F6"/>
    <w:rsid w:val="008054AE"/>
    <w:rsid w:val="00807EB0"/>
    <w:rsid w:val="00812AF4"/>
    <w:rsid w:val="00813FA0"/>
    <w:rsid w:val="00814A41"/>
    <w:rsid w:val="00815C62"/>
    <w:rsid w:val="0081712E"/>
    <w:rsid w:val="00817311"/>
    <w:rsid w:val="008208C1"/>
    <w:rsid w:val="00822440"/>
    <w:rsid w:val="00823F33"/>
    <w:rsid w:val="00824815"/>
    <w:rsid w:val="00824A95"/>
    <w:rsid w:val="0082520F"/>
    <w:rsid w:val="008270BF"/>
    <w:rsid w:val="00830242"/>
    <w:rsid w:val="008401BF"/>
    <w:rsid w:val="00841A80"/>
    <w:rsid w:val="00844DA3"/>
    <w:rsid w:val="00846230"/>
    <w:rsid w:val="00853661"/>
    <w:rsid w:val="00853A39"/>
    <w:rsid w:val="00854022"/>
    <w:rsid w:val="0085559D"/>
    <w:rsid w:val="00855884"/>
    <w:rsid w:val="00855B8B"/>
    <w:rsid w:val="008561A2"/>
    <w:rsid w:val="0085791F"/>
    <w:rsid w:val="008614FC"/>
    <w:rsid w:val="00861E3C"/>
    <w:rsid w:val="00863349"/>
    <w:rsid w:val="00865090"/>
    <w:rsid w:val="0086578B"/>
    <w:rsid w:val="0086710F"/>
    <w:rsid w:val="0087090D"/>
    <w:rsid w:val="00870C10"/>
    <w:rsid w:val="00871125"/>
    <w:rsid w:val="00872915"/>
    <w:rsid w:val="00873B57"/>
    <w:rsid w:val="00874131"/>
    <w:rsid w:val="00875537"/>
    <w:rsid w:val="00875764"/>
    <w:rsid w:val="008769E4"/>
    <w:rsid w:val="00880B19"/>
    <w:rsid w:val="00882908"/>
    <w:rsid w:val="00883946"/>
    <w:rsid w:val="0088426A"/>
    <w:rsid w:val="0088796E"/>
    <w:rsid w:val="00893321"/>
    <w:rsid w:val="00894C3C"/>
    <w:rsid w:val="008964CF"/>
    <w:rsid w:val="008973D9"/>
    <w:rsid w:val="008A3198"/>
    <w:rsid w:val="008A7F7B"/>
    <w:rsid w:val="008B09F3"/>
    <w:rsid w:val="008B1049"/>
    <w:rsid w:val="008B13EA"/>
    <w:rsid w:val="008B27E2"/>
    <w:rsid w:val="008B2A5E"/>
    <w:rsid w:val="008B4A68"/>
    <w:rsid w:val="008C0D81"/>
    <w:rsid w:val="008C1190"/>
    <w:rsid w:val="008C17C4"/>
    <w:rsid w:val="008C1D12"/>
    <w:rsid w:val="008C2638"/>
    <w:rsid w:val="008C33E0"/>
    <w:rsid w:val="008C3436"/>
    <w:rsid w:val="008C56FD"/>
    <w:rsid w:val="008C69E0"/>
    <w:rsid w:val="008C7A73"/>
    <w:rsid w:val="008D0E99"/>
    <w:rsid w:val="008D149D"/>
    <w:rsid w:val="008D3133"/>
    <w:rsid w:val="008D3E64"/>
    <w:rsid w:val="008D4633"/>
    <w:rsid w:val="008D4954"/>
    <w:rsid w:val="008D4E0D"/>
    <w:rsid w:val="008D4E4E"/>
    <w:rsid w:val="008D594E"/>
    <w:rsid w:val="008D6D48"/>
    <w:rsid w:val="008D7AF1"/>
    <w:rsid w:val="008D7C22"/>
    <w:rsid w:val="008E3BC6"/>
    <w:rsid w:val="008E4466"/>
    <w:rsid w:val="008E4F9F"/>
    <w:rsid w:val="008E53C5"/>
    <w:rsid w:val="008E62FB"/>
    <w:rsid w:val="008E67F2"/>
    <w:rsid w:val="008E757C"/>
    <w:rsid w:val="008E7901"/>
    <w:rsid w:val="008E7C33"/>
    <w:rsid w:val="008F026C"/>
    <w:rsid w:val="008F2ABA"/>
    <w:rsid w:val="008F379E"/>
    <w:rsid w:val="008F3CAA"/>
    <w:rsid w:val="008F411E"/>
    <w:rsid w:val="008F46B2"/>
    <w:rsid w:val="008F4905"/>
    <w:rsid w:val="008F5B10"/>
    <w:rsid w:val="008F5BE3"/>
    <w:rsid w:val="008F6B12"/>
    <w:rsid w:val="009012A9"/>
    <w:rsid w:val="00901FEF"/>
    <w:rsid w:val="00903764"/>
    <w:rsid w:val="0090569C"/>
    <w:rsid w:val="009103A0"/>
    <w:rsid w:val="0091147D"/>
    <w:rsid w:val="00911E9B"/>
    <w:rsid w:val="0091347E"/>
    <w:rsid w:val="00922A00"/>
    <w:rsid w:val="00922F71"/>
    <w:rsid w:val="0092342A"/>
    <w:rsid w:val="00923A71"/>
    <w:rsid w:val="009240C4"/>
    <w:rsid w:val="00926C10"/>
    <w:rsid w:val="0093073D"/>
    <w:rsid w:val="0093088D"/>
    <w:rsid w:val="009315CE"/>
    <w:rsid w:val="00931F50"/>
    <w:rsid w:val="00933D5B"/>
    <w:rsid w:val="00933E44"/>
    <w:rsid w:val="00934B9E"/>
    <w:rsid w:val="00935AAC"/>
    <w:rsid w:val="00935AD4"/>
    <w:rsid w:val="009378C4"/>
    <w:rsid w:val="009413CA"/>
    <w:rsid w:val="009434CA"/>
    <w:rsid w:val="00943826"/>
    <w:rsid w:val="00945381"/>
    <w:rsid w:val="00947B05"/>
    <w:rsid w:val="0095023E"/>
    <w:rsid w:val="00950534"/>
    <w:rsid w:val="00951462"/>
    <w:rsid w:val="009543D0"/>
    <w:rsid w:val="009547F2"/>
    <w:rsid w:val="00955344"/>
    <w:rsid w:val="009572DB"/>
    <w:rsid w:val="00961922"/>
    <w:rsid w:val="00961C1D"/>
    <w:rsid w:val="0096309B"/>
    <w:rsid w:val="0096365A"/>
    <w:rsid w:val="0096496C"/>
    <w:rsid w:val="00965A1F"/>
    <w:rsid w:val="00966AD7"/>
    <w:rsid w:val="00967495"/>
    <w:rsid w:val="00970B4A"/>
    <w:rsid w:val="00971128"/>
    <w:rsid w:val="00971D7D"/>
    <w:rsid w:val="00971F29"/>
    <w:rsid w:val="00971FCC"/>
    <w:rsid w:val="009723A1"/>
    <w:rsid w:val="009727D5"/>
    <w:rsid w:val="0097295A"/>
    <w:rsid w:val="00975054"/>
    <w:rsid w:val="00975062"/>
    <w:rsid w:val="00975AAA"/>
    <w:rsid w:val="00977602"/>
    <w:rsid w:val="009815C7"/>
    <w:rsid w:val="00981770"/>
    <w:rsid w:val="00982777"/>
    <w:rsid w:val="00982958"/>
    <w:rsid w:val="009841E8"/>
    <w:rsid w:val="009852AB"/>
    <w:rsid w:val="00986C1C"/>
    <w:rsid w:val="00987377"/>
    <w:rsid w:val="00990378"/>
    <w:rsid w:val="00990E26"/>
    <w:rsid w:val="00997493"/>
    <w:rsid w:val="00997506"/>
    <w:rsid w:val="009A0830"/>
    <w:rsid w:val="009A0841"/>
    <w:rsid w:val="009A0AA6"/>
    <w:rsid w:val="009A0F33"/>
    <w:rsid w:val="009A1826"/>
    <w:rsid w:val="009A1F97"/>
    <w:rsid w:val="009A466F"/>
    <w:rsid w:val="009A4CA8"/>
    <w:rsid w:val="009A5110"/>
    <w:rsid w:val="009A57C8"/>
    <w:rsid w:val="009A6855"/>
    <w:rsid w:val="009A7B30"/>
    <w:rsid w:val="009B27AE"/>
    <w:rsid w:val="009B42D8"/>
    <w:rsid w:val="009B52DD"/>
    <w:rsid w:val="009B5BCA"/>
    <w:rsid w:val="009B6F00"/>
    <w:rsid w:val="009B76ED"/>
    <w:rsid w:val="009C07BF"/>
    <w:rsid w:val="009C0C1A"/>
    <w:rsid w:val="009C0C31"/>
    <w:rsid w:val="009C20F4"/>
    <w:rsid w:val="009C2A5D"/>
    <w:rsid w:val="009C3B47"/>
    <w:rsid w:val="009C4205"/>
    <w:rsid w:val="009C4FD8"/>
    <w:rsid w:val="009C5C6D"/>
    <w:rsid w:val="009C6991"/>
    <w:rsid w:val="009C73D3"/>
    <w:rsid w:val="009D04D9"/>
    <w:rsid w:val="009D058A"/>
    <w:rsid w:val="009D1E2A"/>
    <w:rsid w:val="009D581E"/>
    <w:rsid w:val="009D588E"/>
    <w:rsid w:val="009D6BB9"/>
    <w:rsid w:val="009D6C48"/>
    <w:rsid w:val="009E3257"/>
    <w:rsid w:val="009E5281"/>
    <w:rsid w:val="009E55C9"/>
    <w:rsid w:val="009E6F3C"/>
    <w:rsid w:val="009E73A7"/>
    <w:rsid w:val="009F0C46"/>
    <w:rsid w:val="009F15A0"/>
    <w:rsid w:val="009F1A7C"/>
    <w:rsid w:val="009F222E"/>
    <w:rsid w:val="009F33E5"/>
    <w:rsid w:val="009F3462"/>
    <w:rsid w:val="009F7555"/>
    <w:rsid w:val="00A01980"/>
    <w:rsid w:val="00A048E2"/>
    <w:rsid w:val="00A053CA"/>
    <w:rsid w:val="00A054ED"/>
    <w:rsid w:val="00A05751"/>
    <w:rsid w:val="00A064BF"/>
    <w:rsid w:val="00A077A9"/>
    <w:rsid w:val="00A0784B"/>
    <w:rsid w:val="00A07AA1"/>
    <w:rsid w:val="00A07F9A"/>
    <w:rsid w:val="00A103CD"/>
    <w:rsid w:val="00A10674"/>
    <w:rsid w:val="00A10771"/>
    <w:rsid w:val="00A12241"/>
    <w:rsid w:val="00A13D6E"/>
    <w:rsid w:val="00A16106"/>
    <w:rsid w:val="00A209D9"/>
    <w:rsid w:val="00A20FD3"/>
    <w:rsid w:val="00A2691A"/>
    <w:rsid w:val="00A26A14"/>
    <w:rsid w:val="00A27463"/>
    <w:rsid w:val="00A30142"/>
    <w:rsid w:val="00A31724"/>
    <w:rsid w:val="00A34645"/>
    <w:rsid w:val="00A3764D"/>
    <w:rsid w:val="00A37DF3"/>
    <w:rsid w:val="00A408EB"/>
    <w:rsid w:val="00A40C13"/>
    <w:rsid w:val="00A42639"/>
    <w:rsid w:val="00A42DDA"/>
    <w:rsid w:val="00A45E58"/>
    <w:rsid w:val="00A47124"/>
    <w:rsid w:val="00A47EB6"/>
    <w:rsid w:val="00A507BB"/>
    <w:rsid w:val="00A525A4"/>
    <w:rsid w:val="00A53938"/>
    <w:rsid w:val="00A57313"/>
    <w:rsid w:val="00A57386"/>
    <w:rsid w:val="00A576EE"/>
    <w:rsid w:val="00A57981"/>
    <w:rsid w:val="00A57C98"/>
    <w:rsid w:val="00A604D9"/>
    <w:rsid w:val="00A60ED3"/>
    <w:rsid w:val="00A61D4E"/>
    <w:rsid w:val="00A62AF2"/>
    <w:rsid w:val="00A62B23"/>
    <w:rsid w:val="00A634E1"/>
    <w:rsid w:val="00A63EF3"/>
    <w:rsid w:val="00A6465A"/>
    <w:rsid w:val="00A64B34"/>
    <w:rsid w:val="00A65CF9"/>
    <w:rsid w:val="00A672B7"/>
    <w:rsid w:val="00A706E4"/>
    <w:rsid w:val="00A70884"/>
    <w:rsid w:val="00A70948"/>
    <w:rsid w:val="00A70995"/>
    <w:rsid w:val="00A70FDF"/>
    <w:rsid w:val="00A71F39"/>
    <w:rsid w:val="00A720FA"/>
    <w:rsid w:val="00A7390A"/>
    <w:rsid w:val="00A73FDF"/>
    <w:rsid w:val="00A759AF"/>
    <w:rsid w:val="00A7649F"/>
    <w:rsid w:val="00A76E03"/>
    <w:rsid w:val="00A77955"/>
    <w:rsid w:val="00A77E65"/>
    <w:rsid w:val="00A80423"/>
    <w:rsid w:val="00A816F9"/>
    <w:rsid w:val="00A83CA2"/>
    <w:rsid w:val="00A841BC"/>
    <w:rsid w:val="00A8509C"/>
    <w:rsid w:val="00A85CB4"/>
    <w:rsid w:val="00A8627D"/>
    <w:rsid w:val="00A8778A"/>
    <w:rsid w:val="00A9017A"/>
    <w:rsid w:val="00A90329"/>
    <w:rsid w:val="00A934F0"/>
    <w:rsid w:val="00AA1EED"/>
    <w:rsid w:val="00AA2377"/>
    <w:rsid w:val="00AA36CC"/>
    <w:rsid w:val="00AA4D50"/>
    <w:rsid w:val="00AA693A"/>
    <w:rsid w:val="00AB1466"/>
    <w:rsid w:val="00AB1C7A"/>
    <w:rsid w:val="00AB289D"/>
    <w:rsid w:val="00AB320C"/>
    <w:rsid w:val="00AB362D"/>
    <w:rsid w:val="00AB414D"/>
    <w:rsid w:val="00AB7B9D"/>
    <w:rsid w:val="00AC6645"/>
    <w:rsid w:val="00AC6A69"/>
    <w:rsid w:val="00AC70D9"/>
    <w:rsid w:val="00AC7F8C"/>
    <w:rsid w:val="00AD0603"/>
    <w:rsid w:val="00AD3FD3"/>
    <w:rsid w:val="00AD5AFE"/>
    <w:rsid w:val="00AD7432"/>
    <w:rsid w:val="00AE0D83"/>
    <w:rsid w:val="00AE0DBB"/>
    <w:rsid w:val="00AE1771"/>
    <w:rsid w:val="00AE1FD1"/>
    <w:rsid w:val="00AE4FF5"/>
    <w:rsid w:val="00AE59CC"/>
    <w:rsid w:val="00AE5A11"/>
    <w:rsid w:val="00AE756D"/>
    <w:rsid w:val="00AE7AA4"/>
    <w:rsid w:val="00AF123F"/>
    <w:rsid w:val="00AF29D8"/>
    <w:rsid w:val="00AF2C0B"/>
    <w:rsid w:val="00AF718F"/>
    <w:rsid w:val="00B00268"/>
    <w:rsid w:val="00B01980"/>
    <w:rsid w:val="00B02E5A"/>
    <w:rsid w:val="00B11B05"/>
    <w:rsid w:val="00B13859"/>
    <w:rsid w:val="00B139C3"/>
    <w:rsid w:val="00B16E74"/>
    <w:rsid w:val="00B1795A"/>
    <w:rsid w:val="00B23901"/>
    <w:rsid w:val="00B24D14"/>
    <w:rsid w:val="00B250A2"/>
    <w:rsid w:val="00B26F36"/>
    <w:rsid w:val="00B27061"/>
    <w:rsid w:val="00B30936"/>
    <w:rsid w:val="00B30AA5"/>
    <w:rsid w:val="00B343DF"/>
    <w:rsid w:val="00B35536"/>
    <w:rsid w:val="00B40095"/>
    <w:rsid w:val="00B40CA9"/>
    <w:rsid w:val="00B410E0"/>
    <w:rsid w:val="00B42715"/>
    <w:rsid w:val="00B43122"/>
    <w:rsid w:val="00B468A8"/>
    <w:rsid w:val="00B468F2"/>
    <w:rsid w:val="00B50064"/>
    <w:rsid w:val="00B513B0"/>
    <w:rsid w:val="00B513CA"/>
    <w:rsid w:val="00B52C98"/>
    <w:rsid w:val="00B531B7"/>
    <w:rsid w:val="00B53846"/>
    <w:rsid w:val="00B5434C"/>
    <w:rsid w:val="00B54565"/>
    <w:rsid w:val="00B55AEF"/>
    <w:rsid w:val="00B561AF"/>
    <w:rsid w:val="00B62790"/>
    <w:rsid w:val="00B63898"/>
    <w:rsid w:val="00B663B0"/>
    <w:rsid w:val="00B67185"/>
    <w:rsid w:val="00B67805"/>
    <w:rsid w:val="00B7118A"/>
    <w:rsid w:val="00B72BB4"/>
    <w:rsid w:val="00B740A7"/>
    <w:rsid w:val="00B748B8"/>
    <w:rsid w:val="00B76689"/>
    <w:rsid w:val="00B8026B"/>
    <w:rsid w:val="00B82A2E"/>
    <w:rsid w:val="00B82C82"/>
    <w:rsid w:val="00B85C06"/>
    <w:rsid w:val="00B86E56"/>
    <w:rsid w:val="00B871A7"/>
    <w:rsid w:val="00B90CC5"/>
    <w:rsid w:val="00B92284"/>
    <w:rsid w:val="00B93C55"/>
    <w:rsid w:val="00B953CA"/>
    <w:rsid w:val="00B97151"/>
    <w:rsid w:val="00BA0B39"/>
    <w:rsid w:val="00BA1492"/>
    <w:rsid w:val="00BA153A"/>
    <w:rsid w:val="00BA54DE"/>
    <w:rsid w:val="00BB04A0"/>
    <w:rsid w:val="00BB0F47"/>
    <w:rsid w:val="00BB489B"/>
    <w:rsid w:val="00BB59E3"/>
    <w:rsid w:val="00BB60F0"/>
    <w:rsid w:val="00BB793C"/>
    <w:rsid w:val="00BC1140"/>
    <w:rsid w:val="00BC24E7"/>
    <w:rsid w:val="00BC3D48"/>
    <w:rsid w:val="00BC4537"/>
    <w:rsid w:val="00BC5209"/>
    <w:rsid w:val="00BC6A3C"/>
    <w:rsid w:val="00BC74D5"/>
    <w:rsid w:val="00BC77D5"/>
    <w:rsid w:val="00BC7A8E"/>
    <w:rsid w:val="00BD18D3"/>
    <w:rsid w:val="00BD1CB1"/>
    <w:rsid w:val="00BD1F8B"/>
    <w:rsid w:val="00BD2A45"/>
    <w:rsid w:val="00BD4832"/>
    <w:rsid w:val="00BD4C45"/>
    <w:rsid w:val="00BD533E"/>
    <w:rsid w:val="00BD6DAD"/>
    <w:rsid w:val="00BD6F7D"/>
    <w:rsid w:val="00BD7347"/>
    <w:rsid w:val="00BE2479"/>
    <w:rsid w:val="00BE25DA"/>
    <w:rsid w:val="00BE352E"/>
    <w:rsid w:val="00BE3FFC"/>
    <w:rsid w:val="00BE422B"/>
    <w:rsid w:val="00BE47AA"/>
    <w:rsid w:val="00BE5E38"/>
    <w:rsid w:val="00BE62A8"/>
    <w:rsid w:val="00BF05A8"/>
    <w:rsid w:val="00BF07C3"/>
    <w:rsid w:val="00BF504E"/>
    <w:rsid w:val="00BF6E96"/>
    <w:rsid w:val="00BF7DD7"/>
    <w:rsid w:val="00C007CF"/>
    <w:rsid w:val="00C04D08"/>
    <w:rsid w:val="00C04EB1"/>
    <w:rsid w:val="00C05CB0"/>
    <w:rsid w:val="00C06B33"/>
    <w:rsid w:val="00C07522"/>
    <w:rsid w:val="00C078C1"/>
    <w:rsid w:val="00C1064B"/>
    <w:rsid w:val="00C1269D"/>
    <w:rsid w:val="00C12995"/>
    <w:rsid w:val="00C12C6D"/>
    <w:rsid w:val="00C12D11"/>
    <w:rsid w:val="00C13CA8"/>
    <w:rsid w:val="00C1466E"/>
    <w:rsid w:val="00C149AA"/>
    <w:rsid w:val="00C169C9"/>
    <w:rsid w:val="00C16A49"/>
    <w:rsid w:val="00C20425"/>
    <w:rsid w:val="00C208E1"/>
    <w:rsid w:val="00C22E31"/>
    <w:rsid w:val="00C253F6"/>
    <w:rsid w:val="00C25CBB"/>
    <w:rsid w:val="00C261A8"/>
    <w:rsid w:val="00C264DD"/>
    <w:rsid w:val="00C27459"/>
    <w:rsid w:val="00C3101A"/>
    <w:rsid w:val="00C31B84"/>
    <w:rsid w:val="00C32283"/>
    <w:rsid w:val="00C41093"/>
    <w:rsid w:val="00C42BA1"/>
    <w:rsid w:val="00C4336D"/>
    <w:rsid w:val="00C460EA"/>
    <w:rsid w:val="00C46BA9"/>
    <w:rsid w:val="00C47D29"/>
    <w:rsid w:val="00C504EF"/>
    <w:rsid w:val="00C5107D"/>
    <w:rsid w:val="00C51217"/>
    <w:rsid w:val="00C54250"/>
    <w:rsid w:val="00C55954"/>
    <w:rsid w:val="00C57EA3"/>
    <w:rsid w:val="00C61E9C"/>
    <w:rsid w:val="00C62F67"/>
    <w:rsid w:val="00C65C0C"/>
    <w:rsid w:val="00C65E79"/>
    <w:rsid w:val="00C6686D"/>
    <w:rsid w:val="00C67931"/>
    <w:rsid w:val="00C7219A"/>
    <w:rsid w:val="00C730CC"/>
    <w:rsid w:val="00C7389A"/>
    <w:rsid w:val="00C762B6"/>
    <w:rsid w:val="00C762F2"/>
    <w:rsid w:val="00C77863"/>
    <w:rsid w:val="00C80D72"/>
    <w:rsid w:val="00C80DDE"/>
    <w:rsid w:val="00C817E3"/>
    <w:rsid w:val="00C82BA1"/>
    <w:rsid w:val="00C854A5"/>
    <w:rsid w:val="00C85698"/>
    <w:rsid w:val="00C86667"/>
    <w:rsid w:val="00C86775"/>
    <w:rsid w:val="00C87347"/>
    <w:rsid w:val="00C87684"/>
    <w:rsid w:val="00C93D79"/>
    <w:rsid w:val="00C94340"/>
    <w:rsid w:val="00C94408"/>
    <w:rsid w:val="00C95B8C"/>
    <w:rsid w:val="00C963DB"/>
    <w:rsid w:val="00C964E5"/>
    <w:rsid w:val="00C96EEE"/>
    <w:rsid w:val="00C97703"/>
    <w:rsid w:val="00CA0D2F"/>
    <w:rsid w:val="00CA5D50"/>
    <w:rsid w:val="00CB0752"/>
    <w:rsid w:val="00CB0CEC"/>
    <w:rsid w:val="00CB15CA"/>
    <w:rsid w:val="00CB18B6"/>
    <w:rsid w:val="00CB2C58"/>
    <w:rsid w:val="00CB2D33"/>
    <w:rsid w:val="00CB363D"/>
    <w:rsid w:val="00CB3643"/>
    <w:rsid w:val="00CB472C"/>
    <w:rsid w:val="00CB60A5"/>
    <w:rsid w:val="00CB7498"/>
    <w:rsid w:val="00CB7895"/>
    <w:rsid w:val="00CB79DB"/>
    <w:rsid w:val="00CC4144"/>
    <w:rsid w:val="00CC544F"/>
    <w:rsid w:val="00CC680E"/>
    <w:rsid w:val="00CC7157"/>
    <w:rsid w:val="00CD4473"/>
    <w:rsid w:val="00CD5C67"/>
    <w:rsid w:val="00CD5FCC"/>
    <w:rsid w:val="00CD63D9"/>
    <w:rsid w:val="00CD78A3"/>
    <w:rsid w:val="00CD7B1F"/>
    <w:rsid w:val="00CE505E"/>
    <w:rsid w:val="00CE53A1"/>
    <w:rsid w:val="00CE5B54"/>
    <w:rsid w:val="00CE627C"/>
    <w:rsid w:val="00CE72FD"/>
    <w:rsid w:val="00CF28AC"/>
    <w:rsid w:val="00CF2B4B"/>
    <w:rsid w:val="00CF41A9"/>
    <w:rsid w:val="00CF4C19"/>
    <w:rsid w:val="00CF7573"/>
    <w:rsid w:val="00CF7BF9"/>
    <w:rsid w:val="00CF7EDF"/>
    <w:rsid w:val="00D016C9"/>
    <w:rsid w:val="00D01920"/>
    <w:rsid w:val="00D04EFD"/>
    <w:rsid w:val="00D052D1"/>
    <w:rsid w:val="00D1193C"/>
    <w:rsid w:val="00D124CE"/>
    <w:rsid w:val="00D12A24"/>
    <w:rsid w:val="00D12B9E"/>
    <w:rsid w:val="00D14C80"/>
    <w:rsid w:val="00D151CB"/>
    <w:rsid w:val="00D15F6B"/>
    <w:rsid w:val="00D15FDD"/>
    <w:rsid w:val="00D162D4"/>
    <w:rsid w:val="00D177D9"/>
    <w:rsid w:val="00D17D20"/>
    <w:rsid w:val="00D21294"/>
    <w:rsid w:val="00D2234E"/>
    <w:rsid w:val="00D228D2"/>
    <w:rsid w:val="00D22EA0"/>
    <w:rsid w:val="00D22F7D"/>
    <w:rsid w:val="00D24FE1"/>
    <w:rsid w:val="00D2501E"/>
    <w:rsid w:val="00D25575"/>
    <w:rsid w:val="00D270A6"/>
    <w:rsid w:val="00D30D55"/>
    <w:rsid w:val="00D32F82"/>
    <w:rsid w:val="00D33D67"/>
    <w:rsid w:val="00D362F7"/>
    <w:rsid w:val="00D41ABB"/>
    <w:rsid w:val="00D41CC3"/>
    <w:rsid w:val="00D46BDF"/>
    <w:rsid w:val="00D470FD"/>
    <w:rsid w:val="00D4722A"/>
    <w:rsid w:val="00D47CE7"/>
    <w:rsid w:val="00D50B70"/>
    <w:rsid w:val="00D5115A"/>
    <w:rsid w:val="00D5188D"/>
    <w:rsid w:val="00D51F8E"/>
    <w:rsid w:val="00D52BB0"/>
    <w:rsid w:val="00D56804"/>
    <w:rsid w:val="00D577F0"/>
    <w:rsid w:val="00D62631"/>
    <w:rsid w:val="00D626E3"/>
    <w:rsid w:val="00D62DD5"/>
    <w:rsid w:val="00D6314C"/>
    <w:rsid w:val="00D63660"/>
    <w:rsid w:val="00D643FE"/>
    <w:rsid w:val="00D64887"/>
    <w:rsid w:val="00D648EF"/>
    <w:rsid w:val="00D65491"/>
    <w:rsid w:val="00D66926"/>
    <w:rsid w:val="00D66DF9"/>
    <w:rsid w:val="00D73169"/>
    <w:rsid w:val="00D73B59"/>
    <w:rsid w:val="00D75477"/>
    <w:rsid w:val="00D75ABC"/>
    <w:rsid w:val="00D80096"/>
    <w:rsid w:val="00D80FE1"/>
    <w:rsid w:val="00D81A8C"/>
    <w:rsid w:val="00D81BB6"/>
    <w:rsid w:val="00D82900"/>
    <w:rsid w:val="00D82CDB"/>
    <w:rsid w:val="00D84C0B"/>
    <w:rsid w:val="00D85102"/>
    <w:rsid w:val="00D85191"/>
    <w:rsid w:val="00D855AB"/>
    <w:rsid w:val="00D86F51"/>
    <w:rsid w:val="00D87FCB"/>
    <w:rsid w:val="00D93919"/>
    <w:rsid w:val="00D93FE5"/>
    <w:rsid w:val="00D9493C"/>
    <w:rsid w:val="00D960EC"/>
    <w:rsid w:val="00D968F8"/>
    <w:rsid w:val="00D96DBB"/>
    <w:rsid w:val="00DA1AB5"/>
    <w:rsid w:val="00DA392A"/>
    <w:rsid w:val="00DA3F56"/>
    <w:rsid w:val="00DA535E"/>
    <w:rsid w:val="00DA672B"/>
    <w:rsid w:val="00DA6FBB"/>
    <w:rsid w:val="00DA7D1A"/>
    <w:rsid w:val="00DB09E8"/>
    <w:rsid w:val="00DB1B98"/>
    <w:rsid w:val="00DB1BA9"/>
    <w:rsid w:val="00DB1EC6"/>
    <w:rsid w:val="00DB3EA6"/>
    <w:rsid w:val="00DB4649"/>
    <w:rsid w:val="00DB50AC"/>
    <w:rsid w:val="00DB6980"/>
    <w:rsid w:val="00DB739A"/>
    <w:rsid w:val="00DC0955"/>
    <w:rsid w:val="00DC1019"/>
    <w:rsid w:val="00DC13C6"/>
    <w:rsid w:val="00DC40C0"/>
    <w:rsid w:val="00DC58AF"/>
    <w:rsid w:val="00DC66F0"/>
    <w:rsid w:val="00DC758F"/>
    <w:rsid w:val="00DD3E48"/>
    <w:rsid w:val="00DD53C0"/>
    <w:rsid w:val="00DD65E6"/>
    <w:rsid w:val="00DD6609"/>
    <w:rsid w:val="00DD665F"/>
    <w:rsid w:val="00DD7719"/>
    <w:rsid w:val="00DD7DD3"/>
    <w:rsid w:val="00DE28A0"/>
    <w:rsid w:val="00DE3D4A"/>
    <w:rsid w:val="00DE4963"/>
    <w:rsid w:val="00DF10B3"/>
    <w:rsid w:val="00DF273B"/>
    <w:rsid w:val="00DF2CA7"/>
    <w:rsid w:val="00DF3015"/>
    <w:rsid w:val="00DF4E4C"/>
    <w:rsid w:val="00DF75EB"/>
    <w:rsid w:val="00E01ED1"/>
    <w:rsid w:val="00E04404"/>
    <w:rsid w:val="00E04862"/>
    <w:rsid w:val="00E04CFB"/>
    <w:rsid w:val="00E11144"/>
    <w:rsid w:val="00E1290E"/>
    <w:rsid w:val="00E13745"/>
    <w:rsid w:val="00E13B0A"/>
    <w:rsid w:val="00E144F4"/>
    <w:rsid w:val="00E14847"/>
    <w:rsid w:val="00E17DB9"/>
    <w:rsid w:val="00E2016D"/>
    <w:rsid w:val="00E20DD3"/>
    <w:rsid w:val="00E21140"/>
    <w:rsid w:val="00E21822"/>
    <w:rsid w:val="00E24EB5"/>
    <w:rsid w:val="00E25170"/>
    <w:rsid w:val="00E2658B"/>
    <w:rsid w:val="00E267FF"/>
    <w:rsid w:val="00E26800"/>
    <w:rsid w:val="00E27995"/>
    <w:rsid w:val="00E27DCC"/>
    <w:rsid w:val="00E27E0F"/>
    <w:rsid w:val="00E312ED"/>
    <w:rsid w:val="00E31C0E"/>
    <w:rsid w:val="00E3487D"/>
    <w:rsid w:val="00E3489D"/>
    <w:rsid w:val="00E34C12"/>
    <w:rsid w:val="00E351C0"/>
    <w:rsid w:val="00E376F6"/>
    <w:rsid w:val="00E379AF"/>
    <w:rsid w:val="00E41321"/>
    <w:rsid w:val="00E41789"/>
    <w:rsid w:val="00E41915"/>
    <w:rsid w:val="00E41AA8"/>
    <w:rsid w:val="00E435CC"/>
    <w:rsid w:val="00E43B97"/>
    <w:rsid w:val="00E44B91"/>
    <w:rsid w:val="00E45101"/>
    <w:rsid w:val="00E52ABC"/>
    <w:rsid w:val="00E538A6"/>
    <w:rsid w:val="00E5497B"/>
    <w:rsid w:val="00E557A0"/>
    <w:rsid w:val="00E566DE"/>
    <w:rsid w:val="00E56854"/>
    <w:rsid w:val="00E60458"/>
    <w:rsid w:val="00E60CAE"/>
    <w:rsid w:val="00E6126D"/>
    <w:rsid w:val="00E61ADF"/>
    <w:rsid w:val="00E61B22"/>
    <w:rsid w:val="00E6250C"/>
    <w:rsid w:val="00E62A72"/>
    <w:rsid w:val="00E63141"/>
    <w:rsid w:val="00E70544"/>
    <w:rsid w:val="00E7225D"/>
    <w:rsid w:val="00E72322"/>
    <w:rsid w:val="00E73396"/>
    <w:rsid w:val="00E734AA"/>
    <w:rsid w:val="00E737DC"/>
    <w:rsid w:val="00E75BC0"/>
    <w:rsid w:val="00E76B65"/>
    <w:rsid w:val="00E778A1"/>
    <w:rsid w:val="00E80905"/>
    <w:rsid w:val="00E815B6"/>
    <w:rsid w:val="00E81A0A"/>
    <w:rsid w:val="00E820C7"/>
    <w:rsid w:val="00E82B25"/>
    <w:rsid w:val="00E82B33"/>
    <w:rsid w:val="00E83509"/>
    <w:rsid w:val="00E85164"/>
    <w:rsid w:val="00E86DD1"/>
    <w:rsid w:val="00E87E18"/>
    <w:rsid w:val="00E90742"/>
    <w:rsid w:val="00E91D38"/>
    <w:rsid w:val="00E9223E"/>
    <w:rsid w:val="00E942FB"/>
    <w:rsid w:val="00E9532E"/>
    <w:rsid w:val="00E960C2"/>
    <w:rsid w:val="00E964E9"/>
    <w:rsid w:val="00E9694F"/>
    <w:rsid w:val="00E96E70"/>
    <w:rsid w:val="00EA0F38"/>
    <w:rsid w:val="00EA24D6"/>
    <w:rsid w:val="00EA34D5"/>
    <w:rsid w:val="00EA38E0"/>
    <w:rsid w:val="00EA3D40"/>
    <w:rsid w:val="00EA4429"/>
    <w:rsid w:val="00EA683C"/>
    <w:rsid w:val="00EA6C99"/>
    <w:rsid w:val="00EA7D1D"/>
    <w:rsid w:val="00EB09F6"/>
    <w:rsid w:val="00EB0DA8"/>
    <w:rsid w:val="00EB162E"/>
    <w:rsid w:val="00EB1A9A"/>
    <w:rsid w:val="00EB24F3"/>
    <w:rsid w:val="00EB2BD9"/>
    <w:rsid w:val="00EB317D"/>
    <w:rsid w:val="00EB4058"/>
    <w:rsid w:val="00EB7AAD"/>
    <w:rsid w:val="00EC01A2"/>
    <w:rsid w:val="00EC1247"/>
    <w:rsid w:val="00EC2312"/>
    <w:rsid w:val="00EC2C7E"/>
    <w:rsid w:val="00EC3328"/>
    <w:rsid w:val="00EC4133"/>
    <w:rsid w:val="00EC4830"/>
    <w:rsid w:val="00EC58CC"/>
    <w:rsid w:val="00EC6711"/>
    <w:rsid w:val="00EC73BF"/>
    <w:rsid w:val="00EC75DD"/>
    <w:rsid w:val="00ED0876"/>
    <w:rsid w:val="00ED0DCD"/>
    <w:rsid w:val="00ED413E"/>
    <w:rsid w:val="00EE19CB"/>
    <w:rsid w:val="00EE2526"/>
    <w:rsid w:val="00EE430E"/>
    <w:rsid w:val="00EE58ED"/>
    <w:rsid w:val="00EE755F"/>
    <w:rsid w:val="00EE7C24"/>
    <w:rsid w:val="00EF02F2"/>
    <w:rsid w:val="00EF050B"/>
    <w:rsid w:val="00EF22B6"/>
    <w:rsid w:val="00EF2731"/>
    <w:rsid w:val="00EF5877"/>
    <w:rsid w:val="00EF71E4"/>
    <w:rsid w:val="00F00ABD"/>
    <w:rsid w:val="00F01CA9"/>
    <w:rsid w:val="00F02644"/>
    <w:rsid w:val="00F02A5A"/>
    <w:rsid w:val="00F0489B"/>
    <w:rsid w:val="00F05159"/>
    <w:rsid w:val="00F05382"/>
    <w:rsid w:val="00F059E5"/>
    <w:rsid w:val="00F062EE"/>
    <w:rsid w:val="00F071B4"/>
    <w:rsid w:val="00F106B8"/>
    <w:rsid w:val="00F10A82"/>
    <w:rsid w:val="00F11E4B"/>
    <w:rsid w:val="00F11E59"/>
    <w:rsid w:val="00F127CB"/>
    <w:rsid w:val="00F13645"/>
    <w:rsid w:val="00F16FF0"/>
    <w:rsid w:val="00F203C8"/>
    <w:rsid w:val="00F240FC"/>
    <w:rsid w:val="00F242C1"/>
    <w:rsid w:val="00F25422"/>
    <w:rsid w:val="00F2707F"/>
    <w:rsid w:val="00F2744B"/>
    <w:rsid w:val="00F279B2"/>
    <w:rsid w:val="00F3218D"/>
    <w:rsid w:val="00F32757"/>
    <w:rsid w:val="00F338FD"/>
    <w:rsid w:val="00F355B9"/>
    <w:rsid w:val="00F360C5"/>
    <w:rsid w:val="00F374E7"/>
    <w:rsid w:val="00F37944"/>
    <w:rsid w:val="00F40AFC"/>
    <w:rsid w:val="00F415E9"/>
    <w:rsid w:val="00F419D9"/>
    <w:rsid w:val="00F46323"/>
    <w:rsid w:val="00F46AC4"/>
    <w:rsid w:val="00F4704E"/>
    <w:rsid w:val="00F47CE7"/>
    <w:rsid w:val="00F51AA4"/>
    <w:rsid w:val="00F53999"/>
    <w:rsid w:val="00F54C8C"/>
    <w:rsid w:val="00F550C4"/>
    <w:rsid w:val="00F5577B"/>
    <w:rsid w:val="00F559CE"/>
    <w:rsid w:val="00F56C6E"/>
    <w:rsid w:val="00F617FB"/>
    <w:rsid w:val="00F667A6"/>
    <w:rsid w:val="00F67E1E"/>
    <w:rsid w:val="00F70BC5"/>
    <w:rsid w:val="00F70FB6"/>
    <w:rsid w:val="00F736FF"/>
    <w:rsid w:val="00F73E5E"/>
    <w:rsid w:val="00F7463E"/>
    <w:rsid w:val="00F80EE2"/>
    <w:rsid w:val="00F81765"/>
    <w:rsid w:val="00F83B85"/>
    <w:rsid w:val="00F83C5B"/>
    <w:rsid w:val="00F83C6E"/>
    <w:rsid w:val="00F84914"/>
    <w:rsid w:val="00F84B63"/>
    <w:rsid w:val="00F85B24"/>
    <w:rsid w:val="00F85CFD"/>
    <w:rsid w:val="00F85F5E"/>
    <w:rsid w:val="00F87F9E"/>
    <w:rsid w:val="00F92F92"/>
    <w:rsid w:val="00F9489C"/>
    <w:rsid w:val="00F95DC5"/>
    <w:rsid w:val="00F964A7"/>
    <w:rsid w:val="00F96820"/>
    <w:rsid w:val="00F968D8"/>
    <w:rsid w:val="00F96D04"/>
    <w:rsid w:val="00F979A1"/>
    <w:rsid w:val="00FA1DC6"/>
    <w:rsid w:val="00FA35B4"/>
    <w:rsid w:val="00FA38E4"/>
    <w:rsid w:val="00FA715C"/>
    <w:rsid w:val="00FA7C40"/>
    <w:rsid w:val="00FA7CA4"/>
    <w:rsid w:val="00FB4723"/>
    <w:rsid w:val="00FB5EB1"/>
    <w:rsid w:val="00FB7A03"/>
    <w:rsid w:val="00FC2057"/>
    <w:rsid w:val="00FC352D"/>
    <w:rsid w:val="00FC39DE"/>
    <w:rsid w:val="00FC3C64"/>
    <w:rsid w:val="00FC3E15"/>
    <w:rsid w:val="00FC45C6"/>
    <w:rsid w:val="00FC4ACD"/>
    <w:rsid w:val="00FC5656"/>
    <w:rsid w:val="00FD1B8F"/>
    <w:rsid w:val="00FD2D22"/>
    <w:rsid w:val="00FD3ADB"/>
    <w:rsid w:val="00FD6F26"/>
    <w:rsid w:val="00FE0D2B"/>
    <w:rsid w:val="00FE26D2"/>
    <w:rsid w:val="00FE3E71"/>
    <w:rsid w:val="00FE4CD2"/>
    <w:rsid w:val="00FE5A63"/>
    <w:rsid w:val="00FE7070"/>
    <w:rsid w:val="00FE71BC"/>
    <w:rsid w:val="00FF291C"/>
    <w:rsid w:val="00FF459F"/>
    <w:rsid w:val="00FF5059"/>
    <w:rsid w:val="00FF5B55"/>
    <w:rsid w:val="00FF6C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18DD2"/>
  <w15:docId w15:val="{308F44B7-5BAB-4101-BDF3-5A86A4F0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419BA"/>
    <w:pPr>
      <w:widowControl w:val="0"/>
      <w:autoSpaceDE w:val="0"/>
      <w:autoSpaceDN w:val="0"/>
      <w:spacing w:before="208" w:after="0" w:line="240" w:lineRule="auto"/>
      <w:ind w:left="1567" w:right="1956"/>
      <w:jc w:val="center"/>
      <w:outlineLvl w:val="0"/>
    </w:pPr>
    <w:rPr>
      <w:rFonts w:ascii="Times New Roman" w:eastAsia="Times New Roman" w:hAnsi="Times New Roman" w:cs="Times New Roman"/>
      <w:b/>
      <w:bCs/>
      <w:sz w:val="32"/>
      <w:szCs w:val="32"/>
    </w:rPr>
  </w:style>
  <w:style w:type="paragraph" w:styleId="Heading2">
    <w:name w:val="heading 2"/>
    <w:basedOn w:val="Normal"/>
    <w:link w:val="Heading2Char"/>
    <w:uiPriority w:val="9"/>
    <w:qFormat/>
    <w:rsid w:val="007419BA"/>
    <w:pPr>
      <w:widowControl w:val="0"/>
      <w:autoSpaceDE w:val="0"/>
      <w:autoSpaceDN w:val="0"/>
      <w:spacing w:after="0" w:line="240" w:lineRule="auto"/>
      <w:ind w:left="1388" w:hanging="721"/>
      <w:jc w:val="both"/>
      <w:outlineLvl w:val="1"/>
    </w:pPr>
    <w:rPr>
      <w:rFonts w:ascii="Times New Roman" w:eastAsia="Times New Roman" w:hAnsi="Times New Roman" w:cs="Times New Roman"/>
      <w:b/>
      <w:bCs/>
      <w:sz w:val="28"/>
      <w:szCs w:val="28"/>
    </w:rPr>
  </w:style>
  <w:style w:type="paragraph" w:styleId="Heading3">
    <w:name w:val="heading 3"/>
    <w:basedOn w:val="Normal"/>
    <w:next w:val="Normal"/>
    <w:link w:val="Heading3Char"/>
    <w:uiPriority w:val="9"/>
    <w:unhideWhenUsed/>
    <w:qFormat/>
    <w:rsid w:val="00C93D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419BA"/>
    <w:rPr>
      <w:rFonts w:ascii="Times New Roman" w:hAnsi="Times New Roman" w:cs="Times New Roman" w:hint="default"/>
      <w:b/>
      <w:bCs/>
      <w:i w:val="0"/>
      <w:iCs w:val="0"/>
      <w:color w:val="000000"/>
      <w:sz w:val="32"/>
      <w:szCs w:val="32"/>
    </w:rPr>
  </w:style>
  <w:style w:type="character" w:customStyle="1" w:styleId="Heading1Char">
    <w:name w:val="Heading 1 Char"/>
    <w:basedOn w:val="DefaultParagraphFont"/>
    <w:link w:val="Heading1"/>
    <w:uiPriority w:val="9"/>
    <w:rsid w:val="007419BA"/>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rsid w:val="007419BA"/>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7419B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419BA"/>
    <w:rPr>
      <w:rFonts w:ascii="Times New Roman" w:eastAsia="Times New Roman" w:hAnsi="Times New Roman" w:cs="Times New Roman"/>
      <w:sz w:val="24"/>
      <w:szCs w:val="24"/>
    </w:rPr>
  </w:style>
  <w:style w:type="character" w:customStyle="1" w:styleId="fontstyle21">
    <w:name w:val="fontstyle21"/>
    <w:basedOn w:val="DefaultParagraphFont"/>
    <w:rsid w:val="005E23BB"/>
    <w:rPr>
      <w:rFonts w:ascii="Times New Roman" w:hAnsi="Times New Roman" w:cs="Times New Roman" w:hint="default"/>
      <w:b w:val="0"/>
      <w:bCs w:val="0"/>
      <w:i w:val="0"/>
      <w:iCs w:val="0"/>
      <w:color w:val="000000"/>
      <w:sz w:val="24"/>
      <w:szCs w:val="24"/>
    </w:rPr>
  </w:style>
  <w:style w:type="paragraph" w:styleId="ListParagraph">
    <w:name w:val="List Paragraph"/>
    <w:aliases w:val="Body of text,List Paragraph1,Paragraf ISI,Paragraf ISI1,Heading 31,Colorful List - Accent 11,Body of text+1,Body of text+2,Body of text+3,List Paragraph11,sub-sub2"/>
    <w:basedOn w:val="Normal"/>
    <w:link w:val="ListParagraphChar"/>
    <w:uiPriority w:val="1"/>
    <w:qFormat/>
    <w:rsid w:val="007A6948"/>
    <w:pPr>
      <w:ind w:left="720"/>
      <w:contextualSpacing/>
    </w:pPr>
  </w:style>
  <w:style w:type="paragraph" w:styleId="BalloonText">
    <w:name w:val="Balloon Text"/>
    <w:basedOn w:val="Normal"/>
    <w:link w:val="BalloonTextChar"/>
    <w:uiPriority w:val="99"/>
    <w:semiHidden/>
    <w:unhideWhenUsed/>
    <w:rsid w:val="00A20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9D9"/>
    <w:rPr>
      <w:rFonts w:ascii="Tahoma" w:hAnsi="Tahoma" w:cs="Tahoma"/>
      <w:sz w:val="16"/>
      <w:szCs w:val="16"/>
    </w:rPr>
  </w:style>
  <w:style w:type="character" w:customStyle="1" w:styleId="fontstyle31">
    <w:name w:val="fontstyle31"/>
    <w:basedOn w:val="DefaultParagraphFont"/>
    <w:rsid w:val="001614C3"/>
    <w:rPr>
      <w:rFonts w:ascii="Times New Roman" w:hAnsi="Times New Roman" w:cs="Times New Roman" w:hint="default"/>
      <w:b w:val="0"/>
      <w:bCs w:val="0"/>
      <w:i w:val="0"/>
      <w:iCs w:val="0"/>
      <w:color w:val="000000"/>
      <w:sz w:val="22"/>
      <w:szCs w:val="22"/>
    </w:rPr>
  </w:style>
  <w:style w:type="table" w:styleId="TableGrid">
    <w:name w:val="Table Grid"/>
    <w:basedOn w:val="TableNormal"/>
    <w:uiPriority w:val="39"/>
    <w:rsid w:val="00AA3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2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DD5"/>
  </w:style>
  <w:style w:type="paragraph" w:styleId="Footer">
    <w:name w:val="footer"/>
    <w:basedOn w:val="Normal"/>
    <w:link w:val="FooterChar"/>
    <w:uiPriority w:val="99"/>
    <w:unhideWhenUsed/>
    <w:rsid w:val="00D62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DD5"/>
  </w:style>
  <w:style w:type="character" w:styleId="Hyperlink">
    <w:name w:val="Hyperlink"/>
    <w:basedOn w:val="DefaultParagraphFont"/>
    <w:uiPriority w:val="99"/>
    <w:unhideWhenUsed/>
    <w:rsid w:val="003562F4"/>
    <w:rPr>
      <w:b/>
      <w:color w:val="0000FF" w:themeColor="hyperlink"/>
      <w:u w:val="none"/>
    </w:rPr>
  </w:style>
  <w:style w:type="character" w:styleId="Strong">
    <w:name w:val="Strong"/>
    <w:basedOn w:val="DefaultParagraphFont"/>
    <w:uiPriority w:val="22"/>
    <w:qFormat/>
    <w:rsid w:val="00B55AEF"/>
    <w:rPr>
      <w:b/>
      <w:bCs/>
    </w:rPr>
  </w:style>
  <w:style w:type="character" w:customStyle="1" w:styleId="Heading3Char">
    <w:name w:val="Heading 3 Char"/>
    <w:basedOn w:val="DefaultParagraphFont"/>
    <w:link w:val="Heading3"/>
    <w:uiPriority w:val="9"/>
    <w:rsid w:val="00C93D7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C93D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4565"/>
    <w:rPr>
      <w:i/>
      <w:iCs/>
    </w:rPr>
  </w:style>
  <w:style w:type="character" w:customStyle="1" w:styleId="fontstyle11">
    <w:name w:val="fontstyle11"/>
    <w:basedOn w:val="DefaultParagraphFont"/>
    <w:rsid w:val="001004AE"/>
    <w:rPr>
      <w:rFonts w:ascii="TimesNewRomanPS-ItalicMT" w:hAnsi="TimesNewRomanPS-ItalicMT" w:hint="default"/>
      <w:b w:val="0"/>
      <w:bCs w:val="0"/>
      <w:i/>
      <w:iCs/>
      <w:color w:val="000000"/>
      <w:sz w:val="22"/>
      <w:szCs w:val="22"/>
    </w:rPr>
  </w:style>
  <w:style w:type="character" w:customStyle="1" w:styleId="UnresolvedMention1">
    <w:name w:val="Unresolved Mention1"/>
    <w:basedOn w:val="DefaultParagraphFont"/>
    <w:uiPriority w:val="99"/>
    <w:semiHidden/>
    <w:unhideWhenUsed/>
    <w:rsid w:val="00BA54DE"/>
    <w:rPr>
      <w:color w:val="808080"/>
      <w:shd w:val="clear" w:color="auto" w:fill="E6E6E6"/>
    </w:rPr>
  </w:style>
  <w:style w:type="character" w:styleId="FollowedHyperlink">
    <w:name w:val="FollowedHyperlink"/>
    <w:basedOn w:val="DefaultParagraphFont"/>
    <w:uiPriority w:val="99"/>
    <w:semiHidden/>
    <w:unhideWhenUsed/>
    <w:rsid w:val="008C17C4"/>
    <w:rPr>
      <w:color w:val="800080" w:themeColor="followedHyperlink"/>
      <w:u w:val="single"/>
    </w:rPr>
  </w:style>
  <w:style w:type="character" w:customStyle="1" w:styleId="UnresolvedMention2">
    <w:name w:val="Unresolved Mention2"/>
    <w:basedOn w:val="DefaultParagraphFont"/>
    <w:uiPriority w:val="99"/>
    <w:semiHidden/>
    <w:unhideWhenUsed/>
    <w:rsid w:val="0027786B"/>
    <w:rPr>
      <w:color w:val="808080"/>
      <w:shd w:val="clear" w:color="auto" w:fill="E6E6E6"/>
    </w:rPr>
  </w:style>
  <w:style w:type="character" w:customStyle="1" w:styleId="ListParagraphChar">
    <w:name w:val="List Paragraph Char"/>
    <w:aliases w:val="Body of text Char,List Paragraph1 Char,Paragraf ISI Char,Paragraf ISI1 Char,Heading 31 Char,Colorful List - Accent 11 Char,Body of text+1 Char,Body of text+2 Char,Body of text+3 Char,List Paragraph11 Char,sub-sub2 Char"/>
    <w:link w:val="ListParagraph"/>
    <w:uiPriority w:val="34"/>
    <w:locked/>
    <w:rsid w:val="005D1DCB"/>
  </w:style>
  <w:style w:type="table" w:customStyle="1" w:styleId="TableGrid1">
    <w:name w:val="Table Grid1"/>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FC5656"/>
  </w:style>
  <w:style w:type="paragraph" w:styleId="FootnoteText">
    <w:name w:val="footnote text"/>
    <w:basedOn w:val="Normal"/>
    <w:link w:val="FootnoteTextChar"/>
    <w:uiPriority w:val="99"/>
    <w:semiHidden/>
    <w:unhideWhenUsed/>
    <w:rsid w:val="00A634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34E1"/>
    <w:rPr>
      <w:sz w:val="20"/>
      <w:szCs w:val="20"/>
    </w:rPr>
  </w:style>
  <w:style w:type="character" w:styleId="FootnoteReference">
    <w:name w:val="footnote reference"/>
    <w:basedOn w:val="DefaultParagraphFont"/>
    <w:uiPriority w:val="99"/>
    <w:semiHidden/>
    <w:unhideWhenUsed/>
    <w:rsid w:val="00A634E1"/>
    <w:rPr>
      <w:vertAlign w:val="superscript"/>
    </w:rPr>
  </w:style>
  <w:style w:type="character" w:styleId="PlaceholderText">
    <w:name w:val="Placeholder Text"/>
    <w:basedOn w:val="DefaultParagraphFont"/>
    <w:uiPriority w:val="99"/>
    <w:semiHidden/>
    <w:rsid w:val="00945381"/>
    <w:rPr>
      <w:color w:val="808080"/>
    </w:rPr>
  </w:style>
  <w:style w:type="character" w:customStyle="1" w:styleId="label">
    <w:name w:val="label"/>
    <w:rsid w:val="001053D1"/>
  </w:style>
  <w:style w:type="character" w:customStyle="1" w:styleId="lrzxr">
    <w:name w:val="lrzxr"/>
    <w:basedOn w:val="DefaultParagraphFont"/>
    <w:rsid w:val="00BA153A"/>
  </w:style>
  <w:style w:type="character" w:customStyle="1" w:styleId="UnresolvedMention3">
    <w:name w:val="Unresolved Mention3"/>
    <w:basedOn w:val="DefaultParagraphFont"/>
    <w:uiPriority w:val="99"/>
    <w:semiHidden/>
    <w:unhideWhenUsed/>
    <w:rsid w:val="00D04EFD"/>
    <w:rPr>
      <w:color w:val="605E5C"/>
      <w:shd w:val="clear" w:color="auto" w:fill="E1DFDD"/>
    </w:rPr>
  </w:style>
  <w:style w:type="paragraph" w:customStyle="1" w:styleId="p15">
    <w:name w:val="p15"/>
    <w:basedOn w:val="Normal"/>
    <w:rsid w:val="007713C0"/>
    <w:pPr>
      <w:spacing w:line="271" w:lineRule="auto"/>
      <w:ind w:left="720"/>
    </w:pPr>
    <w:rPr>
      <w:rFonts w:ascii="Calibri" w:eastAsia="Times New Roman" w:hAnsi="Calibri" w:cs="Calibri"/>
      <w:lang w:val="id-ID" w:eastAsia="id-ID"/>
    </w:rPr>
  </w:style>
  <w:style w:type="paragraph" w:customStyle="1" w:styleId="p18">
    <w:name w:val="p18"/>
    <w:basedOn w:val="Normal"/>
    <w:rsid w:val="007713C0"/>
    <w:pPr>
      <w:spacing w:line="271" w:lineRule="auto"/>
      <w:ind w:left="720"/>
    </w:pPr>
    <w:rPr>
      <w:rFonts w:ascii="Calibri" w:eastAsia="Times New Roman" w:hAnsi="Calibri" w:cs="Calibri"/>
      <w:lang w:val="id-ID" w:eastAsia="id-ID"/>
    </w:rPr>
  </w:style>
  <w:style w:type="paragraph" w:customStyle="1" w:styleId="p0">
    <w:name w:val="p0"/>
    <w:basedOn w:val="Normal"/>
    <w:rsid w:val="007713C0"/>
    <w:pPr>
      <w:spacing w:line="271" w:lineRule="auto"/>
    </w:pPr>
    <w:rPr>
      <w:rFonts w:ascii="Calibri" w:eastAsia="Times New Roman" w:hAnsi="Calibri" w:cs="Calibri"/>
      <w:lang w:val="id-ID" w:eastAsia="id-ID"/>
    </w:rPr>
  </w:style>
  <w:style w:type="paragraph" w:customStyle="1" w:styleId="Default">
    <w:name w:val="Default"/>
    <w:rsid w:val="001A41E0"/>
    <w:pPr>
      <w:autoSpaceDE w:val="0"/>
      <w:autoSpaceDN w:val="0"/>
      <w:adjustRightInd w:val="0"/>
      <w:spacing w:after="0" w:line="360" w:lineRule="auto"/>
      <w:ind w:firstLine="567"/>
      <w:jc w:val="both"/>
    </w:pPr>
    <w:rPr>
      <w:rFonts w:ascii="Times New Roman" w:eastAsia="Calibri" w:hAnsi="Times New Roman" w:cs="Times New Roman"/>
      <w:color w:val="000000"/>
      <w:sz w:val="24"/>
      <w:szCs w:val="24"/>
      <w:lang w:val="id-ID"/>
    </w:rPr>
  </w:style>
  <w:style w:type="table" w:customStyle="1" w:styleId="PlainTable41">
    <w:name w:val="Plain Table 41"/>
    <w:basedOn w:val="TableNormal"/>
    <w:uiPriority w:val="44"/>
    <w:rsid w:val="0096365A"/>
    <w:pPr>
      <w:spacing w:after="0" w:line="240" w:lineRule="auto"/>
      <w:ind w:firstLine="567"/>
      <w:jc w:val="both"/>
    </w:pPr>
    <w:rPr>
      <w:rFonts w:ascii="Times New Roman" w:eastAsia="Times New Roman" w:hAnsi="Times New Roman" w:cs="Times New Roman"/>
      <w:sz w:val="24"/>
      <w:szCs w:val="24"/>
      <w:lang w:val="id-ID"/>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unhideWhenUsed/>
    <w:rsid w:val="00595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95A61"/>
    <w:rPr>
      <w:rFonts w:ascii="Courier New" w:eastAsia="Times New Roman" w:hAnsi="Courier New" w:cs="Courier New"/>
      <w:sz w:val="20"/>
      <w:szCs w:val="20"/>
    </w:rPr>
  </w:style>
  <w:style w:type="table" w:customStyle="1" w:styleId="a0">
    <w:name w:val="a0"/>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1">
    <w:name w:val="a1"/>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2">
    <w:name w:val="a2"/>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3">
    <w:name w:val="a3"/>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4">
    <w:name w:val="a4"/>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character" w:customStyle="1" w:styleId="UnresolvedMention4">
    <w:name w:val="Unresolved Mention4"/>
    <w:basedOn w:val="DefaultParagraphFont"/>
    <w:uiPriority w:val="99"/>
    <w:semiHidden/>
    <w:unhideWhenUsed/>
    <w:rsid w:val="00855B8B"/>
    <w:rPr>
      <w:color w:val="605E5C"/>
      <w:shd w:val="clear" w:color="auto" w:fill="E1DFDD"/>
    </w:rPr>
  </w:style>
  <w:style w:type="paragraph" w:styleId="CommentText">
    <w:name w:val="annotation text"/>
    <w:basedOn w:val="Normal"/>
    <w:link w:val="CommentTextChar"/>
    <w:uiPriority w:val="99"/>
    <w:semiHidden/>
    <w:unhideWhenUsed/>
    <w:rsid w:val="003E7CE7"/>
    <w:pPr>
      <w:spacing w:after="160" w:line="360" w:lineRule="auto"/>
      <w:ind w:firstLine="567"/>
      <w:jc w:val="both"/>
    </w:pPr>
    <w:rPr>
      <w:sz w:val="20"/>
      <w:szCs w:val="24"/>
      <w:lang w:val="id-ID"/>
    </w:rPr>
  </w:style>
  <w:style w:type="character" w:customStyle="1" w:styleId="CommentTextChar">
    <w:name w:val="Comment Text Char"/>
    <w:basedOn w:val="DefaultParagraphFont"/>
    <w:link w:val="CommentText"/>
    <w:uiPriority w:val="99"/>
    <w:semiHidden/>
    <w:rsid w:val="003E7CE7"/>
    <w:rPr>
      <w:sz w:val="20"/>
      <w:szCs w:val="24"/>
      <w:lang w:val="id-ID"/>
    </w:rPr>
  </w:style>
  <w:style w:type="paragraph" w:styleId="Caption">
    <w:name w:val="caption"/>
    <w:aliases w:val="Gambar"/>
    <w:basedOn w:val="Normal"/>
    <w:next w:val="Normal"/>
    <w:link w:val="CaptionChar"/>
    <w:uiPriority w:val="35"/>
    <w:qFormat/>
    <w:rsid w:val="004D6C03"/>
    <w:pPr>
      <w:spacing w:after="0" w:line="240" w:lineRule="auto"/>
      <w:jc w:val="center"/>
    </w:pPr>
    <w:rPr>
      <w:rFonts w:ascii="Times New Roman" w:eastAsia="Times New Roman" w:hAnsi="Times New Roman" w:cs="Times New Roman"/>
      <w:i/>
      <w:iCs/>
      <w:sz w:val="24"/>
      <w:szCs w:val="20"/>
    </w:rPr>
  </w:style>
  <w:style w:type="character" w:customStyle="1" w:styleId="CaptionChar">
    <w:name w:val="Caption Char"/>
    <w:aliases w:val="Gambar Char"/>
    <w:link w:val="Caption"/>
    <w:uiPriority w:val="35"/>
    <w:rsid w:val="004D6C03"/>
    <w:rPr>
      <w:rFonts w:ascii="Times New Roman" w:eastAsia="Times New Roman" w:hAnsi="Times New Roman" w:cs="Times New Roman"/>
      <w:i/>
      <w:iCs/>
      <w:sz w:val="24"/>
      <w:szCs w:val="20"/>
    </w:rPr>
  </w:style>
  <w:style w:type="paragraph" w:customStyle="1" w:styleId="Normal2">
    <w:name w:val="Normal 2"/>
    <w:basedOn w:val="Normal"/>
    <w:link w:val="Normal2Char"/>
    <w:uiPriority w:val="1"/>
    <w:qFormat/>
    <w:rsid w:val="004D6C03"/>
    <w:pPr>
      <w:widowControl w:val="0"/>
      <w:autoSpaceDE w:val="0"/>
      <w:autoSpaceDN w:val="0"/>
      <w:spacing w:before="100" w:after="0" w:line="360" w:lineRule="auto"/>
      <w:ind w:left="720" w:firstLine="720"/>
      <w:jc w:val="both"/>
    </w:pPr>
    <w:rPr>
      <w:rFonts w:ascii="Times New Roman" w:eastAsia="Times New Roman" w:hAnsi="Times New Roman" w:cs="Times New Roman"/>
      <w:sz w:val="24"/>
      <w:shd w:val="clear" w:color="auto" w:fill="FFFFFF"/>
      <w:lang w:val="id"/>
    </w:rPr>
  </w:style>
  <w:style w:type="character" w:customStyle="1" w:styleId="Normal2Char">
    <w:name w:val="Normal 2 Char"/>
    <w:basedOn w:val="DefaultParagraphFont"/>
    <w:link w:val="Normal2"/>
    <w:uiPriority w:val="1"/>
    <w:rsid w:val="004D6C03"/>
    <w:rPr>
      <w:rFonts w:ascii="Times New Roman" w:eastAsia="Times New Roman" w:hAnsi="Times New Roman" w:cs="Times New Roman"/>
      <w:sz w:val="24"/>
      <w:lang w:val="id"/>
    </w:rPr>
  </w:style>
  <w:style w:type="paragraph" w:customStyle="1" w:styleId="Normal3">
    <w:name w:val="Normal 3"/>
    <w:basedOn w:val="Normal2"/>
    <w:link w:val="Normal3Char"/>
    <w:uiPriority w:val="1"/>
    <w:qFormat/>
    <w:rsid w:val="004D6C03"/>
    <w:pPr>
      <w:ind w:left="2160"/>
    </w:pPr>
  </w:style>
  <w:style w:type="character" w:customStyle="1" w:styleId="Normal3Char">
    <w:name w:val="Normal 3 Char"/>
    <w:basedOn w:val="Normal2Char"/>
    <w:link w:val="Normal3"/>
    <w:uiPriority w:val="1"/>
    <w:rsid w:val="004D6C03"/>
    <w:rPr>
      <w:rFonts w:ascii="Times New Roman" w:eastAsia="Times New Roman" w:hAnsi="Times New Roman" w:cs="Times New Roman"/>
      <w:sz w:val="24"/>
      <w:lang w:val="id"/>
    </w:rPr>
  </w:style>
  <w:style w:type="paragraph" w:customStyle="1" w:styleId="toleLinespacingsingle">
    <w:name w:val="tole + Line spacing:  single"/>
    <w:basedOn w:val="Normal"/>
    <w:rsid w:val="004D6C03"/>
    <w:pPr>
      <w:spacing w:after="0" w:line="240" w:lineRule="auto"/>
      <w:jc w:val="both"/>
    </w:pPr>
    <w:rPr>
      <w:rFonts w:ascii="Times New Roman" w:eastAsia="Times New Roman" w:hAnsi="Times New Roman" w:cs="Times New Roman"/>
      <w:sz w:val="24"/>
      <w:szCs w:val="24"/>
    </w:rPr>
  </w:style>
  <w:style w:type="character" w:customStyle="1" w:styleId="UnresolvedMention5">
    <w:name w:val="Unresolved Mention5"/>
    <w:basedOn w:val="DefaultParagraphFont"/>
    <w:uiPriority w:val="99"/>
    <w:semiHidden/>
    <w:unhideWhenUsed/>
    <w:rsid w:val="00AF718F"/>
    <w:rPr>
      <w:color w:val="605E5C"/>
      <w:shd w:val="clear" w:color="auto" w:fill="E1DFDD"/>
    </w:rPr>
  </w:style>
  <w:style w:type="table" w:styleId="ListTable6Colorful">
    <w:name w:val="List Table 6 Colorful"/>
    <w:basedOn w:val="TableNormal"/>
    <w:uiPriority w:val="51"/>
    <w:rsid w:val="008C3436"/>
    <w:pPr>
      <w:spacing w:after="0" w:line="240" w:lineRule="auto"/>
    </w:pPr>
    <w:rPr>
      <w:rFonts w:ascii="Arial" w:eastAsia="Arial" w:hAnsi="Arial" w:cs="Arial"/>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8C3436"/>
    <w:rPr>
      <w:sz w:val="16"/>
      <w:szCs w:val="16"/>
    </w:rPr>
  </w:style>
  <w:style w:type="character" w:customStyle="1" w:styleId="q4iawc">
    <w:name w:val="q4iawc"/>
    <w:basedOn w:val="DefaultParagraphFont"/>
    <w:rsid w:val="00254047"/>
  </w:style>
  <w:style w:type="character" w:customStyle="1" w:styleId="UnresolvedMention6">
    <w:name w:val="Unresolved Mention6"/>
    <w:basedOn w:val="DefaultParagraphFont"/>
    <w:uiPriority w:val="99"/>
    <w:semiHidden/>
    <w:unhideWhenUsed/>
    <w:rsid w:val="009D6C48"/>
    <w:rPr>
      <w:color w:val="605E5C"/>
      <w:shd w:val="clear" w:color="auto" w:fill="E1DFDD"/>
    </w:rPr>
  </w:style>
  <w:style w:type="paragraph" w:styleId="NoSpacing">
    <w:name w:val="No Spacing"/>
    <w:uiPriority w:val="1"/>
    <w:qFormat/>
    <w:rsid w:val="003B5EAD"/>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cs="Times New Roman"/>
      <w:position w:val="-1"/>
      <w:sz w:val="24"/>
    </w:rPr>
  </w:style>
  <w:style w:type="paragraph" w:styleId="CommentSubject">
    <w:name w:val="annotation subject"/>
    <w:basedOn w:val="CommentText"/>
    <w:next w:val="CommentText"/>
    <w:link w:val="CommentSubjectChar"/>
    <w:uiPriority w:val="99"/>
    <w:semiHidden/>
    <w:unhideWhenUsed/>
    <w:rsid w:val="003B5EAD"/>
    <w:pPr>
      <w:spacing w:after="200" w:line="240" w:lineRule="auto"/>
      <w:ind w:firstLine="0"/>
      <w:jc w:val="left"/>
    </w:pPr>
    <w:rPr>
      <w:b/>
      <w:bCs/>
      <w:szCs w:val="20"/>
      <w:lang w:val="en-US"/>
    </w:rPr>
  </w:style>
  <w:style w:type="character" w:customStyle="1" w:styleId="CommentSubjectChar">
    <w:name w:val="Comment Subject Char"/>
    <w:basedOn w:val="CommentTextChar"/>
    <w:link w:val="CommentSubject"/>
    <w:uiPriority w:val="99"/>
    <w:semiHidden/>
    <w:rsid w:val="003B5EAD"/>
    <w:rPr>
      <w:b/>
      <w:bCs/>
      <w:sz w:val="20"/>
      <w:szCs w:val="20"/>
      <w:lang w:val="id-ID"/>
    </w:rPr>
  </w:style>
  <w:style w:type="character" w:styleId="UnresolvedMention">
    <w:name w:val="Unresolved Mention"/>
    <w:basedOn w:val="DefaultParagraphFont"/>
    <w:uiPriority w:val="99"/>
    <w:semiHidden/>
    <w:unhideWhenUsed/>
    <w:rsid w:val="00053657"/>
    <w:rPr>
      <w:color w:val="605E5C"/>
      <w:shd w:val="clear" w:color="auto" w:fill="E1DFDD"/>
    </w:rPr>
  </w:style>
  <w:style w:type="paragraph" w:customStyle="1" w:styleId="03almtpenulis">
    <w:name w:val="03 almt penulis"/>
    <w:basedOn w:val="Footer"/>
    <w:qFormat/>
    <w:rsid w:val="003414EF"/>
    <w:pPr>
      <w:widowControl w:val="0"/>
      <w:tabs>
        <w:tab w:val="clear" w:pos="4680"/>
        <w:tab w:val="clear" w:pos="9360"/>
        <w:tab w:val="center" w:pos="4320"/>
        <w:tab w:val="right" w:pos="8640"/>
      </w:tabs>
      <w:ind w:right="360" w:firstLine="227"/>
      <w:jc w:val="center"/>
    </w:pPr>
    <w:rPr>
      <w:rFonts w:ascii="Times New Roman" w:eastAsia="MS Mincho" w:hAnsi="Times New Roman" w:cs="Times New Roman"/>
      <w:kern w:val="2"/>
      <w:szCs w:val="20"/>
      <w:lang w:val="sv-SE" w:eastAsia="ja-JP"/>
    </w:rPr>
  </w:style>
  <w:style w:type="paragraph" w:customStyle="1" w:styleId="01judulartikel">
    <w:name w:val="01 judul artikel"/>
    <w:basedOn w:val="Title"/>
    <w:qFormat/>
    <w:rsid w:val="00A816F9"/>
    <w:pPr>
      <w:spacing w:before="240"/>
      <w:contextualSpacing w:val="0"/>
      <w:jc w:val="center"/>
    </w:pPr>
    <w:rPr>
      <w:rFonts w:ascii="Times New Roman" w:eastAsia="MS Mincho" w:hAnsi="Times New Roman" w:cs="Times New Roman"/>
      <w:b/>
      <w:caps/>
      <w:spacing w:val="0"/>
      <w:kern w:val="0"/>
      <w:sz w:val="32"/>
      <w:szCs w:val="20"/>
      <w:lang w:val="sv-SE" w:eastAsia="ja-JP"/>
    </w:rPr>
  </w:style>
  <w:style w:type="paragraph" w:styleId="Title">
    <w:name w:val="Title"/>
    <w:basedOn w:val="Normal"/>
    <w:next w:val="Normal"/>
    <w:link w:val="TitleChar"/>
    <w:uiPriority w:val="10"/>
    <w:qFormat/>
    <w:rsid w:val="00A816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6F9"/>
    <w:rPr>
      <w:rFonts w:asciiTheme="majorHAnsi" w:eastAsiaTheme="majorEastAsia" w:hAnsiTheme="majorHAnsi" w:cstheme="majorBidi"/>
      <w:spacing w:val="-10"/>
      <w:kern w:val="28"/>
      <w:sz w:val="56"/>
      <w:szCs w:val="56"/>
    </w:rPr>
  </w:style>
  <w:style w:type="paragraph" w:styleId="TOC1">
    <w:name w:val="toc 1"/>
    <w:basedOn w:val="Normal"/>
    <w:uiPriority w:val="39"/>
    <w:qFormat/>
    <w:rsid w:val="00FA1DC6"/>
    <w:pPr>
      <w:widowControl w:val="0"/>
      <w:tabs>
        <w:tab w:val="right" w:leader="dot" w:pos="7371"/>
        <w:tab w:val="right" w:pos="7938"/>
      </w:tabs>
      <w:autoSpaceDE w:val="0"/>
      <w:autoSpaceDN w:val="0"/>
      <w:spacing w:after="0" w:line="240" w:lineRule="auto"/>
      <w:ind w:left="851" w:right="567" w:hanging="851"/>
    </w:pPr>
    <w:rPr>
      <w:rFonts w:ascii="Times New Roman" w:eastAsia="Times New Roman" w:hAnsi="Times New Roman" w:cs="Times New Roman"/>
      <w:b/>
      <w:bCs/>
      <w:sz w:val="24"/>
      <w:szCs w:val="24"/>
      <w:lang w:val="id"/>
    </w:rPr>
  </w:style>
  <w:style w:type="paragraph" w:styleId="TOC2">
    <w:name w:val="toc 2"/>
    <w:basedOn w:val="Normal"/>
    <w:uiPriority w:val="39"/>
    <w:qFormat/>
    <w:rsid w:val="00FA1DC6"/>
    <w:pPr>
      <w:widowControl w:val="0"/>
      <w:tabs>
        <w:tab w:val="right" w:leader="dot" w:pos="7371"/>
        <w:tab w:val="right" w:pos="7938"/>
      </w:tabs>
      <w:autoSpaceDE w:val="0"/>
      <w:autoSpaceDN w:val="0"/>
      <w:spacing w:after="0" w:line="240" w:lineRule="auto"/>
      <w:ind w:left="1305" w:right="567" w:hanging="454"/>
    </w:pPr>
    <w:rPr>
      <w:rFonts w:ascii="Times New Roman" w:eastAsia="Times New Roman" w:hAnsi="Times New Roman" w:cs="Times New Roman"/>
      <w:bCs/>
      <w:sz w:val="24"/>
      <w:szCs w:val="24"/>
      <w:lang w:val="id"/>
    </w:rPr>
  </w:style>
  <w:style w:type="paragraph" w:styleId="TOC3">
    <w:name w:val="toc 3"/>
    <w:basedOn w:val="Normal"/>
    <w:uiPriority w:val="39"/>
    <w:qFormat/>
    <w:rsid w:val="00FA1DC6"/>
    <w:pPr>
      <w:widowControl w:val="0"/>
      <w:tabs>
        <w:tab w:val="right" w:leader="dot" w:pos="7371"/>
        <w:tab w:val="right" w:pos="7938"/>
      </w:tabs>
      <w:autoSpaceDE w:val="0"/>
      <w:autoSpaceDN w:val="0"/>
      <w:spacing w:after="0" w:line="240" w:lineRule="auto"/>
      <w:ind w:left="1928" w:right="567" w:hanging="624"/>
    </w:pPr>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FA1DC6"/>
    <w:pPr>
      <w:widowControl w:val="0"/>
      <w:autoSpaceDE w:val="0"/>
      <w:autoSpaceDN w:val="0"/>
      <w:spacing w:before="63" w:after="0" w:line="240" w:lineRule="auto"/>
      <w:jc w:val="right"/>
    </w:pPr>
    <w:rPr>
      <w:rFonts w:ascii="Times New Roman" w:eastAsia="Times New Roman" w:hAnsi="Times New Roman" w:cs="Times New Roman"/>
      <w:lang w:val="id"/>
    </w:rPr>
  </w:style>
  <w:style w:type="table" w:styleId="TableGridLight">
    <w:name w:val="Grid Table Light"/>
    <w:basedOn w:val="TableNormal"/>
    <w:uiPriority w:val="40"/>
    <w:rsid w:val="00FA1DC6"/>
    <w:pPr>
      <w:spacing w:after="0" w:line="240" w:lineRule="auto"/>
    </w:pPr>
    <w:rPr>
      <w:lang w:val="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A1DC6"/>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rPr>
  </w:style>
  <w:style w:type="paragraph" w:styleId="TableofFigures">
    <w:name w:val="table of figures"/>
    <w:basedOn w:val="Normal"/>
    <w:next w:val="Normal"/>
    <w:uiPriority w:val="99"/>
    <w:unhideWhenUsed/>
    <w:rsid w:val="00FA1DC6"/>
    <w:pPr>
      <w:widowControl w:val="0"/>
      <w:autoSpaceDE w:val="0"/>
      <w:autoSpaceDN w:val="0"/>
      <w:spacing w:after="0" w:line="240" w:lineRule="auto"/>
      <w:ind w:left="440" w:hanging="440"/>
    </w:pPr>
    <w:rPr>
      <w:rFonts w:eastAsia="Times New Roman" w:cstheme="minorHAnsi"/>
      <w:b/>
      <w:bCs/>
      <w:sz w:val="20"/>
      <w:szCs w:val="20"/>
      <w:lang w:val="id"/>
    </w:rPr>
  </w:style>
  <w:style w:type="table" w:styleId="PlainTable1">
    <w:name w:val="Plain Table 1"/>
    <w:basedOn w:val="TableNormal"/>
    <w:uiPriority w:val="41"/>
    <w:rsid w:val="00FA1DC6"/>
    <w:pPr>
      <w:widowControl w:val="0"/>
      <w:autoSpaceDE w:val="0"/>
      <w:autoSpaceDN w:val="0"/>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A1DC6"/>
    <w:pPr>
      <w:widowControl w:val="0"/>
      <w:autoSpaceDE w:val="0"/>
      <w:autoSpaceDN w:val="0"/>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A1DC6"/>
    <w:pPr>
      <w:widowControl w:val="0"/>
      <w:autoSpaceDE w:val="0"/>
      <w:autoSpaceDN w:val="0"/>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4286">
      <w:bodyDiv w:val="1"/>
      <w:marLeft w:val="0"/>
      <w:marRight w:val="0"/>
      <w:marTop w:val="0"/>
      <w:marBottom w:val="0"/>
      <w:divBdr>
        <w:top w:val="none" w:sz="0" w:space="0" w:color="auto"/>
        <w:left w:val="none" w:sz="0" w:space="0" w:color="auto"/>
        <w:bottom w:val="none" w:sz="0" w:space="0" w:color="auto"/>
        <w:right w:val="none" w:sz="0" w:space="0" w:color="auto"/>
      </w:divBdr>
    </w:div>
    <w:div w:id="74211405">
      <w:bodyDiv w:val="1"/>
      <w:marLeft w:val="0"/>
      <w:marRight w:val="0"/>
      <w:marTop w:val="0"/>
      <w:marBottom w:val="0"/>
      <w:divBdr>
        <w:top w:val="none" w:sz="0" w:space="0" w:color="auto"/>
        <w:left w:val="none" w:sz="0" w:space="0" w:color="auto"/>
        <w:bottom w:val="none" w:sz="0" w:space="0" w:color="auto"/>
        <w:right w:val="none" w:sz="0" w:space="0" w:color="auto"/>
      </w:divBdr>
    </w:div>
    <w:div w:id="89739692">
      <w:bodyDiv w:val="1"/>
      <w:marLeft w:val="0"/>
      <w:marRight w:val="0"/>
      <w:marTop w:val="0"/>
      <w:marBottom w:val="0"/>
      <w:divBdr>
        <w:top w:val="none" w:sz="0" w:space="0" w:color="auto"/>
        <w:left w:val="none" w:sz="0" w:space="0" w:color="auto"/>
        <w:bottom w:val="none" w:sz="0" w:space="0" w:color="auto"/>
        <w:right w:val="none" w:sz="0" w:space="0" w:color="auto"/>
      </w:divBdr>
      <w:divsChild>
        <w:div w:id="718019571">
          <w:marLeft w:val="640"/>
          <w:marRight w:val="0"/>
          <w:marTop w:val="0"/>
          <w:marBottom w:val="0"/>
          <w:divBdr>
            <w:top w:val="none" w:sz="0" w:space="0" w:color="auto"/>
            <w:left w:val="none" w:sz="0" w:space="0" w:color="auto"/>
            <w:bottom w:val="none" w:sz="0" w:space="0" w:color="auto"/>
            <w:right w:val="none" w:sz="0" w:space="0" w:color="auto"/>
          </w:divBdr>
        </w:div>
        <w:div w:id="1048917009">
          <w:marLeft w:val="640"/>
          <w:marRight w:val="0"/>
          <w:marTop w:val="0"/>
          <w:marBottom w:val="0"/>
          <w:divBdr>
            <w:top w:val="none" w:sz="0" w:space="0" w:color="auto"/>
            <w:left w:val="none" w:sz="0" w:space="0" w:color="auto"/>
            <w:bottom w:val="none" w:sz="0" w:space="0" w:color="auto"/>
            <w:right w:val="none" w:sz="0" w:space="0" w:color="auto"/>
          </w:divBdr>
        </w:div>
        <w:div w:id="152064933">
          <w:marLeft w:val="640"/>
          <w:marRight w:val="0"/>
          <w:marTop w:val="0"/>
          <w:marBottom w:val="0"/>
          <w:divBdr>
            <w:top w:val="none" w:sz="0" w:space="0" w:color="auto"/>
            <w:left w:val="none" w:sz="0" w:space="0" w:color="auto"/>
            <w:bottom w:val="none" w:sz="0" w:space="0" w:color="auto"/>
            <w:right w:val="none" w:sz="0" w:space="0" w:color="auto"/>
          </w:divBdr>
        </w:div>
        <w:div w:id="1883470333">
          <w:marLeft w:val="640"/>
          <w:marRight w:val="0"/>
          <w:marTop w:val="0"/>
          <w:marBottom w:val="0"/>
          <w:divBdr>
            <w:top w:val="none" w:sz="0" w:space="0" w:color="auto"/>
            <w:left w:val="none" w:sz="0" w:space="0" w:color="auto"/>
            <w:bottom w:val="none" w:sz="0" w:space="0" w:color="auto"/>
            <w:right w:val="none" w:sz="0" w:space="0" w:color="auto"/>
          </w:divBdr>
        </w:div>
        <w:div w:id="143359283">
          <w:marLeft w:val="640"/>
          <w:marRight w:val="0"/>
          <w:marTop w:val="0"/>
          <w:marBottom w:val="0"/>
          <w:divBdr>
            <w:top w:val="none" w:sz="0" w:space="0" w:color="auto"/>
            <w:left w:val="none" w:sz="0" w:space="0" w:color="auto"/>
            <w:bottom w:val="none" w:sz="0" w:space="0" w:color="auto"/>
            <w:right w:val="none" w:sz="0" w:space="0" w:color="auto"/>
          </w:divBdr>
        </w:div>
        <w:div w:id="1181817508">
          <w:marLeft w:val="640"/>
          <w:marRight w:val="0"/>
          <w:marTop w:val="0"/>
          <w:marBottom w:val="0"/>
          <w:divBdr>
            <w:top w:val="none" w:sz="0" w:space="0" w:color="auto"/>
            <w:left w:val="none" w:sz="0" w:space="0" w:color="auto"/>
            <w:bottom w:val="none" w:sz="0" w:space="0" w:color="auto"/>
            <w:right w:val="none" w:sz="0" w:space="0" w:color="auto"/>
          </w:divBdr>
        </w:div>
        <w:div w:id="515459954">
          <w:marLeft w:val="640"/>
          <w:marRight w:val="0"/>
          <w:marTop w:val="0"/>
          <w:marBottom w:val="0"/>
          <w:divBdr>
            <w:top w:val="none" w:sz="0" w:space="0" w:color="auto"/>
            <w:left w:val="none" w:sz="0" w:space="0" w:color="auto"/>
            <w:bottom w:val="none" w:sz="0" w:space="0" w:color="auto"/>
            <w:right w:val="none" w:sz="0" w:space="0" w:color="auto"/>
          </w:divBdr>
        </w:div>
        <w:div w:id="1709334633">
          <w:marLeft w:val="640"/>
          <w:marRight w:val="0"/>
          <w:marTop w:val="0"/>
          <w:marBottom w:val="0"/>
          <w:divBdr>
            <w:top w:val="none" w:sz="0" w:space="0" w:color="auto"/>
            <w:left w:val="none" w:sz="0" w:space="0" w:color="auto"/>
            <w:bottom w:val="none" w:sz="0" w:space="0" w:color="auto"/>
            <w:right w:val="none" w:sz="0" w:space="0" w:color="auto"/>
          </w:divBdr>
        </w:div>
        <w:div w:id="1191919326">
          <w:marLeft w:val="640"/>
          <w:marRight w:val="0"/>
          <w:marTop w:val="0"/>
          <w:marBottom w:val="0"/>
          <w:divBdr>
            <w:top w:val="none" w:sz="0" w:space="0" w:color="auto"/>
            <w:left w:val="none" w:sz="0" w:space="0" w:color="auto"/>
            <w:bottom w:val="none" w:sz="0" w:space="0" w:color="auto"/>
            <w:right w:val="none" w:sz="0" w:space="0" w:color="auto"/>
          </w:divBdr>
        </w:div>
        <w:div w:id="1763067396">
          <w:marLeft w:val="640"/>
          <w:marRight w:val="0"/>
          <w:marTop w:val="0"/>
          <w:marBottom w:val="0"/>
          <w:divBdr>
            <w:top w:val="none" w:sz="0" w:space="0" w:color="auto"/>
            <w:left w:val="none" w:sz="0" w:space="0" w:color="auto"/>
            <w:bottom w:val="none" w:sz="0" w:space="0" w:color="auto"/>
            <w:right w:val="none" w:sz="0" w:space="0" w:color="auto"/>
          </w:divBdr>
        </w:div>
        <w:div w:id="863061261">
          <w:marLeft w:val="640"/>
          <w:marRight w:val="0"/>
          <w:marTop w:val="0"/>
          <w:marBottom w:val="0"/>
          <w:divBdr>
            <w:top w:val="none" w:sz="0" w:space="0" w:color="auto"/>
            <w:left w:val="none" w:sz="0" w:space="0" w:color="auto"/>
            <w:bottom w:val="none" w:sz="0" w:space="0" w:color="auto"/>
            <w:right w:val="none" w:sz="0" w:space="0" w:color="auto"/>
          </w:divBdr>
        </w:div>
        <w:div w:id="506596783">
          <w:marLeft w:val="640"/>
          <w:marRight w:val="0"/>
          <w:marTop w:val="0"/>
          <w:marBottom w:val="0"/>
          <w:divBdr>
            <w:top w:val="none" w:sz="0" w:space="0" w:color="auto"/>
            <w:left w:val="none" w:sz="0" w:space="0" w:color="auto"/>
            <w:bottom w:val="none" w:sz="0" w:space="0" w:color="auto"/>
            <w:right w:val="none" w:sz="0" w:space="0" w:color="auto"/>
          </w:divBdr>
          <w:divsChild>
            <w:div w:id="663122292">
              <w:marLeft w:val="0"/>
              <w:marRight w:val="0"/>
              <w:marTop w:val="0"/>
              <w:marBottom w:val="0"/>
              <w:divBdr>
                <w:top w:val="none" w:sz="0" w:space="0" w:color="auto"/>
                <w:left w:val="none" w:sz="0" w:space="0" w:color="auto"/>
                <w:bottom w:val="none" w:sz="0" w:space="0" w:color="auto"/>
                <w:right w:val="none" w:sz="0" w:space="0" w:color="auto"/>
              </w:divBdr>
              <w:divsChild>
                <w:div w:id="557787571">
                  <w:marLeft w:val="640"/>
                  <w:marRight w:val="0"/>
                  <w:marTop w:val="0"/>
                  <w:marBottom w:val="0"/>
                  <w:divBdr>
                    <w:top w:val="none" w:sz="0" w:space="0" w:color="auto"/>
                    <w:left w:val="none" w:sz="0" w:space="0" w:color="auto"/>
                    <w:bottom w:val="none" w:sz="0" w:space="0" w:color="auto"/>
                    <w:right w:val="none" w:sz="0" w:space="0" w:color="auto"/>
                  </w:divBdr>
                </w:div>
                <w:div w:id="1037049959">
                  <w:marLeft w:val="640"/>
                  <w:marRight w:val="0"/>
                  <w:marTop w:val="0"/>
                  <w:marBottom w:val="0"/>
                  <w:divBdr>
                    <w:top w:val="none" w:sz="0" w:space="0" w:color="auto"/>
                    <w:left w:val="none" w:sz="0" w:space="0" w:color="auto"/>
                    <w:bottom w:val="none" w:sz="0" w:space="0" w:color="auto"/>
                    <w:right w:val="none" w:sz="0" w:space="0" w:color="auto"/>
                  </w:divBdr>
                </w:div>
                <w:div w:id="381976486">
                  <w:marLeft w:val="640"/>
                  <w:marRight w:val="0"/>
                  <w:marTop w:val="0"/>
                  <w:marBottom w:val="0"/>
                  <w:divBdr>
                    <w:top w:val="none" w:sz="0" w:space="0" w:color="auto"/>
                    <w:left w:val="none" w:sz="0" w:space="0" w:color="auto"/>
                    <w:bottom w:val="none" w:sz="0" w:space="0" w:color="auto"/>
                    <w:right w:val="none" w:sz="0" w:space="0" w:color="auto"/>
                  </w:divBdr>
                </w:div>
                <w:div w:id="960039310">
                  <w:marLeft w:val="640"/>
                  <w:marRight w:val="0"/>
                  <w:marTop w:val="0"/>
                  <w:marBottom w:val="0"/>
                  <w:divBdr>
                    <w:top w:val="none" w:sz="0" w:space="0" w:color="auto"/>
                    <w:left w:val="none" w:sz="0" w:space="0" w:color="auto"/>
                    <w:bottom w:val="none" w:sz="0" w:space="0" w:color="auto"/>
                    <w:right w:val="none" w:sz="0" w:space="0" w:color="auto"/>
                  </w:divBdr>
                </w:div>
                <w:div w:id="254368472">
                  <w:marLeft w:val="640"/>
                  <w:marRight w:val="0"/>
                  <w:marTop w:val="0"/>
                  <w:marBottom w:val="0"/>
                  <w:divBdr>
                    <w:top w:val="none" w:sz="0" w:space="0" w:color="auto"/>
                    <w:left w:val="none" w:sz="0" w:space="0" w:color="auto"/>
                    <w:bottom w:val="none" w:sz="0" w:space="0" w:color="auto"/>
                    <w:right w:val="none" w:sz="0" w:space="0" w:color="auto"/>
                  </w:divBdr>
                </w:div>
                <w:div w:id="909928774">
                  <w:marLeft w:val="640"/>
                  <w:marRight w:val="0"/>
                  <w:marTop w:val="0"/>
                  <w:marBottom w:val="0"/>
                  <w:divBdr>
                    <w:top w:val="none" w:sz="0" w:space="0" w:color="auto"/>
                    <w:left w:val="none" w:sz="0" w:space="0" w:color="auto"/>
                    <w:bottom w:val="none" w:sz="0" w:space="0" w:color="auto"/>
                    <w:right w:val="none" w:sz="0" w:space="0" w:color="auto"/>
                  </w:divBdr>
                </w:div>
                <w:div w:id="1072656535">
                  <w:marLeft w:val="640"/>
                  <w:marRight w:val="0"/>
                  <w:marTop w:val="0"/>
                  <w:marBottom w:val="0"/>
                  <w:divBdr>
                    <w:top w:val="none" w:sz="0" w:space="0" w:color="auto"/>
                    <w:left w:val="none" w:sz="0" w:space="0" w:color="auto"/>
                    <w:bottom w:val="none" w:sz="0" w:space="0" w:color="auto"/>
                    <w:right w:val="none" w:sz="0" w:space="0" w:color="auto"/>
                  </w:divBdr>
                </w:div>
                <w:div w:id="1839883808">
                  <w:marLeft w:val="640"/>
                  <w:marRight w:val="0"/>
                  <w:marTop w:val="0"/>
                  <w:marBottom w:val="0"/>
                  <w:divBdr>
                    <w:top w:val="none" w:sz="0" w:space="0" w:color="auto"/>
                    <w:left w:val="none" w:sz="0" w:space="0" w:color="auto"/>
                    <w:bottom w:val="none" w:sz="0" w:space="0" w:color="auto"/>
                    <w:right w:val="none" w:sz="0" w:space="0" w:color="auto"/>
                  </w:divBdr>
                </w:div>
                <w:div w:id="1961838237">
                  <w:marLeft w:val="640"/>
                  <w:marRight w:val="0"/>
                  <w:marTop w:val="0"/>
                  <w:marBottom w:val="0"/>
                  <w:divBdr>
                    <w:top w:val="none" w:sz="0" w:space="0" w:color="auto"/>
                    <w:left w:val="none" w:sz="0" w:space="0" w:color="auto"/>
                    <w:bottom w:val="none" w:sz="0" w:space="0" w:color="auto"/>
                    <w:right w:val="none" w:sz="0" w:space="0" w:color="auto"/>
                  </w:divBdr>
                </w:div>
                <w:div w:id="420757765">
                  <w:marLeft w:val="640"/>
                  <w:marRight w:val="0"/>
                  <w:marTop w:val="0"/>
                  <w:marBottom w:val="0"/>
                  <w:divBdr>
                    <w:top w:val="none" w:sz="0" w:space="0" w:color="auto"/>
                    <w:left w:val="none" w:sz="0" w:space="0" w:color="auto"/>
                    <w:bottom w:val="none" w:sz="0" w:space="0" w:color="auto"/>
                    <w:right w:val="none" w:sz="0" w:space="0" w:color="auto"/>
                  </w:divBdr>
                </w:div>
                <w:div w:id="2059354635">
                  <w:marLeft w:val="640"/>
                  <w:marRight w:val="0"/>
                  <w:marTop w:val="0"/>
                  <w:marBottom w:val="0"/>
                  <w:divBdr>
                    <w:top w:val="none" w:sz="0" w:space="0" w:color="auto"/>
                    <w:left w:val="none" w:sz="0" w:space="0" w:color="auto"/>
                    <w:bottom w:val="none" w:sz="0" w:space="0" w:color="auto"/>
                    <w:right w:val="none" w:sz="0" w:space="0" w:color="auto"/>
                  </w:divBdr>
                </w:div>
                <w:div w:id="1243219959">
                  <w:marLeft w:val="640"/>
                  <w:marRight w:val="0"/>
                  <w:marTop w:val="0"/>
                  <w:marBottom w:val="0"/>
                  <w:divBdr>
                    <w:top w:val="none" w:sz="0" w:space="0" w:color="auto"/>
                    <w:left w:val="none" w:sz="0" w:space="0" w:color="auto"/>
                    <w:bottom w:val="none" w:sz="0" w:space="0" w:color="auto"/>
                    <w:right w:val="none" w:sz="0" w:space="0" w:color="auto"/>
                  </w:divBdr>
                </w:div>
              </w:divsChild>
            </w:div>
            <w:div w:id="1933123141">
              <w:marLeft w:val="0"/>
              <w:marRight w:val="0"/>
              <w:marTop w:val="0"/>
              <w:marBottom w:val="0"/>
              <w:divBdr>
                <w:top w:val="none" w:sz="0" w:space="0" w:color="auto"/>
                <w:left w:val="none" w:sz="0" w:space="0" w:color="auto"/>
                <w:bottom w:val="none" w:sz="0" w:space="0" w:color="auto"/>
                <w:right w:val="none" w:sz="0" w:space="0" w:color="auto"/>
              </w:divBdr>
              <w:divsChild>
                <w:div w:id="1544559838">
                  <w:marLeft w:val="640"/>
                  <w:marRight w:val="0"/>
                  <w:marTop w:val="0"/>
                  <w:marBottom w:val="0"/>
                  <w:divBdr>
                    <w:top w:val="none" w:sz="0" w:space="0" w:color="auto"/>
                    <w:left w:val="none" w:sz="0" w:space="0" w:color="auto"/>
                    <w:bottom w:val="none" w:sz="0" w:space="0" w:color="auto"/>
                    <w:right w:val="none" w:sz="0" w:space="0" w:color="auto"/>
                  </w:divBdr>
                </w:div>
                <w:div w:id="127864454">
                  <w:marLeft w:val="640"/>
                  <w:marRight w:val="0"/>
                  <w:marTop w:val="0"/>
                  <w:marBottom w:val="0"/>
                  <w:divBdr>
                    <w:top w:val="none" w:sz="0" w:space="0" w:color="auto"/>
                    <w:left w:val="none" w:sz="0" w:space="0" w:color="auto"/>
                    <w:bottom w:val="none" w:sz="0" w:space="0" w:color="auto"/>
                    <w:right w:val="none" w:sz="0" w:space="0" w:color="auto"/>
                  </w:divBdr>
                </w:div>
                <w:div w:id="1005863923">
                  <w:marLeft w:val="640"/>
                  <w:marRight w:val="0"/>
                  <w:marTop w:val="0"/>
                  <w:marBottom w:val="0"/>
                  <w:divBdr>
                    <w:top w:val="none" w:sz="0" w:space="0" w:color="auto"/>
                    <w:left w:val="none" w:sz="0" w:space="0" w:color="auto"/>
                    <w:bottom w:val="none" w:sz="0" w:space="0" w:color="auto"/>
                    <w:right w:val="none" w:sz="0" w:space="0" w:color="auto"/>
                  </w:divBdr>
                </w:div>
                <w:div w:id="1418939592">
                  <w:marLeft w:val="640"/>
                  <w:marRight w:val="0"/>
                  <w:marTop w:val="0"/>
                  <w:marBottom w:val="0"/>
                  <w:divBdr>
                    <w:top w:val="none" w:sz="0" w:space="0" w:color="auto"/>
                    <w:left w:val="none" w:sz="0" w:space="0" w:color="auto"/>
                    <w:bottom w:val="none" w:sz="0" w:space="0" w:color="auto"/>
                    <w:right w:val="none" w:sz="0" w:space="0" w:color="auto"/>
                  </w:divBdr>
                </w:div>
                <w:div w:id="552080619">
                  <w:marLeft w:val="640"/>
                  <w:marRight w:val="0"/>
                  <w:marTop w:val="0"/>
                  <w:marBottom w:val="0"/>
                  <w:divBdr>
                    <w:top w:val="none" w:sz="0" w:space="0" w:color="auto"/>
                    <w:left w:val="none" w:sz="0" w:space="0" w:color="auto"/>
                    <w:bottom w:val="none" w:sz="0" w:space="0" w:color="auto"/>
                    <w:right w:val="none" w:sz="0" w:space="0" w:color="auto"/>
                  </w:divBdr>
                </w:div>
                <w:div w:id="255792487">
                  <w:marLeft w:val="640"/>
                  <w:marRight w:val="0"/>
                  <w:marTop w:val="0"/>
                  <w:marBottom w:val="0"/>
                  <w:divBdr>
                    <w:top w:val="none" w:sz="0" w:space="0" w:color="auto"/>
                    <w:left w:val="none" w:sz="0" w:space="0" w:color="auto"/>
                    <w:bottom w:val="none" w:sz="0" w:space="0" w:color="auto"/>
                    <w:right w:val="none" w:sz="0" w:space="0" w:color="auto"/>
                  </w:divBdr>
                </w:div>
                <w:div w:id="330644970">
                  <w:marLeft w:val="640"/>
                  <w:marRight w:val="0"/>
                  <w:marTop w:val="0"/>
                  <w:marBottom w:val="0"/>
                  <w:divBdr>
                    <w:top w:val="none" w:sz="0" w:space="0" w:color="auto"/>
                    <w:left w:val="none" w:sz="0" w:space="0" w:color="auto"/>
                    <w:bottom w:val="none" w:sz="0" w:space="0" w:color="auto"/>
                    <w:right w:val="none" w:sz="0" w:space="0" w:color="auto"/>
                  </w:divBdr>
                </w:div>
                <w:div w:id="1718316576">
                  <w:marLeft w:val="640"/>
                  <w:marRight w:val="0"/>
                  <w:marTop w:val="0"/>
                  <w:marBottom w:val="0"/>
                  <w:divBdr>
                    <w:top w:val="none" w:sz="0" w:space="0" w:color="auto"/>
                    <w:left w:val="none" w:sz="0" w:space="0" w:color="auto"/>
                    <w:bottom w:val="none" w:sz="0" w:space="0" w:color="auto"/>
                    <w:right w:val="none" w:sz="0" w:space="0" w:color="auto"/>
                  </w:divBdr>
                </w:div>
                <w:div w:id="1687437806">
                  <w:marLeft w:val="640"/>
                  <w:marRight w:val="0"/>
                  <w:marTop w:val="0"/>
                  <w:marBottom w:val="0"/>
                  <w:divBdr>
                    <w:top w:val="none" w:sz="0" w:space="0" w:color="auto"/>
                    <w:left w:val="none" w:sz="0" w:space="0" w:color="auto"/>
                    <w:bottom w:val="none" w:sz="0" w:space="0" w:color="auto"/>
                    <w:right w:val="none" w:sz="0" w:space="0" w:color="auto"/>
                  </w:divBdr>
                </w:div>
                <w:div w:id="1414353432">
                  <w:marLeft w:val="640"/>
                  <w:marRight w:val="0"/>
                  <w:marTop w:val="0"/>
                  <w:marBottom w:val="0"/>
                  <w:divBdr>
                    <w:top w:val="none" w:sz="0" w:space="0" w:color="auto"/>
                    <w:left w:val="none" w:sz="0" w:space="0" w:color="auto"/>
                    <w:bottom w:val="none" w:sz="0" w:space="0" w:color="auto"/>
                    <w:right w:val="none" w:sz="0" w:space="0" w:color="auto"/>
                  </w:divBdr>
                </w:div>
                <w:div w:id="1861089">
                  <w:marLeft w:val="640"/>
                  <w:marRight w:val="0"/>
                  <w:marTop w:val="0"/>
                  <w:marBottom w:val="0"/>
                  <w:divBdr>
                    <w:top w:val="none" w:sz="0" w:space="0" w:color="auto"/>
                    <w:left w:val="none" w:sz="0" w:space="0" w:color="auto"/>
                    <w:bottom w:val="none" w:sz="0" w:space="0" w:color="auto"/>
                    <w:right w:val="none" w:sz="0" w:space="0" w:color="auto"/>
                  </w:divBdr>
                </w:div>
                <w:div w:id="390076180">
                  <w:marLeft w:val="640"/>
                  <w:marRight w:val="0"/>
                  <w:marTop w:val="0"/>
                  <w:marBottom w:val="0"/>
                  <w:divBdr>
                    <w:top w:val="none" w:sz="0" w:space="0" w:color="auto"/>
                    <w:left w:val="none" w:sz="0" w:space="0" w:color="auto"/>
                    <w:bottom w:val="none" w:sz="0" w:space="0" w:color="auto"/>
                    <w:right w:val="none" w:sz="0" w:space="0" w:color="auto"/>
                  </w:divBdr>
                </w:div>
              </w:divsChild>
            </w:div>
            <w:div w:id="186525357">
              <w:marLeft w:val="0"/>
              <w:marRight w:val="0"/>
              <w:marTop w:val="0"/>
              <w:marBottom w:val="0"/>
              <w:divBdr>
                <w:top w:val="none" w:sz="0" w:space="0" w:color="auto"/>
                <w:left w:val="none" w:sz="0" w:space="0" w:color="auto"/>
                <w:bottom w:val="none" w:sz="0" w:space="0" w:color="auto"/>
                <w:right w:val="none" w:sz="0" w:space="0" w:color="auto"/>
              </w:divBdr>
              <w:divsChild>
                <w:div w:id="2105496154">
                  <w:marLeft w:val="640"/>
                  <w:marRight w:val="0"/>
                  <w:marTop w:val="0"/>
                  <w:marBottom w:val="0"/>
                  <w:divBdr>
                    <w:top w:val="none" w:sz="0" w:space="0" w:color="auto"/>
                    <w:left w:val="none" w:sz="0" w:space="0" w:color="auto"/>
                    <w:bottom w:val="none" w:sz="0" w:space="0" w:color="auto"/>
                    <w:right w:val="none" w:sz="0" w:space="0" w:color="auto"/>
                  </w:divBdr>
                </w:div>
                <w:div w:id="1556430059">
                  <w:marLeft w:val="640"/>
                  <w:marRight w:val="0"/>
                  <w:marTop w:val="0"/>
                  <w:marBottom w:val="0"/>
                  <w:divBdr>
                    <w:top w:val="none" w:sz="0" w:space="0" w:color="auto"/>
                    <w:left w:val="none" w:sz="0" w:space="0" w:color="auto"/>
                    <w:bottom w:val="none" w:sz="0" w:space="0" w:color="auto"/>
                    <w:right w:val="none" w:sz="0" w:space="0" w:color="auto"/>
                  </w:divBdr>
                </w:div>
                <w:div w:id="258023478">
                  <w:marLeft w:val="640"/>
                  <w:marRight w:val="0"/>
                  <w:marTop w:val="0"/>
                  <w:marBottom w:val="0"/>
                  <w:divBdr>
                    <w:top w:val="none" w:sz="0" w:space="0" w:color="auto"/>
                    <w:left w:val="none" w:sz="0" w:space="0" w:color="auto"/>
                    <w:bottom w:val="none" w:sz="0" w:space="0" w:color="auto"/>
                    <w:right w:val="none" w:sz="0" w:space="0" w:color="auto"/>
                  </w:divBdr>
                </w:div>
                <w:div w:id="1399399872">
                  <w:marLeft w:val="640"/>
                  <w:marRight w:val="0"/>
                  <w:marTop w:val="0"/>
                  <w:marBottom w:val="0"/>
                  <w:divBdr>
                    <w:top w:val="none" w:sz="0" w:space="0" w:color="auto"/>
                    <w:left w:val="none" w:sz="0" w:space="0" w:color="auto"/>
                    <w:bottom w:val="none" w:sz="0" w:space="0" w:color="auto"/>
                    <w:right w:val="none" w:sz="0" w:space="0" w:color="auto"/>
                  </w:divBdr>
                </w:div>
                <w:div w:id="1143352799">
                  <w:marLeft w:val="640"/>
                  <w:marRight w:val="0"/>
                  <w:marTop w:val="0"/>
                  <w:marBottom w:val="0"/>
                  <w:divBdr>
                    <w:top w:val="none" w:sz="0" w:space="0" w:color="auto"/>
                    <w:left w:val="none" w:sz="0" w:space="0" w:color="auto"/>
                    <w:bottom w:val="none" w:sz="0" w:space="0" w:color="auto"/>
                    <w:right w:val="none" w:sz="0" w:space="0" w:color="auto"/>
                  </w:divBdr>
                </w:div>
                <w:div w:id="1235242312">
                  <w:marLeft w:val="640"/>
                  <w:marRight w:val="0"/>
                  <w:marTop w:val="0"/>
                  <w:marBottom w:val="0"/>
                  <w:divBdr>
                    <w:top w:val="none" w:sz="0" w:space="0" w:color="auto"/>
                    <w:left w:val="none" w:sz="0" w:space="0" w:color="auto"/>
                    <w:bottom w:val="none" w:sz="0" w:space="0" w:color="auto"/>
                    <w:right w:val="none" w:sz="0" w:space="0" w:color="auto"/>
                  </w:divBdr>
                </w:div>
                <w:div w:id="1468401610">
                  <w:marLeft w:val="640"/>
                  <w:marRight w:val="0"/>
                  <w:marTop w:val="0"/>
                  <w:marBottom w:val="0"/>
                  <w:divBdr>
                    <w:top w:val="none" w:sz="0" w:space="0" w:color="auto"/>
                    <w:left w:val="none" w:sz="0" w:space="0" w:color="auto"/>
                    <w:bottom w:val="none" w:sz="0" w:space="0" w:color="auto"/>
                    <w:right w:val="none" w:sz="0" w:space="0" w:color="auto"/>
                  </w:divBdr>
                </w:div>
                <w:div w:id="1830556046">
                  <w:marLeft w:val="640"/>
                  <w:marRight w:val="0"/>
                  <w:marTop w:val="0"/>
                  <w:marBottom w:val="0"/>
                  <w:divBdr>
                    <w:top w:val="none" w:sz="0" w:space="0" w:color="auto"/>
                    <w:left w:val="none" w:sz="0" w:space="0" w:color="auto"/>
                    <w:bottom w:val="none" w:sz="0" w:space="0" w:color="auto"/>
                    <w:right w:val="none" w:sz="0" w:space="0" w:color="auto"/>
                  </w:divBdr>
                </w:div>
                <w:div w:id="237445068">
                  <w:marLeft w:val="640"/>
                  <w:marRight w:val="0"/>
                  <w:marTop w:val="0"/>
                  <w:marBottom w:val="0"/>
                  <w:divBdr>
                    <w:top w:val="none" w:sz="0" w:space="0" w:color="auto"/>
                    <w:left w:val="none" w:sz="0" w:space="0" w:color="auto"/>
                    <w:bottom w:val="none" w:sz="0" w:space="0" w:color="auto"/>
                    <w:right w:val="none" w:sz="0" w:space="0" w:color="auto"/>
                  </w:divBdr>
                </w:div>
                <w:div w:id="1865751017">
                  <w:marLeft w:val="640"/>
                  <w:marRight w:val="0"/>
                  <w:marTop w:val="0"/>
                  <w:marBottom w:val="0"/>
                  <w:divBdr>
                    <w:top w:val="none" w:sz="0" w:space="0" w:color="auto"/>
                    <w:left w:val="none" w:sz="0" w:space="0" w:color="auto"/>
                    <w:bottom w:val="none" w:sz="0" w:space="0" w:color="auto"/>
                    <w:right w:val="none" w:sz="0" w:space="0" w:color="auto"/>
                  </w:divBdr>
                </w:div>
                <w:div w:id="41830609">
                  <w:marLeft w:val="640"/>
                  <w:marRight w:val="0"/>
                  <w:marTop w:val="0"/>
                  <w:marBottom w:val="0"/>
                  <w:divBdr>
                    <w:top w:val="none" w:sz="0" w:space="0" w:color="auto"/>
                    <w:left w:val="none" w:sz="0" w:space="0" w:color="auto"/>
                    <w:bottom w:val="none" w:sz="0" w:space="0" w:color="auto"/>
                    <w:right w:val="none" w:sz="0" w:space="0" w:color="auto"/>
                  </w:divBdr>
                </w:div>
                <w:div w:id="397175265">
                  <w:marLeft w:val="640"/>
                  <w:marRight w:val="0"/>
                  <w:marTop w:val="0"/>
                  <w:marBottom w:val="0"/>
                  <w:divBdr>
                    <w:top w:val="none" w:sz="0" w:space="0" w:color="auto"/>
                    <w:left w:val="none" w:sz="0" w:space="0" w:color="auto"/>
                    <w:bottom w:val="none" w:sz="0" w:space="0" w:color="auto"/>
                    <w:right w:val="none" w:sz="0" w:space="0" w:color="auto"/>
                  </w:divBdr>
                </w:div>
                <w:div w:id="168522713">
                  <w:marLeft w:val="640"/>
                  <w:marRight w:val="0"/>
                  <w:marTop w:val="0"/>
                  <w:marBottom w:val="0"/>
                  <w:divBdr>
                    <w:top w:val="none" w:sz="0" w:space="0" w:color="auto"/>
                    <w:left w:val="none" w:sz="0" w:space="0" w:color="auto"/>
                    <w:bottom w:val="none" w:sz="0" w:space="0" w:color="auto"/>
                    <w:right w:val="none" w:sz="0" w:space="0" w:color="auto"/>
                  </w:divBdr>
                </w:div>
                <w:div w:id="1665470522">
                  <w:marLeft w:val="640"/>
                  <w:marRight w:val="0"/>
                  <w:marTop w:val="0"/>
                  <w:marBottom w:val="0"/>
                  <w:divBdr>
                    <w:top w:val="none" w:sz="0" w:space="0" w:color="auto"/>
                    <w:left w:val="none" w:sz="0" w:space="0" w:color="auto"/>
                    <w:bottom w:val="none" w:sz="0" w:space="0" w:color="auto"/>
                    <w:right w:val="none" w:sz="0" w:space="0" w:color="auto"/>
                  </w:divBdr>
                </w:div>
                <w:div w:id="326327800">
                  <w:marLeft w:val="640"/>
                  <w:marRight w:val="0"/>
                  <w:marTop w:val="0"/>
                  <w:marBottom w:val="0"/>
                  <w:divBdr>
                    <w:top w:val="none" w:sz="0" w:space="0" w:color="auto"/>
                    <w:left w:val="none" w:sz="0" w:space="0" w:color="auto"/>
                    <w:bottom w:val="none" w:sz="0" w:space="0" w:color="auto"/>
                    <w:right w:val="none" w:sz="0" w:space="0" w:color="auto"/>
                  </w:divBdr>
                </w:div>
                <w:div w:id="23824891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8843">
      <w:bodyDiv w:val="1"/>
      <w:marLeft w:val="0"/>
      <w:marRight w:val="0"/>
      <w:marTop w:val="0"/>
      <w:marBottom w:val="0"/>
      <w:divBdr>
        <w:top w:val="none" w:sz="0" w:space="0" w:color="auto"/>
        <w:left w:val="none" w:sz="0" w:space="0" w:color="auto"/>
        <w:bottom w:val="none" w:sz="0" w:space="0" w:color="auto"/>
        <w:right w:val="none" w:sz="0" w:space="0" w:color="auto"/>
      </w:divBdr>
    </w:div>
    <w:div w:id="121778456">
      <w:bodyDiv w:val="1"/>
      <w:marLeft w:val="0"/>
      <w:marRight w:val="0"/>
      <w:marTop w:val="0"/>
      <w:marBottom w:val="0"/>
      <w:divBdr>
        <w:top w:val="none" w:sz="0" w:space="0" w:color="auto"/>
        <w:left w:val="none" w:sz="0" w:space="0" w:color="auto"/>
        <w:bottom w:val="none" w:sz="0" w:space="0" w:color="auto"/>
        <w:right w:val="none" w:sz="0" w:space="0" w:color="auto"/>
      </w:divBdr>
    </w:div>
    <w:div w:id="127020723">
      <w:bodyDiv w:val="1"/>
      <w:marLeft w:val="0"/>
      <w:marRight w:val="0"/>
      <w:marTop w:val="0"/>
      <w:marBottom w:val="0"/>
      <w:divBdr>
        <w:top w:val="none" w:sz="0" w:space="0" w:color="auto"/>
        <w:left w:val="none" w:sz="0" w:space="0" w:color="auto"/>
        <w:bottom w:val="none" w:sz="0" w:space="0" w:color="auto"/>
        <w:right w:val="none" w:sz="0" w:space="0" w:color="auto"/>
      </w:divBdr>
    </w:div>
    <w:div w:id="139883694">
      <w:bodyDiv w:val="1"/>
      <w:marLeft w:val="0"/>
      <w:marRight w:val="0"/>
      <w:marTop w:val="0"/>
      <w:marBottom w:val="0"/>
      <w:divBdr>
        <w:top w:val="none" w:sz="0" w:space="0" w:color="auto"/>
        <w:left w:val="none" w:sz="0" w:space="0" w:color="auto"/>
        <w:bottom w:val="none" w:sz="0" w:space="0" w:color="auto"/>
        <w:right w:val="none" w:sz="0" w:space="0" w:color="auto"/>
      </w:divBdr>
    </w:div>
    <w:div w:id="174005270">
      <w:bodyDiv w:val="1"/>
      <w:marLeft w:val="0"/>
      <w:marRight w:val="0"/>
      <w:marTop w:val="0"/>
      <w:marBottom w:val="0"/>
      <w:divBdr>
        <w:top w:val="none" w:sz="0" w:space="0" w:color="auto"/>
        <w:left w:val="none" w:sz="0" w:space="0" w:color="auto"/>
        <w:bottom w:val="none" w:sz="0" w:space="0" w:color="auto"/>
        <w:right w:val="none" w:sz="0" w:space="0" w:color="auto"/>
      </w:divBdr>
    </w:div>
    <w:div w:id="218170729">
      <w:bodyDiv w:val="1"/>
      <w:marLeft w:val="0"/>
      <w:marRight w:val="0"/>
      <w:marTop w:val="0"/>
      <w:marBottom w:val="0"/>
      <w:divBdr>
        <w:top w:val="none" w:sz="0" w:space="0" w:color="auto"/>
        <w:left w:val="none" w:sz="0" w:space="0" w:color="auto"/>
        <w:bottom w:val="none" w:sz="0" w:space="0" w:color="auto"/>
        <w:right w:val="none" w:sz="0" w:space="0" w:color="auto"/>
      </w:divBdr>
    </w:div>
    <w:div w:id="255097059">
      <w:bodyDiv w:val="1"/>
      <w:marLeft w:val="0"/>
      <w:marRight w:val="0"/>
      <w:marTop w:val="0"/>
      <w:marBottom w:val="0"/>
      <w:divBdr>
        <w:top w:val="none" w:sz="0" w:space="0" w:color="auto"/>
        <w:left w:val="none" w:sz="0" w:space="0" w:color="auto"/>
        <w:bottom w:val="none" w:sz="0" w:space="0" w:color="auto"/>
        <w:right w:val="none" w:sz="0" w:space="0" w:color="auto"/>
      </w:divBdr>
    </w:div>
    <w:div w:id="272329396">
      <w:bodyDiv w:val="1"/>
      <w:marLeft w:val="0"/>
      <w:marRight w:val="0"/>
      <w:marTop w:val="0"/>
      <w:marBottom w:val="0"/>
      <w:divBdr>
        <w:top w:val="none" w:sz="0" w:space="0" w:color="auto"/>
        <w:left w:val="none" w:sz="0" w:space="0" w:color="auto"/>
        <w:bottom w:val="none" w:sz="0" w:space="0" w:color="auto"/>
        <w:right w:val="none" w:sz="0" w:space="0" w:color="auto"/>
      </w:divBdr>
      <w:divsChild>
        <w:div w:id="60837813">
          <w:marLeft w:val="0"/>
          <w:marRight w:val="0"/>
          <w:marTop w:val="0"/>
          <w:marBottom w:val="0"/>
          <w:divBdr>
            <w:top w:val="none" w:sz="0" w:space="0" w:color="auto"/>
            <w:left w:val="none" w:sz="0" w:space="0" w:color="auto"/>
            <w:bottom w:val="none" w:sz="0" w:space="0" w:color="auto"/>
            <w:right w:val="none" w:sz="0" w:space="0" w:color="auto"/>
          </w:divBdr>
        </w:div>
        <w:div w:id="156003394">
          <w:marLeft w:val="0"/>
          <w:marRight w:val="0"/>
          <w:marTop w:val="0"/>
          <w:marBottom w:val="0"/>
          <w:divBdr>
            <w:top w:val="none" w:sz="0" w:space="0" w:color="auto"/>
            <w:left w:val="none" w:sz="0" w:space="0" w:color="auto"/>
            <w:bottom w:val="none" w:sz="0" w:space="0" w:color="auto"/>
            <w:right w:val="none" w:sz="0" w:space="0" w:color="auto"/>
          </w:divBdr>
        </w:div>
        <w:div w:id="239289419">
          <w:marLeft w:val="0"/>
          <w:marRight w:val="0"/>
          <w:marTop w:val="0"/>
          <w:marBottom w:val="0"/>
          <w:divBdr>
            <w:top w:val="none" w:sz="0" w:space="0" w:color="auto"/>
            <w:left w:val="none" w:sz="0" w:space="0" w:color="auto"/>
            <w:bottom w:val="none" w:sz="0" w:space="0" w:color="auto"/>
            <w:right w:val="none" w:sz="0" w:space="0" w:color="auto"/>
          </w:divBdr>
        </w:div>
        <w:div w:id="329406178">
          <w:marLeft w:val="0"/>
          <w:marRight w:val="0"/>
          <w:marTop w:val="0"/>
          <w:marBottom w:val="0"/>
          <w:divBdr>
            <w:top w:val="none" w:sz="0" w:space="0" w:color="auto"/>
            <w:left w:val="none" w:sz="0" w:space="0" w:color="auto"/>
            <w:bottom w:val="none" w:sz="0" w:space="0" w:color="auto"/>
            <w:right w:val="none" w:sz="0" w:space="0" w:color="auto"/>
          </w:divBdr>
        </w:div>
        <w:div w:id="449860142">
          <w:marLeft w:val="0"/>
          <w:marRight w:val="0"/>
          <w:marTop w:val="0"/>
          <w:marBottom w:val="0"/>
          <w:divBdr>
            <w:top w:val="none" w:sz="0" w:space="0" w:color="auto"/>
            <w:left w:val="none" w:sz="0" w:space="0" w:color="auto"/>
            <w:bottom w:val="none" w:sz="0" w:space="0" w:color="auto"/>
            <w:right w:val="none" w:sz="0" w:space="0" w:color="auto"/>
          </w:divBdr>
        </w:div>
        <w:div w:id="686102602">
          <w:marLeft w:val="0"/>
          <w:marRight w:val="0"/>
          <w:marTop w:val="0"/>
          <w:marBottom w:val="0"/>
          <w:divBdr>
            <w:top w:val="none" w:sz="0" w:space="0" w:color="auto"/>
            <w:left w:val="none" w:sz="0" w:space="0" w:color="auto"/>
            <w:bottom w:val="none" w:sz="0" w:space="0" w:color="auto"/>
            <w:right w:val="none" w:sz="0" w:space="0" w:color="auto"/>
          </w:divBdr>
        </w:div>
        <w:div w:id="707142956">
          <w:marLeft w:val="0"/>
          <w:marRight w:val="0"/>
          <w:marTop w:val="0"/>
          <w:marBottom w:val="0"/>
          <w:divBdr>
            <w:top w:val="none" w:sz="0" w:space="0" w:color="auto"/>
            <w:left w:val="none" w:sz="0" w:space="0" w:color="auto"/>
            <w:bottom w:val="none" w:sz="0" w:space="0" w:color="auto"/>
            <w:right w:val="none" w:sz="0" w:space="0" w:color="auto"/>
          </w:divBdr>
        </w:div>
        <w:div w:id="870847742">
          <w:marLeft w:val="0"/>
          <w:marRight w:val="0"/>
          <w:marTop w:val="0"/>
          <w:marBottom w:val="0"/>
          <w:divBdr>
            <w:top w:val="none" w:sz="0" w:space="0" w:color="auto"/>
            <w:left w:val="none" w:sz="0" w:space="0" w:color="auto"/>
            <w:bottom w:val="none" w:sz="0" w:space="0" w:color="auto"/>
            <w:right w:val="none" w:sz="0" w:space="0" w:color="auto"/>
          </w:divBdr>
        </w:div>
        <w:div w:id="918828900">
          <w:marLeft w:val="0"/>
          <w:marRight w:val="0"/>
          <w:marTop w:val="0"/>
          <w:marBottom w:val="0"/>
          <w:divBdr>
            <w:top w:val="none" w:sz="0" w:space="0" w:color="auto"/>
            <w:left w:val="none" w:sz="0" w:space="0" w:color="auto"/>
            <w:bottom w:val="none" w:sz="0" w:space="0" w:color="auto"/>
            <w:right w:val="none" w:sz="0" w:space="0" w:color="auto"/>
          </w:divBdr>
        </w:div>
        <w:div w:id="1127743715">
          <w:marLeft w:val="0"/>
          <w:marRight w:val="0"/>
          <w:marTop w:val="0"/>
          <w:marBottom w:val="0"/>
          <w:divBdr>
            <w:top w:val="none" w:sz="0" w:space="0" w:color="auto"/>
            <w:left w:val="none" w:sz="0" w:space="0" w:color="auto"/>
            <w:bottom w:val="none" w:sz="0" w:space="0" w:color="auto"/>
            <w:right w:val="none" w:sz="0" w:space="0" w:color="auto"/>
          </w:divBdr>
        </w:div>
        <w:div w:id="1234968054">
          <w:marLeft w:val="0"/>
          <w:marRight w:val="0"/>
          <w:marTop w:val="0"/>
          <w:marBottom w:val="0"/>
          <w:divBdr>
            <w:top w:val="none" w:sz="0" w:space="0" w:color="auto"/>
            <w:left w:val="none" w:sz="0" w:space="0" w:color="auto"/>
            <w:bottom w:val="none" w:sz="0" w:space="0" w:color="auto"/>
            <w:right w:val="none" w:sz="0" w:space="0" w:color="auto"/>
          </w:divBdr>
        </w:div>
        <w:div w:id="1250188349">
          <w:marLeft w:val="0"/>
          <w:marRight w:val="0"/>
          <w:marTop w:val="0"/>
          <w:marBottom w:val="0"/>
          <w:divBdr>
            <w:top w:val="none" w:sz="0" w:space="0" w:color="auto"/>
            <w:left w:val="none" w:sz="0" w:space="0" w:color="auto"/>
            <w:bottom w:val="none" w:sz="0" w:space="0" w:color="auto"/>
            <w:right w:val="none" w:sz="0" w:space="0" w:color="auto"/>
          </w:divBdr>
        </w:div>
        <w:div w:id="1264268443">
          <w:marLeft w:val="0"/>
          <w:marRight w:val="0"/>
          <w:marTop w:val="0"/>
          <w:marBottom w:val="0"/>
          <w:divBdr>
            <w:top w:val="none" w:sz="0" w:space="0" w:color="auto"/>
            <w:left w:val="none" w:sz="0" w:space="0" w:color="auto"/>
            <w:bottom w:val="none" w:sz="0" w:space="0" w:color="auto"/>
            <w:right w:val="none" w:sz="0" w:space="0" w:color="auto"/>
          </w:divBdr>
        </w:div>
        <w:div w:id="1282302077">
          <w:marLeft w:val="0"/>
          <w:marRight w:val="0"/>
          <w:marTop w:val="0"/>
          <w:marBottom w:val="0"/>
          <w:divBdr>
            <w:top w:val="none" w:sz="0" w:space="0" w:color="auto"/>
            <w:left w:val="none" w:sz="0" w:space="0" w:color="auto"/>
            <w:bottom w:val="none" w:sz="0" w:space="0" w:color="auto"/>
            <w:right w:val="none" w:sz="0" w:space="0" w:color="auto"/>
          </w:divBdr>
        </w:div>
        <w:div w:id="1321154631">
          <w:marLeft w:val="0"/>
          <w:marRight w:val="0"/>
          <w:marTop w:val="0"/>
          <w:marBottom w:val="0"/>
          <w:divBdr>
            <w:top w:val="none" w:sz="0" w:space="0" w:color="auto"/>
            <w:left w:val="none" w:sz="0" w:space="0" w:color="auto"/>
            <w:bottom w:val="none" w:sz="0" w:space="0" w:color="auto"/>
            <w:right w:val="none" w:sz="0" w:space="0" w:color="auto"/>
          </w:divBdr>
        </w:div>
        <w:div w:id="1432042633">
          <w:marLeft w:val="0"/>
          <w:marRight w:val="0"/>
          <w:marTop w:val="0"/>
          <w:marBottom w:val="0"/>
          <w:divBdr>
            <w:top w:val="none" w:sz="0" w:space="0" w:color="auto"/>
            <w:left w:val="none" w:sz="0" w:space="0" w:color="auto"/>
            <w:bottom w:val="none" w:sz="0" w:space="0" w:color="auto"/>
            <w:right w:val="none" w:sz="0" w:space="0" w:color="auto"/>
          </w:divBdr>
        </w:div>
        <w:div w:id="1502966931">
          <w:marLeft w:val="0"/>
          <w:marRight w:val="0"/>
          <w:marTop w:val="0"/>
          <w:marBottom w:val="0"/>
          <w:divBdr>
            <w:top w:val="none" w:sz="0" w:space="0" w:color="auto"/>
            <w:left w:val="none" w:sz="0" w:space="0" w:color="auto"/>
            <w:bottom w:val="none" w:sz="0" w:space="0" w:color="auto"/>
            <w:right w:val="none" w:sz="0" w:space="0" w:color="auto"/>
          </w:divBdr>
        </w:div>
        <w:div w:id="1627662735">
          <w:marLeft w:val="0"/>
          <w:marRight w:val="0"/>
          <w:marTop w:val="0"/>
          <w:marBottom w:val="0"/>
          <w:divBdr>
            <w:top w:val="none" w:sz="0" w:space="0" w:color="auto"/>
            <w:left w:val="none" w:sz="0" w:space="0" w:color="auto"/>
            <w:bottom w:val="none" w:sz="0" w:space="0" w:color="auto"/>
            <w:right w:val="none" w:sz="0" w:space="0" w:color="auto"/>
          </w:divBdr>
        </w:div>
        <w:div w:id="1683555618">
          <w:marLeft w:val="0"/>
          <w:marRight w:val="0"/>
          <w:marTop w:val="0"/>
          <w:marBottom w:val="0"/>
          <w:divBdr>
            <w:top w:val="none" w:sz="0" w:space="0" w:color="auto"/>
            <w:left w:val="none" w:sz="0" w:space="0" w:color="auto"/>
            <w:bottom w:val="none" w:sz="0" w:space="0" w:color="auto"/>
            <w:right w:val="none" w:sz="0" w:space="0" w:color="auto"/>
          </w:divBdr>
        </w:div>
        <w:div w:id="1736274163">
          <w:marLeft w:val="0"/>
          <w:marRight w:val="0"/>
          <w:marTop w:val="0"/>
          <w:marBottom w:val="0"/>
          <w:divBdr>
            <w:top w:val="none" w:sz="0" w:space="0" w:color="auto"/>
            <w:left w:val="none" w:sz="0" w:space="0" w:color="auto"/>
            <w:bottom w:val="none" w:sz="0" w:space="0" w:color="auto"/>
            <w:right w:val="none" w:sz="0" w:space="0" w:color="auto"/>
          </w:divBdr>
        </w:div>
        <w:div w:id="1785004648">
          <w:marLeft w:val="0"/>
          <w:marRight w:val="0"/>
          <w:marTop w:val="0"/>
          <w:marBottom w:val="0"/>
          <w:divBdr>
            <w:top w:val="none" w:sz="0" w:space="0" w:color="auto"/>
            <w:left w:val="none" w:sz="0" w:space="0" w:color="auto"/>
            <w:bottom w:val="none" w:sz="0" w:space="0" w:color="auto"/>
            <w:right w:val="none" w:sz="0" w:space="0" w:color="auto"/>
          </w:divBdr>
        </w:div>
        <w:div w:id="1850220779">
          <w:marLeft w:val="0"/>
          <w:marRight w:val="0"/>
          <w:marTop w:val="0"/>
          <w:marBottom w:val="0"/>
          <w:divBdr>
            <w:top w:val="none" w:sz="0" w:space="0" w:color="auto"/>
            <w:left w:val="none" w:sz="0" w:space="0" w:color="auto"/>
            <w:bottom w:val="none" w:sz="0" w:space="0" w:color="auto"/>
            <w:right w:val="none" w:sz="0" w:space="0" w:color="auto"/>
          </w:divBdr>
        </w:div>
        <w:div w:id="1971011333">
          <w:marLeft w:val="0"/>
          <w:marRight w:val="0"/>
          <w:marTop w:val="0"/>
          <w:marBottom w:val="0"/>
          <w:divBdr>
            <w:top w:val="none" w:sz="0" w:space="0" w:color="auto"/>
            <w:left w:val="none" w:sz="0" w:space="0" w:color="auto"/>
            <w:bottom w:val="none" w:sz="0" w:space="0" w:color="auto"/>
            <w:right w:val="none" w:sz="0" w:space="0" w:color="auto"/>
          </w:divBdr>
        </w:div>
        <w:div w:id="2072077983">
          <w:marLeft w:val="0"/>
          <w:marRight w:val="0"/>
          <w:marTop w:val="0"/>
          <w:marBottom w:val="0"/>
          <w:divBdr>
            <w:top w:val="none" w:sz="0" w:space="0" w:color="auto"/>
            <w:left w:val="none" w:sz="0" w:space="0" w:color="auto"/>
            <w:bottom w:val="none" w:sz="0" w:space="0" w:color="auto"/>
            <w:right w:val="none" w:sz="0" w:space="0" w:color="auto"/>
          </w:divBdr>
        </w:div>
        <w:div w:id="2107846675">
          <w:marLeft w:val="0"/>
          <w:marRight w:val="0"/>
          <w:marTop w:val="0"/>
          <w:marBottom w:val="0"/>
          <w:divBdr>
            <w:top w:val="none" w:sz="0" w:space="0" w:color="auto"/>
            <w:left w:val="none" w:sz="0" w:space="0" w:color="auto"/>
            <w:bottom w:val="none" w:sz="0" w:space="0" w:color="auto"/>
            <w:right w:val="none" w:sz="0" w:space="0" w:color="auto"/>
          </w:divBdr>
        </w:div>
      </w:divsChild>
    </w:div>
    <w:div w:id="373387363">
      <w:bodyDiv w:val="1"/>
      <w:marLeft w:val="0"/>
      <w:marRight w:val="0"/>
      <w:marTop w:val="0"/>
      <w:marBottom w:val="0"/>
      <w:divBdr>
        <w:top w:val="none" w:sz="0" w:space="0" w:color="auto"/>
        <w:left w:val="none" w:sz="0" w:space="0" w:color="auto"/>
        <w:bottom w:val="none" w:sz="0" w:space="0" w:color="auto"/>
        <w:right w:val="none" w:sz="0" w:space="0" w:color="auto"/>
      </w:divBdr>
    </w:div>
    <w:div w:id="373966253">
      <w:bodyDiv w:val="1"/>
      <w:marLeft w:val="0"/>
      <w:marRight w:val="0"/>
      <w:marTop w:val="0"/>
      <w:marBottom w:val="0"/>
      <w:divBdr>
        <w:top w:val="none" w:sz="0" w:space="0" w:color="auto"/>
        <w:left w:val="none" w:sz="0" w:space="0" w:color="auto"/>
        <w:bottom w:val="none" w:sz="0" w:space="0" w:color="auto"/>
        <w:right w:val="none" w:sz="0" w:space="0" w:color="auto"/>
      </w:divBdr>
    </w:div>
    <w:div w:id="401415336">
      <w:bodyDiv w:val="1"/>
      <w:marLeft w:val="0"/>
      <w:marRight w:val="0"/>
      <w:marTop w:val="0"/>
      <w:marBottom w:val="0"/>
      <w:divBdr>
        <w:top w:val="none" w:sz="0" w:space="0" w:color="auto"/>
        <w:left w:val="none" w:sz="0" w:space="0" w:color="auto"/>
        <w:bottom w:val="none" w:sz="0" w:space="0" w:color="auto"/>
        <w:right w:val="none" w:sz="0" w:space="0" w:color="auto"/>
      </w:divBdr>
    </w:div>
    <w:div w:id="440611997">
      <w:bodyDiv w:val="1"/>
      <w:marLeft w:val="0"/>
      <w:marRight w:val="0"/>
      <w:marTop w:val="0"/>
      <w:marBottom w:val="0"/>
      <w:divBdr>
        <w:top w:val="none" w:sz="0" w:space="0" w:color="auto"/>
        <w:left w:val="none" w:sz="0" w:space="0" w:color="auto"/>
        <w:bottom w:val="none" w:sz="0" w:space="0" w:color="auto"/>
        <w:right w:val="none" w:sz="0" w:space="0" w:color="auto"/>
      </w:divBdr>
    </w:div>
    <w:div w:id="491801489">
      <w:bodyDiv w:val="1"/>
      <w:marLeft w:val="0"/>
      <w:marRight w:val="0"/>
      <w:marTop w:val="0"/>
      <w:marBottom w:val="0"/>
      <w:divBdr>
        <w:top w:val="none" w:sz="0" w:space="0" w:color="auto"/>
        <w:left w:val="none" w:sz="0" w:space="0" w:color="auto"/>
        <w:bottom w:val="none" w:sz="0" w:space="0" w:color="auto"/>
        <w:right w:val="none" w:sz="0" w:space="0" w:color="auto"/>
      </w:divBdr>
    </w:div>
    <w:div w:id="526716217">
      <w:bodyDiv w:val="1"/>
      <w:marLeft w:val="0"/>
      <w:marRight w:val="0"/>
      <w:marTop w:val="0"/>
      <w:marBottom w:val="0"/>
      <w:divBdr>
        <w:top w:val="none" w:sz="0" w:space="0" w:color="auto"/>
        <w:left w:val="none" w:sz="0" w:space="0" w:color="auto"/>
        <w:bottom w:val="none" w:sz="0" w:space="0" w:color="auto"/>
        <w:right w:val="none" w:sz="0" w:space="0" w:color="auto"/>
      </w:divBdr>
    </w:div>
    <w:div w:id="536235283">
      <w:bodyDiv w:val="1"/>
      <w:marLeft w:val="0"/>
      <w:marRight w:val="0"/>
      <w:marTop w:val="0"/>
      <w:marBottom w:val="0"/>
      <w:divBdr>
        <w:top w:val="none" w:sz="0" w:space="0" w:color="auto"/>
        <w:left w:val="none" w:sz="0" w:space="0" w:color="auto"/>
        <w:bottom w:val="none" w:sz="0" w:space="0" w:color="auto"/>
        <w:right w:val="none" w:sz="0" w:space="0" w:color="auto"/>
      </w:divBdr>
    </w:div>
    <w:div w:id="549656859">
      <w:bodyDiv w:val="1"/>
      <w:marLeft w:val="0"/>
      <w:marRight w:val="0"/>
      <w:marTop w:val="0"/>
      <w:marBottom w:val="0"/>
      <w:divBdr>
        <w:top w:val="none" w:sz="0" w:space="0" w:color="auto"/>
        <w:left w:val="none" w:sz="0" w:space="0" w:color="auto"/>
        <w:bottom w:val="none" w:sz="0" w:space="0" w:color="auto"/>
        <w:right w:val="none" w:sz="0" w:space="0" w:color="auto"/>
      </w:divBdr>
    </w:div>
    <w:div w:id="554239715">
      <w:bodyDiv w:val="1"/>
      <w:marLeft w:val="0"/>
      <w:marRight w:val="0"/>
      <w:marTop w:val="0"/>
      <w:marBottom w:val="0"/>
      <w:divBdr>
        <w:top w:val="none" w:sz="0" w:space="0" w:color="auto"/>
        <w:left w:val="none" w:sz="0" w:space="0" w:color="auto"/>
        <w:bottom w:val="none" w:sz="0" w:space="0" w:color="auto"/>
        <w:right w:val="none" w:sz="0" w:space="0" w:color="auto"/>
      </w:divBdr>
    </w:div>
    <w:div w:id="580136847">
      <w:bodyDiv w:val="1"/>
      <w:marLeft w:val="0"/>
      <w:marRight w:val="0"/>
      <w:marTop w:val="0"/>
      <w:marBottom w:val="0"/>
      <w:divBdr>
        <w:top w:val="none" w:sz="0" w:space="0" w:color="auto"/>
        <w:left w:val="none" w:sz="0" w:space="0" w:color="auto"/>
        <w:bottom w:val="none" w:sz="0" w:space="0" w:color="auto"/>
        <w:right w:val="none" w:sz="0" w:space="0" w:color="auto"/>
      </w:divBdr>
    </w:div>
    <w:div w:id="587733269">
      <w:bodyDiv w:val="1"/>
      <w:marLeft w:val="0"/>
      <w:marRight w:val="0"/>
      <w:marTop w:val="0"/>
      <w:marBottom w:val="0"/>
      <w:divBdr>
        <w:top w:val="none" w:sz="0" w:space="0" w:color="auto"/>
        <w:left w:val="none" w:sz="0" w:space="0" w:color="auto"/>
        <w:bottom w:val="none" w:sz="0" w:space="0" w:color="auto"/>
        <w:right w:val="none" w:sz="0" w:space="0" w:color="auto"/>
      </w:divBdr>
    </w:div>
    <w:div w:id="689647749">
      <w:bodyDiv w:val="1"/>
      <w:marLeft w:val="0"/>
      <w:marRight w:val="0"/>
      <w:marTop w:val="0"/>
      <w:marBottom w:val="0"/>
      <w:divBdr>
        <w:top w:val="none" w:sz="0" w:space="0" w:color="auto"/>
        <w:left w:val="none" w:sz="0" w:space="0" w:color="auto"/>
        <w:bottom w:val="none" w:sz="0" w:space="0" w:color="auto"/>
        <w:right w:val="none" w:sz="0" w:space="0" w:color="auto"/>
      </w:divBdr>
    </w:div>
    <w:div w:id="735128791">
      <w:bodyDiv w:val="1"/>
      <w:marLeft w:val="0"/>
      <w:marRight w:val="0"/>
      <w:marTop w:val="0"/>
      <w:marBottom w:val="0"/>
      <w:divBdr>
        <w:top w:val="none" w:sz="0" w:space="0" w:color="auto"/>
        <w:left w:val="none" w:sz="0" w:space="0" w:color="auto"/>
        <w:bottom w:val="none" w:sz="0" w:space="0" w:color="auto"/>
        <w:right w:val="none" w:sz="0" w:space="0" w:color="auto"/>
      </w:divBdr>
    </w:div>
    <w:div w:id="747070864">
      <w:bodyDiv w:val="1"/>
      <w:marLeft w:val="0"/>
      <w:marRight w:val="0"/>
      <w:marTop w:val="0"/>
      <w:marBottom w:val="0"/>
      <w:divBdr>
        <w:top w:val="none" w:sz="0" w:space="0" w:color="auto"/>
        <w:left w:val="none" w:sz="0" w:space="0" w:color="auto"/>
        <w:bottom w:val="none" w:sz="0" w:space="0" w:color="auto"/>
        <w:right w:val="none" w:sz="0" w:space="0" w:color="auto"/>
      </w:divBdr>
    </w:div>
    <w:div w:id="810444984">
      <w:bodyDiv w:val="1"/>
      <w:marLeft w:val="0"/>
      <w:marRight w:val="0"/>
      <w:marTop w:val="0"/>
      <w:marBottom w:val="0"/>
      <w:divBdr>
        <w:top w:val="none" w:sz="0" w:space="0" w:color="auto"/>
        <w:left w:val="none" w:sz="0" w:space="0" w:color="auto"/>
        <w:bottom w:val="none" w:sz="0" w:space="0" w:color="auto"/>
        <w:right w:val="none" w:sz="0" w:space="0" w:color="auto"/>
      </w:divBdr>
    </w:div>
    <w:div w:id="861481287">
      <w:bodyDiv w:val="1"/>
      <w:marLeft w:val="0"/>
      <w:marRight w:val="0"/>
      <w:marTop w:val="0"/>
      <w:marBottom w:val="0"/>
      <w:divBdr>
        <w:top w:val="none" w:sz="0" w:space="0" w:color="auto"/>
        <w:left w:val="none" w:sz="0" w:space="0" w:color="auto"/>
        <w:bottom w:val="none" w:sz="0" w:space="0" w:color="auto"/>
        <w:right w:val="none" w:sz="0" w:space="0" w:color="auto"/>
      </w:divBdr>
    </w:div>
    <w:div w:id="861895453">
      <w:bodyDiv w:val="1"/>
      <w:marLeft w:val="0"/>
      <w:marRight w:val="0"/>
      <w:marTop w:val="0"/>
      <w:marBottom w:val="0"/>
      <w:divBdr>
        <w:top w:val="none" w:sz="0" w:space="0" w:color="auto"/>
        <w:left w:val="none" w:sz="0" w:space="0" w:color="auto"/>
        <w:bottom w:val="none" w:sz="0" w:space="0" w:color="auto"/>
        <w:right w:val="none" w:sz="0" w:space="0" w:color="auto"/>
      </w:divBdr>
    </w:div>
    <w:div w:id="942152459">
      <w:bodyDiv w:val="1"/>
      <w:marLeft w:val="0"/>
      <w:marRight w:val="0"/>
      <w:marTop w:val="0"/>
      <w:marBottom w:val="0"/>
      <w:divBdr>
        <w:top w:val="none" w:sz="0" w:space="0" w:color="auto"/>
        <w:left w:val="none" w:sz="0" w:space="0" w:color="auto"/>
        <w:bottom w:val="none" w:sz="0" w:space="0" w:color="auto"/>
        <w:right w:val="none" w:sz="0" w:space="0" w:color="auto"/>
      </w:divBdr>
    </w:div>
    <w:div w:id="1005009813">
      <w:bodyDiv w:val="1"/>
      <w:marLeft w:val="0"/>
      <w:marRight w:val="0"/>
      <w:marTop w:val="0"/>
      <w:marBottom w:val="0"/>
      <w:divBdr>
        <w:top w:val="none" w:sz="0" w:space="0" w:color="auto"/>
        <w:left w:val="none" w:sz="0" w:space="0" w:color="auto"/>
        <w:bottom w:val="none" w:sz="0" w:space="0" w:color="auto"/>
        <w:right w:val="none" w:sz="0" w:space="0" w:color="auto"/>
      </w:divBdr>
    </w:div>
    <w:div w:id="1016230168">
      <w:bodyDiv w:val="1"/>
      <w:marLeft w:val="0"/>
      <w:marRight w:val="0"/>
      <w:marTop w:val="0"/>
      <w:marBottom w:val="0"/>
      <w:divBdr>
        <w:top w:val="none" w:sz="0" w:space="0" w:color="auto"/>
        <w:left w:val="none" w:sz="0" w:space="0" w:color="auto"/>
        <w:bottom w:val="none" w:sz="0" w:space="0" w:color="auto"/>
        <w:right w:val="none" w:sz="0" w:space="0" w:color="auto"/>
      </w:divBdr>
    </w:div>
    <w:div w:id="1026636107">
      <w:bodyDiv w:val="1"/>
      <w:marLeft w:val="0"/>
      <w:marRight w:val="0"/>
      <w:marTop w:val="0"/>
      <w:marBottom w:val="0"/>
      <w:divBdr>
        <w:top w:val="none" w:sz="0" w:space="0" w:color="auto"/>
        <w:left w:val="none" w:sz="0" w:space="0" w:color="auto"/>
        <w:bottom w:val="none" w:sz="0" w:space="0" w:color="auto"/>
        <w:right w:val="none" w:sz="0" w:space="0" w:color="auto"/>
      </w:divBdr>
    </w:div>
    <w:div w:id="1135442140">
      <w:bodyDiv w:val="1"/>
      <w:marLeft w:val="0"/>
      <w:marRight w:val="0"/>
      <w:marTop w:val="0"/>
      <w:marBottom w:val="0"/>
      <w:divBdr>
        <w:top w:val="none" w:sz="0" w:space="0" w:color="auto"/>
        <w:left w:val="none" w:sz="0" w:space="0" w:color="auto"/>
        <w:bottom w:val="none" w:sz="0" w:space="0" w:color="auto"/>
        <w:right w:val="none" w:sz="0" w:space="0" w:color="auto"/>
      </w:divBdr>
    </w:div>
    <w:div w:id="1148547955">
      <w:bodyDiv w:val="1"/>
      <w:marLeft w:val="0"/>
      <w:marRight w:val="0"/>
      <w:marTop w:val="0"/>
      <w:marBottom w:val="0"/>
      <w:divBdr>
        <w:top w:val="none" w:sz="0" w:space="0" w:color="auto"/>
        <w:left w:val="none" w:sz="0" w:space="0" w:color="auto"/>
        <w:bottom w:val="none" w:sz="0" w:space="0" w:color="auto"/>
        <w:right w:val="none" w:sz="0" w:space="0" w:color="auto"/>
      </w:divBdr>
    </w:div>
    <w:div w:id="1149320625">
      <w:bodyDiv w:val="1"/>
      <w:marLeft w:val="0"/>
      <w:marRight w:val="0"/>
      <w:marTop w:val="0"/>
      <w:marBottom w:val="0"/>
      <w:divBdr>
        <w:top w:val="none" w:sz="0" w:space="0" w:color="auto"/>
        <w:left w:val="none" w:sz="0" w:space="0" w:color="auto"/>
        <w:bottom w:val="none" w:sz="0" w:space="0" w:color="auto"/>
        <w:right w:val="none" w:sz="0" w:space="0" w:color="auto"/>
      </w:divBdr>
    </w:div>
    <w:div w:id="1160003694">
      <w:bodyDiv w:val="1"/>
      <w:marLeft w:val="0"/>
      <w:marRight w:val="0"/>
      <w:marTop w:val="0"/>
      <w:marBottom w:val="0"/>
      <w:divBdr>
        <w:top w:val="none" w:sz="0" w:space="0" w:color="auto"/>
        <w:left w:val="none" w:sz="0" w:space="0" w:color="auto"/>
        <w:bottom w:val="none" w:sz="0" w:space="0" w:color="auto"/>
        <w:right w:val="none" w:sz="0" w:space="0" w:color="auto"/>
      </w:divBdr>
    </w:div>
    <w:div w:id="1178272897">
      <w:bodyDiv w:val="1"/>
      <w:marLeft w:val="0"/>
      <w:marRight w:val="0"/>
      <w:marTop w:val="0"/>
      <w:marBottom w:val="0"/>
      <w:divBdr>
        <w:top w:val="none" w:sz="0" w:space="0" w:color="auto"/>
        <w:left w:val="none" w:sz="0" w:space="0" w:color="auto"/>
        <w:bottom w:val="none" w:sz="0" w:space="0" w:color="auto"/>
        <w:right w:val="none" w:sz="0" w:space="0" w:color="auto"/>
      </w:divBdr>
    </w:div>
    <w:div w:id="1182086850">
      <w:bodyDiv w:val="1"/>
      <w:marLeft w:val="0"/>
      <w:marRight w:val="0"/>
      <w:marTop w:val="0"/>
      <w:marBottom w:val="0"/>
      <w:divBdr>
        <w:top w:val="none" w:sz="0" w:space="0" w:color="auto"/>
        <w:left w:val="none" w:sz="0" w:space="0" w:color="auto"/>
        <w:bottom w:val="none" w:sz="0" w:space="0" w:color="auto"/>
        <w:right w:val="none" w:sz="0" w:space="0" w:color="auto"/>
      </w:divBdr>
      <w:divsChild>
        <w:div w:id="450586812">
          <w:marLeft w:val="0"/>
          <w:marRight w:val="0"/>
          <w:marTop w:val="0"/>
          <w:marBottom w:val="60"/>
          <w:divBdr>
            <w:top w:val="none" w:sz="0" w:space="0" w:color="auto"/>
            <w:left w:val="none" w:sz="0" w:space="0" w:color="auto"/>
            <w:bottom w:val="none" w:sz="0" w:space="0" w:color="auto"/>
            <w:right w:val="none" w:sz="0" w:space="0" w:color="auto"/>
          </w:divBdr>
          <w:divsChild>
            <w:div w:id="1237395229">
              <w:marLeft w:val="0"/>
              <w:marRight w:val="0"/>
              <w:marTop w:val="75"/>
              <w:marBottom w:val="0"/>
              <w:divBdr>
                <w:top w:val="none" w:sz="0" w:space="0" w:color="auto"/>
                <w:left w:val="none" w:sz="0" w:space="0" w:color="auto"/>
                <w:bottom w:val="none" w:sz="0" w:space="0" w:color="auto"/>
                <w:right w:val="none" w:sz="0" w:space="0" w:color="auto"/>
              </w:divBdr>
              <w:divsChild>
                <w:div w:id="371392540">
                  <w:marLeft w:val="0"/>
                  <w:marRight w:val="0"/>
                  <w:marTop w:val="0"/>
                  <w:marBottom w:val="0"/>
                  <w:divBdr>
                    <w:top w:val="none" w:sz="0" w:space="0" w:color="auto"/>
                    <w:left w:val="none" w:sz="0" w:space="0" w:color="auto"/>
                    <w:bottom w:val="none" w:sz="0" w:space="0" w:color="auto"/>
                    <w:right w:val="none" w:sz="0" w:space="0" w:color="auto"/>
                  </w:divBdr>
                </w:div>
                <w:div w:id="165760538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29109391">
          <w:marLeft w:val="0"/>
          <w:marRight w:val="0"/>
          <w:marTop w:val="0"/>
          <w:marBottom w:val="60"/>
          <w:divBdr>
            <w:top w:val="none" w:sz="0" w:space="0" w:color="auto"/>
            <w:left w:val="none" w:sz="0" w:space="0" w:color="auto"/>
            <w:bottom w:val="none" w:sz="0" w:space="0" w:color="auto"/>
            <w:right w:val="none" w:sz="0" w:space="0" w:color="auto"/>
          </w:divBdr>
        </w:div>
      </w:divsChild>
    </w:div>
    <w:div w:id="1199271336">
      <w:bodyDiv w:val="1"/>
      <w:marLeft w:val="0"/>
      <w:marRight w:val="0"/>
      <w:marTop w:val="0"/>
      <w:marBottom w:val="0"/>
      <w:divBdr>
        <w:top w:val="none" w:sz="0" w:space="0" w:color="auto"/>
        <w:left w:val="none" w:sz="0" w:space="0" w:color="auto"/>
        <w:bottom w:val="none" w:sz="0" w:space="0" w:color="auto"/>
        <w:right w:val="none" w:sz="0" w:space="0" w:color="auto"/>
      </w:divBdr>
    </w:div>
    <w:div w:id="1240628299">
      <w:bodyDiv w:val="1"/>
      <w:marLeft w:val="0"/>
      <w:marRight w:val="0"/>
      <w:marTop w:val="0"/>
      <w:marBottom w:val="0"/>
      <w:divBdr>
        <w:top w:val="none" w:sz="0" w:space="0" w:color="auto"/>
        <w:left w:val="none" w:sz="0" w:space="0" w:color="auto"/>
        <w:bottom w:val="none" w:sz="0" w:space="0" w:color="auto"/>
        <w:right w:val="none" w:sz="0" w:space="0" w:color="auto"/>
      </w:divBdr>
    </w:div>
    <w:div w:id="1301115227">
      <w:bodyDiv w:val="1"/>
      <w:marLeft w:val="0"/>
      <w:marRight w:val="0"/>
      <w:marTop w:val="0"/>
      <w:marBottom w:val="0"/>
      <w:divBdr>
        <w:top w:val="none" w:sz="0" w:space="0" w:color="auto"/>
        <w:left w:val="none" w:sz="0" w:space="0" w:color="auto"/>
        <w:bottom w:val="none" w:sz="0" w:space="0" w:color="auto"/>
        <w:right w:val="none" w:sz="0" w:space="0" w:color="auto"/>
      </w:divBdr>
    </w:div>
    <w:div w:id="1326711532">
      <w:bodyDiv w:val="1"/>
      <w:marLeft w:val="0"/>
      <w:marRight w:val="0"/>
      <w:marTop w:val="0"/>
      <w:marBottom w:val="0"/>
      <w:divBdr>
        <w:top w:val="none" w:sz="0" w:space="0" w:color="auto"/>
        <w:left w:val="none" w:sz="0" w:space="0" w:color="auto"/>
        <w:bottom w:val="none" w:sz="0" w:space="0" w:color="auto"/>
        <w:right w:val="none" w:sz="0" w:space="0" w:color="auto"/>
      </w:divBdr>
    </w:div>
    <w:div w:id="1381320955">
      <w:bodyDiv w:val="1"/>
      <w:marLeft w:val="0"/>
      <w:marRight w:val="0"/>
      <w:marTop w:val="0"/>
      <w:marBottom w:val="0"/>
      <w:divBdr>
        <w:top w:val="none" w:sz="0" w:space="0" w:color="auto"/>
        <w:left w:val="none" w:sz="0" w:space="0" w:color="auto"/>
        <w:bottom w:val="none" w:sz="0" w:space="0" w:color="auto"/>
        <w:right w:val="none" w:sz="0" w:space="0" w:color="auto"/>
      </w:divBdr>
    </w:div>
    <w:div w:id="1395276167">
      <w:bodyDiv w:val="1"/>
      <w:marLeft w:val="0"/>
      <w:marRight w:val="0"/>
      <w:marTop w:val="0"/>
      <w:marBottom w:val="0"/>
      <w:divBdr>
        <w:top w:val="none" w:sz="0" w:space="0" w:color="auto"/>
        <w:left w:val="none" w:sz="0" w:space="0" w:color="auto"/>
        <w:bottom w:val="none" w:sz="0" w:space="0" w:color="auto"/>
        <w:right w:val="none" w:sz="0" w:space="0" w:color="auto"/>
      </w:divBdr>
    </w:div>
    <w:div w:id="1409302390">
      <w:bodyDiv w:val="1"/>
      <w:marLeft w:val="0"/>
      <w:marRight w:val="0"/>
      <w:marTop w:val="0"/>
      <w:marBottom w:val="0"/>
      <w:divBdr>
        <w:top w:val="none" w:sz="0" w:space="0" w:color="auto"/>
        <w:left w:val="none" w:sz="0" w:space="0" w:color="auto"/>
        <w:bottom w:val="none" w:sz="0" w:space="0" w:color="auto"/>
        <w:right w:val="none" w:sz="0" w:space="0" w:color="auto"/>
      </w:divBdr>
    </w:div>
    <w:div w:id="1432701687">
      <w:bodyDiv w:val="1"/>
      <w:marLeft w:val="0"/>
      <w:marRight w:val="0"/>
      <w:marTop w:val="0"/>
      <w:marBottom w:val="0"/>
      <w:divBdr>
        <w:top w:val="none" w:sz="0" w:space="0" w:color="auto"/>
        <w:left w:val="none" w:sz="0" w:space="0" w:color="auto"/>
        <w:bottom w:val="none" w:sz="0" w:space="0" w:color="auto"/>
        <w:right w:val="none" w:sz="0" w:space="0" w:color="auto"/>
      </w:divBdr>
    </w:div>
    <w:div w:id="1441339819">
      <w:bodyDiv w:val="1"/>
      <w:marLeft w:val="0"/>
      <w:marRight w:val="0"/>
      <w:marTop w:val="0"/>
      <w:marBottom w:val="0"/>
      <w:divBdr>
        <w:top w:val="none" w:sz="0" w:space="0" w:color="auto"/>
        <w:left w:val="none" w:sz="0" w:space="0" w:color="auto"/>
        <w:bottom w:val="none" w:sz="0" w:space="0" w:color="auto"/>
        <w:right w:val="none" w:sz="0" w:space="0" w:color="auto"/>
      </w:divBdr>
    </w:div>
    <w:div w:id="1487743952">
      <w:bodyDiv w:val="1"/>
      <w:marLeft w:val="0"/>
      <w:marRight w:val="0"/>
      <w:marTop w:val="0"/>
      <w:marBottom w:val="0"/>
      <w:divBdr>
        <w:top w:val="none" w:sz="0" w:space="0" w:color="auto"/>
        <w:left w:val="none" w:sz="0" w:space="0" w:color="auto"/>
        <w:bottom w:val="none" w:sz="0" w:space="0" w:color="auto"/>
        <w:right w:val="none" w:sz="0" w:space="0" w:color="auto"/>
      </w:divBdr>
    </w:div>
    <w:div w:id="1563251339">
      <w:bodyDiv w:val="1"/>
      <w:marLeft w:val="0"/>
      <w:marRight w:val="0"/>
      <w:marTop w:val="0"/>
      <w:marBottom w:val="0"/>
      <w:divBdr>
        <w:top w:val="none" w:sz="0" w:space="0" w:color="auto"/>
        <w:left w:val="none" w:sz="0" w:space="0" w:color="auto"/>
        <w:bottom w:val="none" w:sz="0" w:space="0" w:color="auto"/>
        <w:right w:val="none" w:sz="0" w:space="0" w:color="auto"/>
      </w:divBdr>
    </w:div>
    <w:div w:id="1673600871">
      <w:bodyDiv w:val="1"/>
      <w:marLeft w:val="0"/>
      <w:marRight w:val="0"/>
      <w:marTop w:val="0"/>
      <w:marBottom w:val="0"/>
      <w:divBdr>
        <w:top w:val="none" w:sz="0" w:space="0" w:color="auto"/>
        <w:left w:val="none" w:sz="0" w:space="0" w:color="auto"/>
        <w:bottom w:val="none" w:sz="0" w:space="0" w:color="auto"/>
        <w:right w:val="none" w:sz="0" w:space="0" w:color="auto"/>
      </w:divBdr>
    </w:div>
    <w:div w:id="1780837416">
      <w:bodyDiv w:val="1"/>
      <w:marLeft w:val="0"/>
      <w:marRight w:val="0"/>
      <w:marTop w:val="0"/>
      <w:marBottom w:val="0"/>
      <w:divBdr>
        <w:top w:val="none" w:sz="0" w:space="0" w:color="auto"/>
        <w:left w:val="none" w:sz="0" w:space="0" w:color="auto"/>
        <w:bottom w:val="none" w:sz="0" w:space="0" w:color="auto"/>
        <w:right w:val="none" w:sz="0" w:space="0" w:color="auto"/>
      </w:divBdr>
    </w:div>
    <w:div w:id="1792018946">
      <w:bodyDiv w:val="1"/>
      <w:marLeft w:val="0"/>
      <w:marRight w:val="0"/>
      <w:marTop w:val="0"/>
      <w:marBottom w:val="0"/>
      <w:divBdr>
        <w:top w:val="none" w:sz="0" w:space="0" w:color="auto"/>
        <w:left w:val="none" w:sz="0" w:space="0" w:color="auto"/>
        <w:bottom w:val="none" w:sz="0" w:space="0" w:color="auto"/>
        <w:right w:val="none" w:sz="0" w:space="0" w:color="auto"/>
      </w:divBdr>
    </w:div>
    <w:div w:id="1934318986">
      <w:bodyDiv w:val="1"/>
      <w:marLeft w:val="0"/>
      <w:marRight w:val="0"/>
      <w:marTop w:val="0"/>
      <w:marBottom w:val="0"/>
      <w:divBdr>
        <w:top w:val="none" w:sz="0" w:space="0" w:color="auto"/>
        <w:left w:val="none" w:sz="0" w:space="0" w:color="auto"/>
        <w:bottom w:val="none" w:sz="0" w:space="0" w:color="auto"/>
        <w:right w:val="none" w:sz="0" w:space="0" w:color="auto"/>
      </w:divBdr>
    </w:div>
    <w:div w:id="1995714125">
      <w:bodyDiv w:val="1"/>
      <w:marLeft w:val="0"/>
      <w:marRight w:val="0"/>
      <w:marTop w:val="0"/>
      <w:marBottom w:val="0"/>
      <w:divBdr>
        <w:top w:val="none" w:sz="0" w:space="0" w:color="auto"/>
        <w:left w:val="none" w:sz="0" w:space="0" w:color="auto"/>
        <w:bottom w:val="none" w:sz="0" w:space="0" w:color="auto"/>
        <w:right w:val="none" w:sz="0" w:space="0" w:color="auto"/>
      </w:divBdr>
    </w:div>
    <w:div w:id="2019652919">
      <w:bodyDiv w:val="1"/>
      <w:marLeft w:val="0"/>
      <w:marRight w:val="0"/>
      <w:marTop w:val="0"/>
      <w:marBottom w:val="0"/>
      <w:divBdr>
        <w:top w:val="none" w:sz="0" w:space="0" w:color="auto"/>
        <w:left w:val="none" w:sz="0" w:space="0" w:color="auto"/>
        <w:bottom w:val="none" w:sz="0" w:space="0" w:color="auto"/>
        <w:right w:val="none" w:sz="0" w:space="0" w:color="auto"/>
      </w:divBdr>
    </w:div>
    <w:div w:id="2059277305">
      <w:bodyDiv w:val="1"/>
      <w:marLeft w:val="0"/>
      <w:marRight w:val="0"/>
      <w:marTop w:val="0"/>
      <w:marBottom w:val="0"/>
      <w:divBdr>
        <w:top w:val="none" w:sz="0" w:space="0" w:color="auto"/>
        <w:left w:val="none" w:sz="0" w:space="0" w:color="auto"/>
        <w:bottom w:val="none" w:sz="0" w:space="0" w:color="auto"/>
        <w:right w:val="none" w:sz="0" w:space="0" w:color="auto"/>
      </w:divBdr>
    </w:div>
    <w:div w:id="2062246275">
      <w:bodyDiv w:val="1"/>
      <w:marLeft w:val="0"/>
      <w:marRight w:val="0"/>
      <w:marTop w:val="0"/>
      <w:marBottom w:val="0"/>
      <w:divBdr>
        <w:top w:val="none" w:sz="0" w:space="0" w:color="auto"/>
        <w:left w:val="none" w:sz="0" w:space="0" w:color="auto"/>
        <w:bottom w:val="none" w:sz="0" w:space="0" w:color="auto"/>
        <w:right w:val="none" w:sz="0" w:space="0" w:color="auto"/>
      </w:divBdr>
    </w:div>
    <w:div w:id="2084990256">
      <w:bodyDiv w:val="1"/>
      <w:marLeft w:val="0"/>
      <w:marRight w:val="0"/>
      <w:marTop w:val="0"/>
      <w:marBottom w:val="0"/>
      <w:divBdr>
        <w:top w:val="none" w:sz="0" w:space="0" w:color="auto"/>
        <w:left w:val="none" w:sz="0" w:space="0" w:color="auto"/>
        <w:bottom w:val="none" w:sz="0" w:space="0" w:color="auto"/>
        <w:right w:val="none" w:sz="0" w:space="0" w:color="auto"/>
      </w:divBdr>
    </w:div>
    <w:div w:id="2097284475">
      <w:bodyDiv w:val="1"/>
      <w:marLeft w:val="0"/>
      <w:marRight w:val="0"/>
      <w:marTop w:val="0"/>
      <w:marBottom w:val="0"/>
      <w:divBdr>
        <w:top w:val="none" w:sz="0" w:space="0" w:color="auto"/>
        <w:left w:val="none" w:sz="0" w:space="0" w:color="auto"/>
        <w:bottom w:val="none" w:sz="0" w:space="0" w:color="auto"/>
        <w:right w:val="none" w:sz="0" w:space="0" w:color="auto"/>
      </w:divBdr>
    </w:div>
    <w:div w:id="2099910398">
      <w:bodyDiv w:val="1"/>
      <w:marLeft w:val="0"/>
      <w:marRight w:val="0"/>
      <w:marTop w:val="0"/>
      <w:marBottom w:val="0"/>
      <w:divBdr>
        <w:top w:val="none" w:sz="0" w:space="0" w:color="auto"/>
        <w:left w:val="none" w:sz="0" w:space="0" w:color="auto"/>
        <w:bottom w:val="none" w:sz="0" w:space="0" w:color="auto"/>
        <w:right w:val="none" w:sz="0" w:space="0" w:color="auto"/>
      </w:divBdr>
    </w:div>
    <w:div w:id="2100904520">
      <w:bodyDiv w:val="1"/>
      <w:marLeft w:val="0"/>
      <w:marRight w:val="0"/>
      <w:marTop w:val="0"/>
      <w:marBottom w:val="0"/>
      <w:divBdr>
        <w:top w:val="none" w:sz="0" w:space="0" w:color="auto"/>
        <w:left w:val="none" w:sz="0" w:space="0" w:color="auto"/>
        <w:bottom w:val="none" w:sz="0" w:space="0" w:color="auto"/>
        <w:right w:val="none" w:sz="0" w:space="0" w:color="auto"/>
      </w:divBdr>
    </w:div>
    <w:div w:id="213544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30601/humaniora.v8i2.596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creativecommons.org/licenses/by-nc/4.0/" TargetMode="External"/><Relationship Id="rId10" Type="http://schemas.openxmlformats.org/officeDocument/2006/relationships/hyperlink" Target="http://jurnal.abulyatama.ac.id/index.php/humanior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3CF2DB-530C-4A21-A81D-CC8AFDB2CC31}">
  <we:reference id="wa104382081" version="1.55.1.0" store="en-US" storeType="OMEX"/>
  <we:alternateReferences>
    <we:reference id="wa104382081" version="1.55.1.0" store="" storeType="OMEX"/>
  </we:alternateReferences>
  <we:properties>
    <we:property name="MENDELEY_CITATIONS" value="[{&quot;citationID&quot;:&quot;MENDELEY_CITATION_c3ded9a3-0a82-45fa-b7ea-a121cf04976a&quot;,&quot;properties&quot;:{&quot;noteIndex&quot;:0},&quot;isEdited&quot;:false,&quot;manualOverride&quot;:{&quot;isManuallyOverridden&quot;:false,&quot;citeprocText&quot;:&quot;[1]&quot;,&quot;manualOverrideText&quot;:&quot;&quot;},&quot;citationItems&quot;:[{&quot;id&quot;:&quot;a7b78789-9d1d-3b0c-a592-4cf09ba4648d&quot;,&quot;itemData&quot;:{&quot;type&quot;:&quot;article-journal&quot;,&quot;id&quot;:&quot;a7b78789-9d1d-3b0c-a592-4cf09ba4648d&quot;,&quot;title&quot;:&quot;A Review of the Linear Generator Type of Wave Energy Converters’ Power Take-Off Systems&quot;,&quot;author&quot;:[{&quot;family&quot;:&quot;Ahamed&quot;,&quot;given&quot;:&quot;Raju&quot;,&quot;parse-names&quot;:false,&quot;dropping-particle&quot;:&quot;&quot;,&quot;non-dropping-particle&quot;:&quot;&quot;},{&quot;family&quot;:&quot;McKee&quot;,&quot;given&quot;:&quot;Kristoffer&quot;,&quot;parse-names&quot;:false,&quot;dropping-particle&quot;:&quot;&quot;,&quot;non-dropping-particle&quot;:&quot;&quot;},{&quot;family&quot;:&quot;Howard&quot;,&quot;given&quot;:&quot;Ian&quot;,&quot;parse-names&quot;:false,&quot;dropping-particle&quot;:&quot;&quot;,&quot;non-dropping-particle&quot;:&quot;&quot;}],&quot;container-title&quot;:&quot;Sustainability&quot;,&quot;container-title-short&quot;:&quot;Sustainability&quot;,&quot;ISSN&quot;:&quot;2071-1050&quot;,&quot;issued&quot;:{&quot;date-parts&quot;:[[2022]]},&quot;page&quot;:&quot;9936&quot;,&quot;publisher&quot;:&quot;MDPI&quot;,&quot;issue&quot;:&quot;16&quot;,&quot;volume&quot;:&quot;14&quot;},&quot;isTemporary&quot;:false}],&quot;citationTag&quot;:&quot;MENDELEY_CITATION_v3_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&quot;},{&quot;citationID&quot;:&quot;MENDELEY_CITATION_d87a9761-b3cb-482e-b44e-1d8cfd4cb03c&quot;,&quot;properties&quot;:{&quot;noteIndex&quot;:0},&quot;isEdited&quot;:false,&quot;manualOverride&quot;:{&quot;isManuallyOverridden&quot;:false,&quot;citeprocText&quot;:&quot;[2]&quot;,&quot;manualOverrideText&quot;:&quot;&quot;},&quot;citationItems&quot;:[{&quot;id&quot;:&quot;cdd14798-7e39-3172-b9c9-ac60609ce51b&quot;,&quot;itemData&quot;:{&quot;type&quot;:&quot;article-journal&quot;,&quot;id&quot;:&quot;cdd14798-7e39-3172-b9c9-ac60609ce51b&quot;,&quot;title&quot;:&quot;Review of Wave Energy Converter and Design of Mooring System&quot;,&quot;author&quot;:[{&quot;family&quot;:&quot;Qiao&quot;,&quot;given&quot;:&quot;Dongsheng&quot;,&quot;parse-names&quot;:false,&quot;dropping-particle&quot;:&quot;&quot;,&quot;non-dropping-particle&quot;:&quot;&quot;},{&quot;family&quot;:&quot;Haider&quot;,&quot;given&quot;:&quot;Rizwan&quot;,&quot;parse-names&quot;:false,&quot;dropping-particle&quot;:&quot;&quot;,&quot;non-dropping-particle&quot;:&quot;&quot;},{&quot;family&quot;:&quot;Yan&quot;,&quot;given&quot;:&quot;Jun&quot;,&quot;parse-names&quot;:false,&quot;dropping-particle&quot;:&quot;&quot;,&quot;non-dropping-particle&quot;:&quot;&quot;},{&quot;family&quot;:&quot;Ning&quot;,&quot;given&quot;:&quot;Dezhi&quot;,&quot;parse-names&quot;:false,&quot;dropping-particle&quot;:&quot;&quot;,&quot;non-dropping-particle&quot;:&quot;&quot;},{&quot;family&quot;:&quot;Li&quot;,&quot;given&quot;:&quot;Binbin&quot;,&quot;parse-names&quot;:false,&quot;dropping-particle&quot;:&quot;&quot;,&quot;non-dropping-particle&quot;:&quot;&quot;}],&quot;container-title&quot;:&quot;Sustainability&quot;,&quot;container-title-short&quot;:&quot;Sustainability&quot;,&quot;DOI&quot;:&quot;10.3390/su12198251&quot;,&quot;ISSN&quot;:&quot;2071-1050&quot;,&quot;URL&quot;:&quot;https://www.mdpi.com/2071-1050/12/19/8251&quot;,&quot;issued&quot;:{&quot;date-parts&quot;:[[2020]]},&quot;abstract&quot;:&quot;In recent decades, the emphasis on renewable resources has grown considerably, leading to significant advances in the sector of wave energy. Nevertheless, the market cannot still be considered as commercialized, as there are still other obstacles in the mooring system for wave energy converters (WECs). The mooring system must be designed to not negatively impact the WEC&amp;rsquo;s efficiency and reduce the mooring loads. Firstly, the overview of the types of wave energy converters (WECs) are classified through operational principle, absorbing wave direction, location, and power take-off, respectively, and the power production analysis and design challenges of WECs are summarized. Then, the mooring materials, configurations, requirements, and the modeling approaches for WECs are introduced. Finally, the design of mooring systems, including the design considerations and standards, analysis models, software, current research focus, and challenges are discussed.&quot;,&quot;issue&quot;:&quot;19&quot;,&quot;volume&quot;:&quot;12&quot;},&quot;isTemporary&quot;:false}],&quot;citationTag&quot;:&quot;MENDELEY_CITATION_v3_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&quot;},{&quot;citationID&quot;:&quot;MENDELEY_CITATION_b9a9b4cf-1626-455a-8b8a-4a3dd6d0600c&quot;,&quot;properties&quot;:{&quot;noteIndex&quot;:0},&quot;isEdited&quot;:false,&quot;manualOverride&quot;:{&quot;isManuallyOverridden&quot;:false,&quot;citeprocText&quot;:&quot;[3]&quot;,&quot;manualOverrideText&quot;:&quot;&quot;},&quot;citationItems&quot;:[{&quot;id&quot;:&quot;dd69abf7-2cda-3248-9619-8e673a0d731d&quot;,&quot;itemData&quot;:{&quot;type&quot;:&quot;paper-conference&quot;,&quot;id&quot;:&quot;dd69abf7-2cda-3248-9619-8e673a0d731d&quot;,&quot;title&quot;:&quot;Analytical design and optimization of flat-quasi linear generator for sea wave power plant in South Java Ocean&quot;,&quot;author&quot;:[{&quot;family&quot;:&quot;Danang Wijaya&quot;,&quot;given&quot;:&quot;Fransisco&quot;,&quot;parse-names&quot;:false,&quot;dropping-particle&quot;:&quot;&quot;,&quot;non-dropping-particle&quot;:&quot;&quot;},{&quot;family&quot;:&quot;Azhari&quot;,&quot;given&quot;:&quot;Budi&quot;,&quot;parse-names&quot;:false,&quot;dropping-particle&quot;:&quot;&quot;,&quot;non-dropping-particle&quot;:&quot;&quot;}],&quot;container-title&quot;:&quot;2016 8th International Conference on Information Technology and Electrical Engineering (ICITEE)&quot;,&quot;DOI&quot;:&quot;10.1109/ICITEED.2016.7863276&quot;,&quot;issued&quot;:{&quot;date-parts&quot;:[[2016]]},&quot;page&quot;:&quot;1-6&quot;,&quot;container-title-short&quot;:&quot;&quot;},&quot;isTemporary&quot;:false}],&quot;citationTag&quot;:&quot;MENDELEY_CITATION_v3_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&quot;},{&quot;citationID&quot;:&quot;MENDELEY_CITATION_d7ec1c5c-a21c-4c39-8bab-02f0faf3c2e2&quot;,&quot;properties&quot;:{&quot;noteIndex&quot;:0},&quot;isEdited&quot;:false,&quot;manualOverride&quot;:{&quot;isManuallyOverridden&quot;:false,&quot;citeprocText&quot;:&quot;[4]&quot;,&quot;manualOverrideText&quot;:&quot;&quot;},&quot;citationItems&quot;:[{&quot;id&quot;:&quot;5c9b651a-990d-3b83-90ed-1b9e2c85d5f7&quot;,&quot;itemData&quot;:{&quot;type&quot;:&quot;article-journal&quot;,&quot;id&quot;:&quot;5c9b651a-990d-3b83-90ed-1b9e2c85d5f7&quot;,&quot;title&quot;:&quot;Pemodelan Sistem Hidrolis Terhadap Variasi Tinggi Gelombang Air Laut Pada Sistem Wave Energy Hyperbaric Converter (WEHC)&quot;,&quot;author&quot;:[{&quot;family&quot;:&quot;Felayati&quot;,&quot;given&quot;:&quot;Frengki Mohamad&quot;,&quot;parse-names&quot;:false,&quot;dropping-particle&quot;:&quot;&quot;,&quot;non-dropping-particle&quot;:&quot;&quot;},{&quot;family&quot;:&quot;Nugroho&quot;,&quot;given&quot;:&quot;Taufik Fajar&quot;,&quot;parse-names&quot;:false,&quot;dropping-particle&quot;:&quot;&quot;,&quot;non-dropping-particle&quot;:&quot;&quot;},{&quot;family&quot;:&quot;Purwono&quot;,&quot;given&quot;:&quot;Sutopo&quot;,&quot;parse-names&quot;:false,&quot;dropping-particle&quot;:&quot;&quot;,&quot;non-dropping-particle&quot;:&quot;&quot;}],&quot;container-title&quot;:&quot;Jurnal Teknik ITS&quot;,&quot;ISSN&quot;:&quot;2337-3539&quot;,&quot;issued&quot;:{&quot;date-parts&quot;:[[2016]]},&quot;page&quot;:&quot;B140-B144&quot;,&quot;issue&quot;:&quot;2&quot;,&quot;volume&quot;:&quot;4&quot;,&quot;container-title-short&quot;:&quot;&quot;},&quot;isTemporary&quot;:false}],&quot;citationTag&quot;:&quot;MENDELEY_CITATION_v3_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&quot;},{&quot;citationID&quot;:&quot;MENDELEY_CITATION_d3f423e6-f656-4170-ac7c-f7da5756537b&quot;,&quot;properties&quot;:{&quot;noteIndex&quot;:0},&quot;isEdited&quot;:false,&quot;manualOverride&quot;:{&quot;isManuallyOverridden&quot;:false,&quot;citeprocText&quot;:&quot;[5]&quot;,&quot;manualOverrideText&quot;:&quot;&quot;},&quot;citationItems&quot;:[{&quot;id&quot;:&quot;03e2e423-c49d-376d-a7a3-9077ed8ecdec&quot;,&quot;itemData&quot;:{&quot;type&quot;:&quot;article-journal&quot;,&quot;id&quot;:&quot;03e2e423-c49d-376d-a7a3-9077ed8ecdec&quot;,&quot;title&quot;:&quot;Longevity-conscious dimensioning and power management of the hybrid energy storage system in a fuel cell hybrid electric bus&quot;,&quot;author&quot;:[{&quot;family&quot;:&quot;Hu&quot;,&quot;given&quot;:&quot;Xiaosong&quot;,&quot;parse-names&quot;:false,&quot;dropping-particle&quot;:&quot;&quot;,&quot;non-dropping-particle&quot;:&quot;&quot;},{&quot;family&quot;:&quot;Johannesson&quot;,&quot;given&quot;:&quot;Lars&quot;,&quot;parse-names&quot;:false,&quot;dropping-particle&quot;:&quot;&quot;,&quot;non-dropping-particle&quot;:&quot;&quot;},{&quot;family&quot;:&quot;Murgovski&quot;,&quot;given&quot;:&quot;Nikolce&quot;,&quot;parse-names&quot;:false,&quot;dropping-particle&quot;:&quot;&quot;,&quot;non-dropping-particle&quot;:&quot;&quot;},{&quot;family&quot;:&quot;Egardt&quot;,&quot;given&quot;:&quot;Bo&quot;,&quot;parse-names&quot;:false,&quot;dropping-particle&quot;:&quot;&quot;,&quot;non-dropping-particle&quot;:&quot;&quot;}],&quot;container-title&quot;:&quot;Applied Energy&quot;,&quot;container-title-short&quot;:&quot;Appl Energy&quot;,&quot;DOI&quot;:&quot;https://doi.org/10.1016/j.apenergy.2014.05.013&quot;,&quot;ISSN&quot;:&quot;0306-2619&quot;,&quot;URL&quot;:&quot;https://www.sciencedirect.com/science/article/pii/S030626191400508X&quot;,&quot;issued&quot;:{&quot;date-parts&quot;:[[2015]]},&quot;page&quot;:&quot;913-924&quot;,&quot;abstract&quot;:&quot;Energy storage systems (ESSs) play an important role in the performance and economy of electrified vehicles. Hybrid energy storage system (HESS) combining both lithium-ion cells and supercapacitors is one of the most promising solutions. This paper discusses the optimal HESS dimensioning and energy management of a fuel cell hybrid electric bus. Three novel contributions are added to the relevant literature. First, efficient convex programming is used to simultaneously optimize the HESS dimension (including sizes of both the lithium-ion battery pack and the supercapacitor stack) and the power allocation between the HESS and the fuel cell system (FCS) of the hybrid bus. In the combined plant/controller optimization problem, a dynamic battery State-of-Health (SOH) model is integrated to quantitatively examine the impact of the battery replacement strategy on both the HESS size and the bus economy. Second, the HESS and the battery-only ESS options are systematically compared in the proposed optimization framework. Finally, the battery-health-perceptive HESS optimization outcome is contrasted to the ideal one neglecting the battery degradation (assuming that the battery is durable over the bus service period without deliberate power regulation).&quot;,&quot;volume&quot;:&quot;137&quot;},&quot;isTemporary&quot;:false}],&quot;citationTag&quot;:&quot;MENDELEY_CITATION_v3_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&quot;},{&quot;citationID&quot;:&quot;MENDELEY_CITATION_af71599a-cfb1-43cc-89c4-36bc1ffe4c35&quot;,&quot;properties&quot;:{&quot;noteIndex&quot;:0},&quot;isEdited&quot;:false,&quot;manualOverride&quot;:{&quot;isManuallyOverridden&quot;:false,&quot;citeprocText&quot;:&quot;[6]–[8]&quot;,&quot;manualOverrideText&quot;:&quot;&quot;},&quot;citationItems&quot;:[{&quot;id&quot;:&quot;11638857-93a9-33d2-9a92-a896c889790c&quot;,&quot;itemData&quot;:{&quot;type&quot;:&quot;article-journal&quot;,&quot;id&quot;:&quot;11638857-93a9-33d2-9a92-a896c889790c&quot;,&quot;title&quot;:&quot;Virtual-battery based droop control and energy storage system size optimization of a DC microgrid for electric vehicle fast charging station&quot;,&quot;author&quot;:[{&quot;family&quot;:&quot;Wang&quot;,&quot;given&quot;:&quot;Shuoqi&quot;,&quot;parse-names&quot;:false,&quot;dropping-particle&quot;:&quot;&quot;,&quot;non-dropping-particle&quot;:&quot;&quot;},{&quot;family&quot;:&quot;Lu&quot;,&quot;given&quot;:&quot;Languang&quot;,&quot;parse-names&quot;:false,&quot;dropping-particle&quot;:&quot;&quot;,&quot;non-dropping-particle&quot;:&quot;&quot;},{&quot;family&quot;:&quot;Han&quot;,&quot;given&quot;:&quot;Xuebing&quot;,&quot;parse-names&quot;:false,&quot;dropping-particle&quot;:&quot;&quot;,&quot;non-dropping-particle&quot;:&quot;&quot;},{&quot;family&quot;:&quot;Ouyang&quot;,&quot;given&quot;:&quot;Minggao&quot;,&quot;parse-names&quot;:false,&quot;dropping-particle&quot;:&quot;&quot;,&quot;non-dropping-particle&quot;:&quot;&quot;},{&quot;family&quot;:&quot;Feng&quot;,&quot;given&quot;:&quot;Xuning&quot;,&quot;parse-names&quot;:false,&quot;dropping-particle&quot;:&quot;&quot;,&quot;non-dropping-particle&quot;:&quot;&quot;}],&quot;container-title&quot;:&quot;Applied Energy&quot;,&quot;container-title-short&quot;:&quot;Appl Energy&quot;,&quot;DOI&quot;:&quot;https://doi.org/10.1016/j.apenergy.2019.114146&quot;,&quot;ISSN&quot;:&quot;0306-2619&quot;,&quot;URL&quot;:&quot;https://www.sciencedirect.com/science/article/pii/S0306261919318331&quot;,&quot;issued&quot;:{&quot;date-parts&quot;:[[2020]]},&quot;page&quot;:&quot;114146&quot;,&quot;abstract&quot;:&quot;DC microgrid is supposed to be a feasible solution to reduce the negative impact of electric vehicle (EV) fast charging on the electric grid and improve the penetration of photovoltaics (PV) generation. In this paper, an improved decentralized Virtual-battery based droop control with the capability of bus voltage maintenance, load power dispatch and SOC balance of the energy storage system (ESS) is proposed to ensure the autonomous and stable operation of the DC microgrid. The reference output voltage and virtual resistance in the droop control loop are altered dynamically based on the Virtual-battery model of the ESS. The coordinated control among the PV-ESS-Grid integrated system is realized through the primary Bus-Signaling control, where the reference voltages at which the control modes of the PV array and the grid are switched are designed based on the VirtualOCV of the ESS. The effectiveness of the proposed control strategy is validated in MATLAB/Simulink environment with an equivalent bus capacitance-based model where the EV charging profile is obtained from real-world charging data of a fast charging station. The merits of the control strategy including higher PV utilization, less frequent connection of the grid and more precise voltage tracking are highlighted in comparison with the conventional droop control strategy. Finally, the sizing of the ESSs is optimized based on the total cost of the DC microgrid, including the daily electricity cost purchased from the grid and the depreciation cost of the ESSs based on the expanded capacity degradation model of Li-ion batteries.&quot;,&quot;volume&quot;:&quot;259&quot;},&quot;isTemporary&quot;:false},{&quot;id&quot;:&quot;4144e52a-7a79-34b4-8df5-ad2b66ff009e&quot;,&quot;itemData&quot;:{&quot;type&quot;:&quot;article-journal&quot;,&quot;id&quot;:&quot;4144e52a-7a79-34b4-8df5-ad2b66ff009e&quot;,&quot;title&quot;:&quot;Optimal Sizing of Battery Energy Storage System in a Fast EV Charging Station Considering Power Outages&quot;,&quot;author&quot;:[{&quot;family&quot;:&quot;Hussain&quot;,&quot;given&quot;:&quot;A&quot;,&quot;parse-names&quot;:false,&quot;dropping-particle&quot;:&quot;&quot;,&quot;non-dropping-particle&quot;:&quot;&quot;},{&quot;family&quot;:&quot;Bui&quot;,&quot;given&quot;:&quot;V -H.&quot;,&quot;parse-names&quot;:false,&quot;dropping-particle&quot;:&quot;&quot;,&quot;non-dropping-particle&quot;:&quot;&quot;},{&quot;family&quot;:&quot;Kim&quot;,&quot;given&quot;:&quot;H -M.&quot;,&quot;parse-names&quot;:false,&quot;dropping-particle&quot;:&quot;&quot;,&quot;non-dropping-particle&quot;:&quot;&quot;}],&quot;container-title&quot;:&quot;IEEE Transactions on Transportation Electrification&quot;,&quot;DOI&quot;:&quot;10.1109/TTE.2020.2980744&quot;,&quot;ISSN&quot;:&quot;2332-7782&quot;,&quot;issued&quot;:{&quot;date-parts&quot;:[[2020]]},&quot;page&quot;:&quot;453-463&quot;,&quot;issue&quot;:&quot;2&quot;,&quot;volume&quot;:&quot;6&quot;,&quot;container-title-short&quot;:&quot;&quot;},&quot;isTemporary&quot;:false},{&quot;id&quot;:&quot;2d171515-5c72-31fa-8a37-f351f235f9f0&quot;,&quot;itemData&quot;:{&quot;type&quot;:&quot;article-journal&quot;,&quot;id&quot;:&quot;2d171515-5c72-31fa-8a37-f351f235f9f0&quot;,&quot;title&quot;:&quot;Design of an electric vehicle fast-charging station with integration of renewable energy and storage systems&quot;,&quot;author&quot;:[{&quot;family&quot;:&quot;Domínguez-Navarro&quot;,&quot;given&quot;:&quot;J A&quot;,&quot;parse-names&quot;:false,&quot;dropping-particle&quot;:&quot;&quot;,&quot;non-dropping-particle&quot;:&quot;&quot;},{&quot;family&quot;:&quot;Dufo-López&quot;,&quot;given&quot;:&quot;R&quot;,&quot;parse-names&quot;:false,&quot;dropping-particle&quot;:&quot;&quot;,&quot;non-dropping-particle&quot;:&quot;&quot;},{&quot;family&quot;:&quot;Yusta-Loyo&quot;,&quot;given&quot;:&quot;J M&quot;,&quot;parse-names&quot;:false,&quot;dropping-particle&quot;:&quot;&quot;,&quot;non-dropping-particle&quot;:&quot;&quot;},{&quot;family&quot;:&quot;Artal-Sevil&quot;,&quot;given&quot;:&quot;J S&quot;,&quot;parse-names&quot;:false,&quot;dropping-particle&quot;:&quot;&quot;,&quot;non-dropping-particle&quot;:&quot;&quot;},{&quot;family&quot;:&quot;Bernal-Agustín&quot;,&quot;given&quot;:&quot;J L&quot;,&quot;parse-names&quot;:false,&quot;dropping-particle&quot;:&quot;&quot;,&quot;non-dropping-particle&quot;:&quot;&quot;}],&quot;container-title&quot;:&quot;International Journal of Electrical Power &amp; Energy Systems&quot;,&quot;DOI&quot;:&quot;https://doi.org/10.1016/j.ijepes.2018.08.001&quot;,&quot;ISSN&quot;:&quot;0142-0615&quot;,&quot;URL&quot;:&quot;https://www.sciencedirect.com/science/article/pii/S0142061518308019&quot;,&quot;issued&quot;:{&quot;date-parts&quot;:[[2019]]},&quot;page&quot;:&quot;46-58&quot;,&quot;abstract&quot;:&quot;The development of electric vehicles (EVs) depends on several factors: the EV’s acquisition price, autonomy, the charging process and the charging infrastructure. This paper is focused on the last factor: the design of an EV fast-charging station. In order to improve the profitability of the fast-charging stations and to decrease the high energy demanded from the grid, the station includes renewable generation (wind and photovoltaic) and a storage system. Unlike other papers, this one uses a detailed model of the charging process that considers the arrival time and state of charge of electric vehicles. First, the Monte Carlo method is used to model the EV demand and the renewable generation. Later, a genetic algorithm (GA) optimizes the installation and operation of the EV fast-charging station. It finds the optimal solution that maximizes the profit measured by its net present value (NPV). Several cases are studied to analyse the influence of renewable energies and storage systems. The obtained results show that a mix of renewable energies and storage systems attains the best cost efficient solution.&quot;,&quot;volume&quot;:&quot;105&quot;,&quot;container-title-short&quot;:&quot;&quot;},&quot;isTemporary&quot;:false}],&quot;citationTag&quot;:&quot;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&quot;},{&quot;citationID&quot;:&quot;MENDELEY_CITATION_617d5ebb-d6b3-4687-85a1-c4fee6dc9cef&quot;,&quot;properties&quot;:{&quot;noteIndex&quot;:0},&quot;isEdited&quot;:false,&quot;manualOverride&quot;:{&quot;isManuallyOverridden&quot;:false,&quot;citeprocText&quot;:&quot;[9], [10]&quot;,&quot;manualOverrideText&quot;:&quot;&quot;},&quot;citationItems&quot;:[{&quot;id&quot;:&quot;27dac311-b1d1-3f22-a4c3-4bc01e08bdcf&quot;,&quot;itemData&quot;:{&quot;type&quot;:&quot;article-journal&quot;,&quot;id&quot;:&quot;27dac311-b1d1-3f22-a4c3-4bc01e08bdcf&quot;,&quot;title&quot;:&quot;An Exploration of New Energy Storage System: High Energy Density, High Safety, and Fast Charging Lithium Ion Battery&quot;,&quot;author&quot;:[{&quot;family&quot;:&quot;Wu&quot;,&quot;given&quot;:&quot;Yingqiang&quot;,&quot;parse-names&quot;:false,&quot;dropping-particle&quot;:&quot;&quot;,&quot;non-dropping-particle&quot;:&quot;&quot;},{&quot;family&quot;:&quot;Wang&quot;,&quot;given&quot;:&quot;Wenxi&quot;,&quot;parse-names&quot;:false,&quot;dropping-particle&quot;:&quot;&quot;,&quot;non-dropping-particle&quot;:&quot;&quot;},{&quot;family&quot;:&quot;Ming&quot;,&quot;given&quot;:&quot;Jun&quot;,&quot;parse-names&quot;:false,&quot;dropping-particle&quot;:&quot;&quot;,&quot;non-dropping-particle&quot;:&quot;&quot;},{&quot;family&quot;:&quot;Li&quot;,&quot;given&quot;:&quot;Mengliu&quot;,&quot;parse-names&quot;:false,&quot;dropping-particle&quot;:&quot;&quot;,&quot;non-dropping-particle&quot;:&quot;&quot;},{&quot;family&quot;:&quot;Xie&quot;,&quot;given&quot;:&quot;Leqiong&quot;,&quot;parse-names&quot;:false,&quot;dropping-particle&quot;:&quot;&quot;,&quot;non-dropping-particle&quot;:&quot;&quot;},{&quot;family&quot;:&quot;He&quot;,&quot;given&quot;:&quot;Xiangming&quot;,&quot;parse-names&quot;:false,&quot;dropping-particle&quot;:&quot;&quot;,&quot;non-dropping-particle&quot;:&quot;&quot;},{&quot;family&quot;:&quot;Wang&quot;,&quot;given&quot;:&quot;Jing&quot;,&quot;parse-names&quot;:false,&quot;dropping-particle&quot;:&quot;&quot;,&quot;non-dropping-particle&quot;:&quot;&quot;},{&quot;family&quot;:&quot;Liang&quot;,&quot;given&quot;:&quot;Shuquan&quot;,&quot;parse-names&quot;:false,&quot;dropping-particle&quot;:&quot;&quot;,&quot;non-dropping-particle&quot;:&quot;&quot;},{&quot;family&quot;:&quot;Wu&quot;,&quot;given&quot;:&quot;Yuping&quot;,&quot;parse-names&quot;:false,&quot;dropping-particle&quot;:&quot;&quot;,&quot;non-dropping-particle&quot;:&quot;&quot;}],&quot;container-title&quot;:&quot;Advanced Functional Materials&quot;,&quot;container-title-short&quot;:&quot;Adv Funct Mater&quot;,&quot;DOI&quot;:&quot;https://doi.org/10.1002/adfm.201805978&quot;,&quot;ISSN&quot;:&quot;1616-301X&quot;,&quot;URL&quot;:&quot;https://doi.org/10.1002/adfm.201805978&quot;,&quot;issued&quot;:{&quot;date-parts&quot;:[[2019,1,1]]},&quot;page&quot;:&quot;1805978&quot;,&quot;abstract&quot;:&quot;Abstract Rechargeable lithium ion battery (LIB) has dominated the energy market from portable electronics to electric vehicles, but the fast-charging remains challenging. The safety concerns of lithium deposition on graphite anode or the decreased energy density using Li4Ti5O12 (LTO) anode are incapable to satisfy applications. Herein, the sulfurized polyacrylonitrile (SPAN) is explored for the first time as a high capacity and safer anode in LIBs, in which the high voltage cathode of LiNi1/3Co1/3Mn1/3O2 (NCM-H) is further introduced to configure a new SPAN|NCM-H battery with great fast-charging features. The LIB demonstrates a good stability with a high capacity retention of 89.7% after 100 cycles at a high voltage of 3.5 V (i.e., 4.6 V vs Li+/Li). Particularly, the excellent rate capability is confirmed and 78.7% of initial capacity can still be delivered at 4.0C. In addition, 97.6% of the battery capacity can be charged within 2.0C, which is much higher than 80% in current fast-charging application standards. The feature of lithiation potential (&gt;1.0 V vs Li+/Li) of SPAN avoids the lithium deposition and improves the safety, while the high capacity over 640 mAh g?1 promises 43.5% higher energy density than that of LTO-based battery, enabling its great competitiveness to conventional LIBs.&quot;,&quot;publisher&quot;:&quot;John Wiley &amp; Sons, Ltd&quot;,&quot;issue&quot;:&quot;1&quot;,&quot;volume&quot;:&quot;29&quot;},&quot;isTemporary&quot;:false},{&quot;id&quot;:&quot;3af26936-4e75-3315-9a19-217252451d9a&quot;,&quot;itemData&quot;:{&quot;type&quot;:&quot;article-journal&quot;,&quot;id&quot;:&quot;3af26936-4e75-3315-9a19-217252451d9a&quot;,&quot;title&quot;:&quot;An experimental and numerical study on the effect of inclination angle of phase change materials thermal energy storage system&quot;,&quot;author&quot;:[{&quot;family&quot;:&quot;Siyabi&quot;,&quot;given&quot;:&quot;Idris&quot;,&quot;parse-names&quot;:false,&quot;dropping-particle&quot;:&quot;&quot;,&quot;non-dropping-particle&quot;:&quot;Al&quot;},{&quot;family&quot;:&quot;Khanna&quot;,&quot;given&quot;:&quot;Sourav&quot;,&quot;parse-names&quot;:false,&quot;dropping-particle&quot;:&quot;&quot;,&quot;non-dropping-particle&quot;:&quot;&quot;},{&quot;family&quot;:&quot;Mallick&quot;,&quot;given&quot;:&quot;Tapas&quot;,&quot;parse-names&quot;:false,&quot;dropping-particle&quot;:&quot;&quot;,&quot;non-dropping-particle&quot;:&quot;&quot;},{&quot;family&quot;:&quot;Sundaram&quot;,&quot;given&quot;:&quot;Senthilarasu&quot;,&quot;parse-names&quot;:false,&quot;dropping-particle&quot;:&quot;&quot;,&quot;non-dropping-particle&quot;:&quot;&quot;}],&quot;container-title&quot;:&quot;Journal of Energy Storage&quot;,&quot;container-title-short&quot;:&quot;J Energy Storage&quot;,&quot;DOI&quot;:&quot;https://doi.org/10.1016/j.est.2019.03.010&quot;,&quot;ISSN&quot;:&quot;2352-152X&quot;,&quot;URL&quot;:&quot;https://www.sciencedirect.com/science/article/pii/S2352152X18305723&quot;,&quot;issued&quot;:{&quot;date-parts&quot;:[[2019]]},&quot;page&quot;:&quot;57-68&quot;,&quot;abstract&quot;:&quot;The main purpose of the present study is to investigate the melting characteristics of a PCM cylindrical thermal storage system using experimental and numerical approaches. Three inclination positions are considered from vertical to horizontal. Paraffin wax has been used as the phase change material with a melting temperature ranged between 35 and 37 ºC. The melting behaviour of the PCM inside the storage is characterised using different parameters of temperature distribution, imaging of PCM melting profiles, rate of stored heat, and liquid PCM flow within the storage. The results show that the PCM storage inclination angle has a significant effect on the PCM temperature distribution, PCM melting time and profile. It is noted that PCM in the storage in the 45° inclination angle from the horizontal location has the fastest melting rate is the fastest in melting compared to the 0° and 90° inclination angles. The simulation models enable understanding the internal flow of liquid PCM where it has been found that the direction of buoyant force resulting from the melted liquid PCM has a major role in both melting rate and melting direction within the PCM storage. In addition, it has been observed that the charging rate has no effect on the PCM melting profile.&quot;,&quot;volume&quot;:&quot;23&quot;},&quot;isTemporary&quot;:false}],&quot;citationTag&quot;:&quot;MENDELEY_CITATION_v3_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&quot;},{&quot;citationID&quot;:&quot;MENDELEY_CITATION_a7178451-0dd0-449a-934a-2ffbfeeaffd7&quot;,&quot;properties&quot;:{&quot;noteIndex&quot;:0},&quot;isEdited&quot;:false,&quot;manualOverride&quot;:{&quot;isManuallyOverridden&quot;:false,&quot;citeprocText&quot;:&quot;[11]&quot;,&quot;manualOverrideText&quot;:&quot;&quot;},&quot;citationItems&quot;:[{&quot;id&quot;:&quot;f2f9b82b-c32c-31b8-b0ce-42421b123bcb&quot;,&quot;itemData&quot;:{&quot;type&quot;:&quot;article-journal&quot;,&quot;id&quot;:&quot;f2f9b82b-c32c-31b8-b0ce-42421b123bcb&quot;,&quot;title&quot;:&quot;Determining the shortest charging time of batteries using SOC set point at constant current–constant voltage mode&quot;,&quot;author&quot;:[{&quot;family&quot;:&quot;Faanzir&quot;,&quot;given&quot;:&quot;Faanzir&quot;,&quot;parse-names&quot;:false,&quot;dropping-particle&quot;:&quot;&quot;,&quot;non-dropping-particle&quot;:&quot;&quot;},{&quot;family&quot;:&quot;Ashari&quot;,&quot;given&quot;:&quot;Mochamad&quot;,&quot;parse-names&quot;:false,&quot;dropping-particle&quot;:&quot;&quot;,&quot;non-dropping-particle&quot;:&quot;&quot;},{&quot;family&quot;:&quot;Soedibyo&quot;,&quot;given&quot;:&quot;Soedibyo&quot;,&quot;parse-names&quot;:false,&quot;dropping-particle&quot;:&quot;&quot;,&quot;non-dropping-particle&quot;:&quot;&quot;},{&quot;family&quot;:&quot;Umar&quot;,&quot;given&quot;:&quot;Umar&quot;,&quot;parse-names&quot;:false,&quot;dropping-particle&quot;:&quot;&quot;,&quot;non-dropping-particle&quot;:&quot;&quot;}],&quot;container-title&quot;:&quot;Przegląd Elektrotechniczny&quot;,&quot;ISSN&quot;:&quot;0033-2097&quot;,&quot;issued&quot;:{&quot;date-parts&quot;:[[2021]]},&quot;volume&quot;:&quot;97&quot;,&quot;container-title-short&quot;:&quot;&quot;},&quot;isTemporary&quot;:false}],&quot;citationTag&quot;:&quot;MENDELEY_CITATION_v3_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&quot;},{&quot;citationID&quot;:&quot;MENDELEY_CITATION_69f3a0aa-c2f2-49c8-aa5c-30b4e45caf02&quot;,&quot;properties&quot;:{&quot;noteIndex&quot;:0},&quot;isEdited&quot;:false,&quot;manualOverride&quot;:{&quot;isManuallyOverridden&quot;:false,&quot;citeprocText&quot;:&quot;[12], [13]&quot;,&quot;manualOverrideText&quot;:&quot;&quot;},&quot;citationItems&quot;:[{&quot;id&quot;:&quot;0840aa6f-8126-34ea-8305-f125007a77bf&quot;,&quot;itemData&quot;:{&quot;type&quot;:&quot;article-journal&quot;,&quot;id&quot;:&quot;0840aa6f-8126-34ea-8305-f125007a77bf&quot;,&quot;title&quot;:&quot;Opportunities and Challenges of Lithium Ion Batteries in Automotive Applications&quot;,&quot;author&quot;:[{&quot;family&quot;:&quot;Masias&quot;,&quot;given&quot;:&quot;Alvaro&quot;,&quot;parse-names&quot;:false,&quot;dropping-particle&quot;:&quot;&quot;,&quot;non-dropping-particle&quot;:&quot;&quot;},{&quot;family&quot;:&quot;Marcicki&quot;,&quot;given&quot;:&quot;James&quot;,&quot;parse-names&quot;:false,&quot;dropping-particle&quot;:&quot;&quot;,&quot;non-dropping-particle&quot;:&quot;&quot;},{&quot;family&quot;:&quot;Paxton&quot;,&quot;given&quot;:&quot;William A&quot;,&quot;parse-names&quot;:false,&quot;dropping-particle&quot;:&quot;&quot;,&quot;non-dropping-particle&quot;:&quot;&quot;}],&quot;container-title&quot;:&quot;ACS Energy Letters&quot;,&quot;container-title-short&quot;:&quot;ACS Energy Lett&quot;,&quot;DOI&quot;:&quot;10.1021/acsenergylett.0c02584&quot;,&quot;URL&quot;:&quot;https://doi.org/10.1021/acsenergylett.0c02584&quot;,&quot;issued&quot;:{&quot;date-parts&quot;:[[2021,2,12]]},&quot;page&quot;:&quot;621-630&quot;,&quot;publisher&quot;:&quot;American Chemical Society&quot;,&quot;issue&quot;:&quot;2&quot;,&quot;volume&quot;:&quot;6&quot;},&quot;isTemporary&quot;:false},{&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&quot;},{&quot;citationID&quot;:&quot;MENDELEY_CITATION_8d267248-b563-4d98-967d-7b44d35f10d8&quot;,&quot;properties&quot;:{&quot;noteIndex&quot;:0},&quot;isEdited&quot;:false,&quot;manualOverride&quot;:{&quot;isManuallyOverridden&quot;:false,&quot;citeprocText&quot;:&quot;[13]&quot;,&quot;manualOverrideText&quot;:&quot;&quot;},&quot;citationItems&quot;:[{&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&quot;},{&quot;citationID&quot;:&quot;MENDELEY_CITATION_a39a8a1d-cfd5-426c-80d7-f8cb00c37e74&quot;,&quot;properties&quot;:{&quot;noteIndex&quot;:0},&quot;isEdited&quot;:false,&quot;manualOverride&quot;:{&quot;isManuallyOverridden&quot;:false,&quot;citeprocText&quot;:&quot;[14]&quot;,&quot;manualOverrideText&quot;:&quot;&quot;},&quot;citationItems&quot;:[{&quot;id&quot;:&quot;173a4fda-11ad-3cb7-a18a-92afbeb1c535&quot;,&quot;itemData&quot;:{&quot;type&quot;:&quot;article-journal&quot;,&quot;id&quot;:&quot;173a4fda-11ad-3cb7-a18a-92afbeb1c535&quot;,&quot;title&quot;:&quot;A Comprehensive Review of DC Fast-Charging Stations With Energy Storage: Architectures, Power Converters, and Analysis&quot;,&quot;author&quot;:[{&quot;family&quot;:&quot;Rafi&quot;,&quot;given&quot;:&quot;M A H&quot;,&quot;parse-names&quot;:false,&quot;dropping-particle&quot;:&quot;&quot;,&quot;non-dropping-particle&quot;:&quot;&quot;},{&quot;family&quot;:&quot;Bauman&quot;,&quot;given&quot;:&quot;J&quot;,&quot;parse-names&quot;:false,&quot;dropping-particle&quot;:&quot;&quot;,&quot;non-dropping-particle&quot;:&quot;&quot;}],&quot;container-title&quot;:&quot;IEEE Transactions on Transportation Electrification&quot;,&quot;DOI&quot;:&quot;10.1109/TTE.2020.3015743&quot;,&quot;ISSN&quot;:&quot;2332-7782&quot;,&quot;issued&quot;:{&quot;date-parts&quot;:[[2021]]},&quot;page&quot;:&quot;345-368&quot;,&quot;issue&quot;:&quot;2&quot;,&quot;volume&quot;:&quot;7&quot;,&quot;container-title-short&quot;:&quot;&quot;},&quot;isTemporary&quot;:false}],&quot;citationTag&quot;:&quot;MENDELEY_CITATION_v3_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&quot;},{&quot;citationID&quot;:&quot;MENDELEY_CITATION_ccc08ae6-14d8-4664-ba6c-55f79460fd55&quot;,&quot;properties&quot;:{&quot;noteIndex&quot;:0},&quot;isEdited&quot;:false,&quot;manualOverride&quot;:{&quot;isManuallyOverridden&quot;:false,&quot;citeprocText&quot;:&quot;[15]&quot;,&quot;manualOverrideText&quot;:&quot;&quot;},&quot;citationItems&quot;:[{&quot;id&quot;:&quot;d874774a-74cb-32ef-8521-7b7dfe6546bf&quot;,&quot;itemData&quot;:{&quot;type&quot;:&quot;article&quot;,&quot;id&quot;:&quot;d874774a-74cb-32ef-8521-7b7dfe6546bf&quot;,&quot;title&quot;:&quot;Maximum power point tracking techniques for photovoltaic panel: A review and experimental applications&quot;,&quot;author&quot;:[{&quot;family&quot;:&quot;Derbeli&quot;,&quot;given&quot;:&quot;Mohamed&quot;,&quot;parse-names&quot;:false,&quot;dropping-particle&quot;:&quot;&quot;,&quot;non-dropping-particle&quot;:&quot;&quot;},{&quot;family&quot;:&quot;Napole&quot;,&quot;given&quot;:&quot;Cristian&quot;,&quot;parse-names&quot;:false,&quot;dropping-particle&quot;:&quot;&quot;,&quot;non-dropping-particle&quot;:&quot;&quot;},{&quot;family&quot;:&quot;Barambones&quot;,&quot;given&quot;:&quot;Oscar&quot;,&quot;parse-names&quot;:false,&quot;dropping-particle&quot;:&quot;&quot;,&quot;non-dropping-particle&quot;:&quot;&quot;},{&quot;family&quot;:&quot;Sanchez&quot;,&quot;given&quot;:&quot;Jesus&quot;,&quot;parse-names&quot;:false,&quot;dropping-particle&quot;:&quot;&quot;,&quot;non-dropping-particle&quot;:&quot;&quot;},{&quot;family&quot;:&quot;Calvo&quot;,&quot;given&quot;:&quot;Isidro&quot;,&quot;parse-names&quot;:false,&quot;dropping-particle&quot;:&quot;&quot;,&quot;non-dropping-particle&quot;:&quot;&quot;},{&quot;family&quot;:&quot;Fernández-Bustamante&quot;,&quot;given&quot;:&quot;Pablo&quot;,&quot;parse-names&quot;:false,&quot;dropping-particle&quot;:&quot;&quot;,&quot;non-dropping-particle&quot;:&quot;&quot;}],&quot;container-title&quot;:&quot;Energies&quot;,&quot;container-title-short&quot;:&quot;Energies (Basel)&quot;,&quot;DOI&quot;:&quot;10.3390/en14227806&quot;,&quot;ISSN&quot;:&quot;19961073&quot;,&quot;issued&quot;:{&quot;date-parts&quot;:[[2021,11,1]]},&quot;abstract&quot;:&quot;This article contains a review of essential control techniques for maximum power point tracking (MPPT) to be applied in photovoltaic (PV) panel systems. These devices are distinguished by their capability to transform solar energy into electricity without emissions. Nevertheless, the efficiency can be enhanced provided that a suitable MPPT algorithm is well designed to obtain the maximum performance. From the analyzed MPPT algorithms, four different types were chosen for an experimental evaluation over a commercial PV system linked to a boost converter. As the reference that corresponds to the maximum power is depended on the irradiation and temperature, an artificial neural network (ANN) was used as a reference generator where a high accuracy was achieved based on real data. This was used as a tool for the implementation of sliding mode controller (SMC), fuzzy logic controller (FLC) and model predictive control (MPC). The outcomes allowed different conclusions where each controller has different advantages and disadvantages depending on the various factors related to hardware and software.&quot;,&quot;publisher&quot;:&quot;MDPI&quot;,&quot;issue&quot;:&quot;22&quot;,&quot;volume&quot;:&quot;14&quot;},&quot;isTemporary&quot;:false}],&quot;citationTag&quot;:&quot;MENDELEY_CITATION_v3_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&quot;},{&quot;citationID&quot;:&quot;MENDELEY_CITATION_b914ba1a-b948-4de2-9e38-14c5eb02b4dc&quot;,&quot;properties&quot;:{&quot;noteIndex&quot;:0},&quot;isEdited&quot;:false,&quot;manualOverride&quot;:{&quot;isManuallyOverridden&quot;:false,&quot;citeprocText&quot;:&quot;[16]&quot;,&quot;manualOverrideText&quot;:&quot;&quot;},&quot;citationItems&quot;:[{&quot;id&quot;:&quot;0a6d1b64-222d-35d9-970a-4e4936da19ff&quot;,&quot;itemData&quot;:{&quot;type&quot;:&quot;paper-conference&quot;,&quot;id&quot;:&quot;0a6d1b64-222d-35d9-970a-4e4936da19ff&quot;,&quot;title&quot;:&quot;Speed control of three phase induction motor using method hysteresis space vector pulse width modulation&quot;,&quot;author&quot;:[{&quot;family&quot;:&quot;Purnata&quot;,&quot;given&quot;:&quot;H.&quot;,&quot;parse-names&quot;:false,&quot;dropping-particle&quot;:&quot;&quot;,&quot;non-dropping-particle&quot;:&quot;&quot;},{&quot;family&quot;:&quot;Rameli&quot;,&quot;given&quot;:&quot;M.&quot;,&quot;parse-names&quot;:false,&quot;dropping-particle&quot;:&quot;&quot;,&quot;non-dropping-particle&quot;:&quot;&quot;},{&quot;family&quot;:&quot;Effendie Ak&quot;,&quot;given&quot;:&quot;R.&quot;,&quot;parse-names&quot;:false,&quot;dropping-particle&quot;:&quot;&quot;,&quot;non-dropping-particle&quot;:&quot;&quot;}],&quot;container-title&quot;:&quot;2017 International Seminar on Intelligent Technology and Its Application: Strengthening the Link Between University Research and Industry to Support ASEAN Energy Sector, ISITIA 2017 - Proceeding&quot;,&quot;DOI&quot;:&quot;10.1109/ISITIA.2017.8124080&quot;,&quot;ISBN&quot;:&quot;9781538627068&quot;,&quot;issued&quot;:{&quot;date-parts&quot;:[[2017]]},&quot;abstract&quot;:&quot;Induction motor speed control was relatively difficult, because the generated torque and flux are related or not free. In addition to adjusting the speed, it required inverter control. The inverter output was not a pure sinusoidal signal but it is the result of the switching. Therefore, it was necessary to be able to fix the method of switching the inverter output signal that can adjust induction motor speed with load changes. This study applied the indirect method of vector control for setting the speed and incorporates methods of SVPWM (space vector pulse width modulation) with hysteresis then became hysteresis space vector pulse width modulation (HSVPWM) on the inverter. This study also reconstructed current signal. The setting speed three phase induction motor vector control using indirect methods were successfully applied. A change of pace on HSVPWM method successfully achieves the set point of 600 rpm with a rise time of 0.5267 seconds, 0.723 second steady state and has over shoot of 0.8%.&quot;,&quot;volume&quot;:&quot;2017-Janua&quot;,&quot;container-title-short&quot;:&quot;&quot;},&quot;isTemporary&quot;:false}],&quot;citationTag&quot;:&quot;MENDELEY_CITATION_v3_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&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Kri13</b:Tag>
    <b:SourceType>Book</b:SourceType>
    <b:Guid>{E9EE8920-4CC7-47AF-8C9B-E7C30D27FF04}</b:Guid>
    <b:Author>
      <b:Author>
        <b:NameList>
          <b:Person>
            <b:Last>P</b:Last>
            <b:First>Kristanto</b:First>
          </b:Person>
        </b:NameList>
      </b:Author>
    </b:Author>
    <b:Title>Ekologi Industri</b:Title>
    <b:Year>2013</b:Year>
    <b:City>Yogyakarta</b:City>
    <b:Publisher>Andi Offset</b:Publisher>
    <b:RefOrder>1</b:RefOrder>
  </b:Source>
  <b:Source>
    <b:Tag>OBr13</b:Tag>
    <b:SourceType>Book</b:SourceType>
    <b:Guid>{B8679276-CC9F-4108-B55B-A99591B0F3A4}</b:Guid>
    <b:Author>
      <b:Author>
        <b:NameList>
          <b:Person>
            <b:Last>O'Brien</b:Last>
          </b:Person>
          <b:Person>
            <b:Last>Marakas</b:Last>
          </b:Person>
        </b:NameList>
      </b:Author>
    </b:Author>
    <b:Title>Management Information System Sixteenth Edition</b:Title>
    <b:Year>2013</b:Year>
    <b:City>New York</b:City>
    <b:Publisher>Mc Graw Hill</b:Publisher>
    <b:RefOrder>2</b:RefOrder>
  </b:Source>
  <b:Source>
    <b:Tag>Mus16</b:Tag>
    <b:SourceType>Book</b:SourceType>
    <b:Guid>{D79393A8-A8B3-4161-A175-BD1052F4CE3A}</b:Guid>
    <b:Title>Analisis dan Perancangan Sistem Informasi Menggunakan Model Terstruktur dan UML</b:Title>
    <b:Year>2016</b:Year>
    <b:City>Yogyakarta</b:City>
    <b:Publisher>Andi Offset</b:Publisher>
    <b:Author>
      <b:Author>
        <b:NameList>
          <b:Person>
            <b:Last>Muslihudin</b:Last>
            <b:First>Muhammad</b:First>
          </b:Person>
          <b:Person>
            <b:Last>Oktavianto</b:Last>
          </b:Person>
        </b:NameList>
      </b:Author>
    </b:Author>
    <b:RefOrder>3</b:RefOrder>
  </b:Source>
  <b:Source>
    <b:Tag>Suk15</b:Tag>
    <b:SourceType>Book</b:SourceType>
    <b:Guid>{FD7A2AE1-E5F6-4F7C-A812-01BBE86F26B9}</b:Guid>
    <b:Title>Rekayasa Perangkat Lunak Terstruktur dan Berorientasi Objek</b:Title>
    <b:Year>2015</b:Year>
    <b:City>Bandung</b:City>
    <b:Publisher>Informatika</b:Publisher>
    <b:Author>
      <b:Author>
        <b:NameList>
          <b:Person>
            <b:Last>Sukamto</b:Last>
            <b:Middle>Ariani</b:Middle>
            <b:First>Rosa</b:First>
          </b:Person>
          <b:Person>
            <b:Last>Shalahuddin</b:Last>
            <b:First>Muhammad</b:First>
          </b:Person>
        </b:NameList>
      </b:Author>
    </b:Author>
    <b:RefOrder>5</b:RefOrder>
  </b:Source>
  <b:Source>
    <b:Tag>Har13</b:Tag>
    <b:SourceType>Book</b:SourceType>
    <b:Guid>{A2A3135C-198C-4215-81E2-335B43AA882D}</b:Guid>
    <b:Title>Sistem Informasi Manajemen Berbasis Komputer</b:Title>
    <b:Year>2013</b:Year>
    <b:City>Jakarta</b:City>
    <b:Publisher>Rineka Cipta</b:Publisher>
    <b:Author>
      <b:Author>
        <b:NameList>
          <b:Person>
            <b:Last>Hartono</b:Last>
            <b:First>Bambang</b:First>
          </b:Person>
        </b:NameList>
      </b:Author>
    </b:Author>
    <b:RefOrder>4</b:RefOrder>
  </b:Source>
  <b:Source>
    <b:Tag>Mul12</b:Tag>
    <b:SourceType>JournalArticle</b:SourceType>
    <b:Guid>{74CE611C-8D1A-487B-8CDD-2DB2667B8F86}</b:Guid>
    <b:Title>Pengembangan Short Message Service (SMS) Gateway Layanan Informasi Akademik</b:Title>
    <b:Year>May 2013</b:Year>
    <b:City>Jakarta</b:City>
    <b:Publisher>Buku Sakti Webmaster</b:Publisher>
    <b:Author>
      <b:Author>
        <b:NameList>
          <b:Person>
            <b:Last>Mulyani</b:Last>
            <b:First>I.</b:First>
          </b:Person>
          <b:Person>
            <b:Last>Satria</b:Last>
            <b:First>E.</b:First>
          </b:Person>
          <b:Person>
            <b:Last>Supriatna</b:Last>
            <b:First>A.</b:First>
            <b:Middle>D.</b:Middle>
          </b:Person>
        </b:NameList>
      </b:Author>
    </b:Author>
    <b:JournalName>Jurnal Algoritma</b:JournalName>
    <b:Pages>389-397</b:Pages>
    <b:Volume>9</b:Volume>
    <b:Issue>2</b:Issue>
    <b:RefOrder>6</b:RefOrder>
  </b:Source>
</b:Sources>
</file>

<file path=customXml/itemProps1.xml><?xml version="1.0" encoding="utf-8"?>
<ds:datastoreItem xmlns:ds="http://schemas.openxmlformats.org/officeDocument/2006/customXml" ds:itemID="{0E9E7228-AA21-4F96-B1A7-B344D75E3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5522</Words>
  <Characters>31477</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Jubaili Elhasyimi</cp:lastModifiedBy>
  <cp:revision>55</cp:revision>
  <cp:lastPrinted>2021-12-30T17:26:00Z</cp:lastPrinted>
  <dcterms:created xsi:type="dcterms:W3CDTF">2025-08-28T12:30:00Z</dcterms:created>
  <dcterms:modified xsi:type="dcterms:W3CDTF">2025-08-30T03:05:00Z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3df7c673-7e25-3a31-aa02-ea1bda197fb9</vt:lpwstr>
  </property>
  <property fmtid="{D5CDD505-2E9C-101B-9397-08002B2CF9AE}" pid="24" name="Mendeley Citation Style_1">
    <vt:lpwstr>http://www.zotero.org/styles/ieee</vt:lpwstr>
  </property>
</Properties>
</file>