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23" w:rsidRDefault="002E186F" w:rsidP="00013D23">
      <w:pPr>
        <w:pStyle w:val="01judulartikel"/>
        <w:tabs>
          <w:tab w:val="center" w:pos="4677"/>
        </w:tabs>
        <w:jc w:val="both"/>
        <w:rPr>
          <w:lang w:val="id-ID"/>
        </w:rPr>
      </w:pPr>
      <w:r>
        <w:rPr>
          <w:noProof/>
          <w:lang w:val="en-US" w:eastAsia="en-US"/>
        </w:rPr>
        <w:drawing>
          <wp:anchor distT="0" distB="0" distL="114300" distR="114300" simplePos="0" relativeHeight="251664896" behindDoc="0" locked="0" layoutInCell="1" allowOverlap="1">
            <wp:simplePos x="0" y="0"/>
            <wp:positionH relativeFrom="column">
              <wp:posOffset>4810257</wp:posOffset>
            </wp:positionH>
            <wp:positionV relativeFrom="paragraph">
              <wp:posOffset>84430</wp:posOffset>
            </wp:positionV>
            <wp:extent cx="879894" cy="1026931"/>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884199" cy="1031955"/>
                    </a:xfrm>
                    <a:prstGeom prst="rect">
                      <a:avLst/>
                    </a:prstGeom>
                  </pic:spPr>
                </pic:pic>
              </a:graphicData>
            </a:graphic>
          </wp:anchor>
        </w:drawing>
      </w:r>
      <w:bookmarkStart w:id="0" w:name="_GoBack"/>
      <w:bookmarkEnd w:id="0"/>
      <w:r w:rsidR="00D97BCF" w:rsidRPr="00D97BCF">
        <w:rPr>
          <w:noProof/>
          <w:lang w:val="id-ID" w:eastAsia="id-ID"/>
        </w:rPr>
        <w:pict>
          <v:shapetype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5920;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e36c0a [2409]" stroked="f">
            <v:textbox>
              <w:txbxContent>
                <w:p w:rsidR="002D1BC0" w:rsidRPr="00DA3687" w:rsidRDefault="002D1BC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sidR="002E186F">
                    <w:rPr>
                      <w:rFonts w:ascii="Gadugi" w:hAnsi="Gadugi"/>
                      <w:i/>
                      <w:color w:val="FFFFFF" w:themeColor="background1"/>
                      <w:sz w:val="16"/>
                      <w:szCs w:val="16"/>
                      <w:lang w:val="id-ID"/>
                    </w:rPr>
                    <w:t xml:space="preserve">: </w:t>
                  </w:r>
                  <w:hyperlink r:id="rId9" w:history="1">
                    <w:r w:rsidR="002E186F" w:rsidRPr="002E186F">
                      <w:rPr>
                        <w:rFonts w:ascii="Gadugi" w:hAnsi="Gadugi"/>
                        <w:i/>
                        <w:color w:val="FFFFFF" w:themeColor="background1"/>
                        <w:sz w:val="16"/>
                        <w:szCs w:val="16"/>
                        <w:lang w:val="id-ID"/>
                      </w:rPr>
                      <w:t>http://jurnal.abulyatama.ac.id/index.php/kandidat</w:t>
                    </w:r>
                  </w:hyperlink>
                </w:p>
                <w:p w:rsidR="002D1BC0" w:rsidRPr="00DA3687" w:rsidRDefault="000B395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sidR="002E186F">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(Online)</w:t>
                  </w:r>
                </w:p>
                <w:p w:rsidR="002D1BC0" w:rsidRPr="00DA3687" w:rsidRDefault="006B786D"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2D1BC0" w:rsidRPr="002E186F" w:rsidRDefault="002E186F"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v:textbox>
          </v:shape>
        </w:pict>
      </w:r>
      <w:r w:rsidR="00D97BCF" w:rsidRPr="00D97BCF">
        <w:rPr>
          <w:noProof/>
          <w:lang w:val="id-ID" w:eastAsia="id-ID"/>
        </w:rPr>
        <w:pict>
          <v:shape id="_x0000_s1027" type="#_x0000_t202" style="position:absolute;left:0;text-align:left;margin-left:-1.05pt;margin-top:-32.4pt;width:246.65pt;height:19pt;z-index:2516669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EB23FD" w:rsidRPr="00F355CE" w:rsidRDefault="002E186F"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w:t>
                  </w:r>
                  <w:r w:rsidR="00EB23FD">
                    <w:rPr>
                      <w:rFonts w:asciiTheme="majorHAnsi" w:hAnsiTheme="majorHAnsi"/>
                      <w:i/>
                      <w:sz w:val="18"/>
                      <w:szCs w:val="18"/>
                      <w:lang w:val="id-ID"/>
                    </w:rPr>
                    <w:t>, Vol</w:t>
                  </w:r>
                  <w:r w:rsidR="00B31371">
                    <w:rPr>
                      <w:rFonts w:asciiTheme="majorHAnsi" w:hAnsiTheme="majorHAnsi"/>
                      <w:i/>
                      <w:sz w:val="18"/>
                      <w:szCs w:val="18"/>
                      <w:lang w:val="id-ID"/>
                    </w:rPr>
                    <w:t>.xx</w:t>
                  </w:r>
                  <w:r w:rsidR="00EB23FD">
                    <w:rPr>
                      <w:rFonts w:asciiTheme="majorHAnsi" w:hAnsiTheme="majorHAnsi"/>
                      <w:i/>
                      <w:sz w:val="18"/>
                      <w:szCs w:val="18"/>
                      <w:lang w:val="id-ID"/>
                    </w:rPr>
                    <w:t xml:space="preserve">, No. </w:t>
                  </w:r>
                  <w:r w:rsidR="00B31371">
                    <w:rPr>
                      <w:rFonts w:asciiTheme="majorHAnsi" w:hAnsiTheme="majorHAnsi"/>
                      <w:i/>
                      <w:sz w:val="18"/>
                      <w:szCs w:val="18"/>
                      <w:lang w:val="id-ID"/>
                    </w:rPr>
                    <w:t>xx,</w:t>
                  </w:r>
                  <w:r w:rsidR="00E56840">
                    <w:rPr>
                      <w:rFonts w:asciiTheme="majorHAnsi" w:hAnsiTheme="majorHAnsi"/>
                      <w:i/>
                      <w:sz w:val="18"/>
                      <w:szCs w:val="18"/>
                      <w:lang w:val="id-ID"/>
                    </w:rPr>
                    <w:t>Oktober</w:t>
                  </w:r>
                  <w:r w:rsidR="00EB23FD">
                    <w:rPr>
                      <w:rFonts w:asciiTheme="majorHAnsi" w:hAnsiTheme="majorHAnsi"/>
                      <w:i/>
                      <w:sz w:val="18"/>
                      <w:szCs w:val="18"/>
                      <w:lang w:val="id-ID"/>
                    </w:rPr>
                    <w:t xml:space="preserve"> 201</w:t>
                  </w:r>
                  <w:r w:rsidR="008D7812">
                    <w:rPr>
                      <w:rFonts w:asciiTheme="majorHAnsi" w:hAnsiTheme="majorHAnsi"/>
                      <w:i/>
                      <w:sz w:val="18"/>
                      <w:szCs w:val="18"/>
                    </w:rPr>
                    <w:t>9</w:t>
                  </w:r>
                  <w:r w:rsidR="00EB23FD">
                    <w:rPr>
                      <w:rFonts w:asciiTheme="majorHAnsi" w:hAnsiTheme="majorHAnsi"/>
                      <w:i/>
                      <w:sz w:val="18"/>
                      <w:szCs w:val="18"/>
                      <w:lang w:val="id-ID"/>
                    </w:rPr>
                    <w:t xml:space="preserve"> : </w:t>
                  </w:r>
                  <w:r w:rsidR="00B31371">
                    <w:rPr>
                      <w:rFonts w:asciiTheme="majorHAnsi" w:hAnsiTheme="majorHAnsi"/>
                      <w:i/>
                      <w:sz w:val="18"/>
                      <w:szCs w:val="18"/>
                      <w:lang w:val="id-ID"/>
                    </w:rPr>
                    <w:t>x</w:t>
                  </w:r>
                  <w:r w:rsidR="008D7812">
                    <w:rPr>
                      <w:rFonts w:asciiTheme="majorHAnsi" w:hAnsiTheme="majorHAnsi"/>
                      <w:i/>
                      <w:sz w:val="18"/>
                      <w:szCs w:val="18"/>
                      <w:lang w:val="id-ID"/>
                    </w:rPr>
                    <w:t>-</w:t>
                  </w:r>
                  <w:r w:rsidR="00B31371">
                    <w:rPr>
                      <w:rFonts w:asciiTheme="majorHAnsi" w:hAnsiTheme="majorHAnsi"/>
                      <w:i/>
                      <w:sz w:val="18"/>
                      <w:szCs w:val="18"/>
                      <w:lang w:val="id-ID"/>
                    </w:rPr>
                    <w:t>x</w:t>
                  </w:r>
                </w:p>
                <w:p w:rsidR="00EB23FD" w:rsidRDefault="00EB23FD" w:rsidP="00EB23FD">
                  <w:pPr>
                    <w:pStyle w:val="Header"/>
                  </w:pPr>
                </w:p>
                <w:p w:rsidR="00EB23FD" w:rsidRDefault="00EB23FD" w:rsidP="00EB23FD"/>
              </w:txbxContent>
            </v:textbox>
          </v:shape>
        </w:pict>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03588B" w:rsidRDefault="0003588B" w:rsidP="0003588B">
      <w:pPr>
        <w:pStyle w:val="ListParagraph"/>
        <w:spacing w:after="0" w:line="240" w:lineRule="auto"/>
        <w:ind w:left="-426" w:right="-284"/>
        <w:contextualSpacing w:val="0"/>
        <w:jc w:val="center"/>
        <w:rPr>
          <w:rFonts w:ascii="Times New Roman" w:hAnsi="Times New Roman"/>
          <w:b/>
          <w:sz w:val="28"/>
          <w:szCs w:val="24"/>
          <w:lang w:val="en-US"/>
        </w:rPr>
      </w:pPr>
      <w:r w:rsidRPr="00D97BCF">
        <w:rPr>
          <w:noProof/>
          <w:lang w:eastAsia="id-ID"/>
        </w:rPr>
        <w:pict>
          <v:line id="Straight Connector 7" o:spid="_x0000_s1031" style="position:absolute;left:0;text-align:left;z-index:251658240;visibility:visible" from="2.6pt,2.2pt" to="463.1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w:r>
      <w:r w:rsidRPr="00D97BCF">
        <w:rPr>
          <w:noProof/>
          <w:lang w:eastAsia="id-ID"/>
        </w:rPr>
        <w:pict>
          <v:line id="Straight Connector 8" o:spid="_x0000_s1030" style="position:absolute;left:0;text-align:left;z-index:251655168;visibility:visible" from="2.6pt,9.05pt" to="463.1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w:r>
    </w:p>
    <w:p w:rsidR="0003588B" w:rsidRDefault="0003588B" w:rsidP="0003588B">
      <w:pPr>
        <w:pStyle w:val="ListParagraph"/>
        <w:spacing w:after="0" w:line="240" w:lineRule="auto"/>
        <w:ind w:left="-426" w:right="-284"/>
        <w:contextualSpacing w:val="0"/>
        <w:jc w:val="center"/>
        <w:rPr>
          <w:rFonts w:ascii="Times New Roman" w:hAnsi="Times New Roman"/>
          <w:b/>
          <w:sz w:val="28"/>
          <w:szCs w:val="24"/>
        </w:rPr>
      </w:pPr>
      <w:r w:rsidRPr="00614EFF">
        <w:rPr>
          <w:rFonts w:ascii="Times New Roman" w:hAnsi="Times New Roman"/>
          <w:b/>
          <w:sz w:val="28"/>
          <w:szCs w:val="24"/>
        </w:rPr>
        <w:t>PENG</w:t>
      </w:r>
      <w:r>
        <w:rPr>
          <w:rFonts w:ascii="Times New Roman" w:hAnsi="Times New Roman"/>
          <w:b/>
          <w:sz w:val="28"/>
          <w:szCs w:val="24"/>
        </w:rPr>
        <w:t xml:space="preserve">ARUH INDEKS MASSA TUBUH </w:t>
      </w:r>
      <w:r w:rsidRPr="00614EFF">
        <w:rPr>
          <w:rFonts w:ascii="Times New Roman" w:hAnsi="Times New Roman"/>
          <w:b/>
          <w:sz w:val="28"/>
          <w:szCs w:val="24"/>
        </w:rPr>
        <w:t xml:space="preserve">TERHADAP </w:t>
      </w:r>
    </w:p>
    <w:p w:rsidR="0003588B" w:rsidRDefault="0003588B" w:rsidP="0003588B">
      <w:pPr>
        <w:pStyle w:val="ListParagraph"/>
        <w:spacing w:after="0" w:line="240" w:lineRule="auto"/>
        <w:ind w:left="-426" w:right="-284"/>
        <w:contextualSpacing w:val="0"/>
        <w:jc w:val="center"/>
        <w:rPr>
          <w:rFonts w:ascii="Times New Roman" w:hAnsi="Times New Roman"/>
          <w:b/>
          <w:sz w:val="28"/>
          <w:szCs w:val="24"/>
        </w:rPr>
      </w:pPr>
      <w:r w:rsidRPr="00614EFF">
        <w:rPr>
          <w:rFonts w:ascii="Times New Roman" w:hAnsi="Times New Roman"/>
          <w:b/>
          <w:sz w:val="28"/>
          <w:szCs w:val="24"/>
        </w:rPr>
        <w:t xml:space="preserve">DISMENORE PRIMER PADA SISWI SMA </w:t>
      </w:r>
    </w:p>
    <w:p w:rsidR="00DD0207" w:rsidRPr="0003588B" w:rsidRDefault="0003588B" w:rsidP="0003588B">
      <w:pPr>
        <w:pStyle w:val="ListParagraph"/>
        <w:spacing w:after="0" w:line="240" w:lineRule="auto"/>
        <w:ind w:left="-426" w:right="-284"/>
        <w:contextualSpacing w:val="0"/>
        <w:jc w:val="center"/>
        <w:rPr>
          <w:rFonts w:ascii="Times New Roman" w:hAnsi="Times New Roman"/>
          <w:b/>
          <w:sz w:val="28"/>
          <w:szCs w:val="24"/>
          <w:lang w:val="en-US"/>
        </w:rPr>
      </w:pPr>
      <w:r>
        <w:rPr>
          <w:rFonts w:ascii="Times New Roman" w:hAnsi="Times New Roman"/>
          <w:b/>
          <w:sz w:val="28"/>
          <w:szCs w:val="24"/>
        </w:rPr>
        <w:t>DI KOTA BANDA ACEH</w:t>
      </w:r>
    </w:p>
    <w:p w:rsidR="00007D53" w:rsidRPr="00117838" w:rsidRDefault="00986A91" w:rsidP="00DD0207">
      <w:pPr>
        <w:pStyle w:val="02penulis"/>
        <w:rPr>
          <w:lang w:val="en-US"/>
        </w:rPr>
      </w:pPr>
      <w:r>
        <w:rPr>
          <w:lang w:val="en-US"/>
        </w:rPr>
        <w:t>Dina Rizkina Rahmatillah</w:t>
      </w:r>
      <w:r w:rsidR="00F05E2B" w:rsidRPr="00DD0207">
        <w:rPr>
          <w:vertAlign w:val="superscript"/>
        </w:rPr>
        <w:t>*</w:t>
      </w:r>
      <w:r w:rsidR="00007D53" w:rsidRPr="00DD0207">
        <w:rPr>
          <w:vertAlign w:val="superscript"/>
        </w:rPr>
        <w:t>1</w:t>
      </w:r>
      <w:r w:rsidR="00007D53" w:rsidRPr="00DD0207">
        <w:t xml:space="preserve">, </w:t>
      </w:r>
      <w:r>
        <w:rPr>
          <w:lang w:val="en-US"/>
        </w:rPr>
        <w:t>Muhammad Ilham</w:t>
      </w:r>
      <w:r w:rsidR="00E81005">
        <w:rPr>
          <w:vertAlign w:val="superscript"/>
          <w:lang w:val="id-ID"/>
        </w:rPr>
        <w:t>2</w:t>
      </w:r>
      <w:r>
        <w:rPr>
          <w:lang w:val="en-US"/>
        </w:rPr>
        <w:t>, Emiralda</w:t>
      </w:r>
      <w:r w:rsidRPr="00986A91">
        <w:rPr>
          <w:vertAlign w:val="superscript"/>
          <w:lang w:val="en-US"/>
        </w:rPr>
        <w:t>3</w:t>
      </w:r>
    </w:p>
    <w:p w:rsidR="00B31371" w:rsidRDefault="00B31371" w:rsidP="0056397C">
      <w:pPr>
        <w:pStyle w:val="03almtpenulis"/>
        <w:ind w:left="210" w:hanging="84"/>
        <w:jc w:val="both"/>
      </w:pPr>
      <w:r w:rsidRPr="00E81005">
        <w:rPr>
          <w:szCs w:val="22"/>
          <w:vertAlign w:val="superscript"/>
        </w:rPr>
        <w:t>1</w:t>
      </w:r>
      <w:r w:rsidR="00E81005" w:rsidRPr="00E81005">
        <w:rPr>
          <w:szCs w:val="22"/>
          <w:lang w:val="id-ID"/>
        </w:rPr>
        <w:t>M</w:t>
      </w:r>
      <w:r w:rsidR="00E81005">
        <w:rPr>
          <w:szCs w:val="22"/>
          <w:lang w:val="id-ID"/>
        </w:rPr>
        <w:t xml:space="preserve">ahasiswa </w:t>
      </w:r>
      <w:r w:rsidRPr="00E81005">
        <w:rPr>
          <w:szCs w:val="22"/>
          <w:lang w:val="id-ID"/>
        </w:rPr>
        <w:t>Program</w:t>
      </w:r>
      <w:r w:rsidR="00986A91">
        <w:rPr>
          <w:szCs w:val="22"/>
          <w:lang w:val="id-ID"/>
        </w:rPr>
        <w:t xml:space="preserve"> Studi </w:t>
      </w:r>
      <w:r w:rsidR="00986A91">
        <w:rPr>
          <w:szCs w:val="22"/>
          <w:lang w:val="en-US"/>
        </w:rPr>
        <w:t>Pendidikan Dokter</w:t>
      </w:r>
      <w:r>
        <w:rPr>
          <w:szCs w:val="22"/>
          <w:lang w:val="en-US"/>
        </w:rPr>
        <w:t xml:space="preserve">, </w:t>
      </w:r>
      <w:r w:rsidRPr="00F579C6">
        <w:rPr>
          <w:szCs w:val="22"/>
        </w:rPr>
        <w:t>Fakultas</w:t>
      </w:r>
      <w:r w:rsidR="009E6AC2">
        <w:rPr>
          <w:szCs w:val="22"/>
          <w:lang w:val="id-ID"/>
        </w:rPr>
        <w:t xml:space="preserve"> </w:t>
      </w:r>
      <w:r w:rsidR="009E6AC2">
        <w:rPr>
          <w:szCs w:val="22"/>
          <w:lang w:val="en-US"/>
        </w:rPr>
        <w:t>Kedokteran</w:t>
      </w:r>
      <w:r w:rsidRPr="00F579C6">
        <w:rPr>
          <w:szCs w:val="22"/>
        </w:rPr>
        <w:t xml:space="preserve">, </w:t>
      </w:r>
      <w:r w:rsidRPr="00A719FD">
        <w:t>Universitas Abulyatama, Aceh Besar, 23372, Indonesia.</w:t>
      </w:r>
    </w:p>
    <w:p w:rsidR="00E81005" w:rsidRPr="00E81005" w:rsidRDefault="00E81005" w:rsidP="0056397C">
      <w:pPr>
        <w:pStyle w:val="03almtpenulis"/>
        <w:ind w:left="210" w:hanging="84"/>
        <w:jc w:val="both"/>
        <w:rPr>
          <w:lang w:val="id-ID"/>
        </w:rPr>
      </w:pPr>
      <w:r w:rsidRPr="00E81005">
        <w:rPr>
          <w:vertAlign w:val="superscript"/>
          <w:lang w:val="id-ID"/>
        </w:rPr>
        <w:t>2</w:t>
      </w:r>
      <w:r>
        <w:rPr>
          <w:lang w:val="id-ID"/>
        </w:rPr>
        <w:t xml:space="preserve">Dosen </w:t>
      </w:r>
      <w:r w:rsidR="0073705A" w:rsidRPr="00E81005">
        <w:rPr>
          <w:szCs w:val="22"/>
          <w:lang w:val="id-ID"/>
        </w:rPr>
        <w:t>Program</w:t>
      </w:r>
      <w:r w:rsidR="009E6AC2">
        <w:rPr>
          <w:szCs w:val="22"/>
          <w:lang w:val="id-ID"/>
        </w:rPr>
        <w:t xml:space="preserve"> Studi </w:t>
      </w:r>
      <w:r w:rsidR="009E6AC2">
        <w:rPr>
          <w:szCs w:val="22"/>
          <w:lang w:val="en-US"/>
        </w:rPr>
        <w:t>Pendidikan Dokter</w:t>
      </w:r>
      <w:r w:rsidR="0073705A">
        <w:rPr>
          <w:szCs w:val="22"/>
          <w:lang w:val="en-US"/>
        </w:rPr>
        <w:t xml:space="preserve">, </w:t>
      </w:r>
      <w:r w:rsidR="0073705A" w:rsidRPr="00F579C6">
        <w:rPr>
          <w:szCs w:val="22"/>
        </w:rPr>
        <w:t>Fakultas</w:t>
      </w:r>
      <w:r w:rsidR="009E6AC2">
        <w:rPr>
          <w:szCs w:val="22"/>
          <w:lang w:val="id-ID"/>
        </w:rPr>
        <w:t xml:space="preserve"> </w:t>
      </w:r>
      <w:r w:rsidR="009E6AC2">
        <w:rPr>
          <w:szCs w:val="22"/>
          <w:lang w:val="en-US"/>
        </w:rPr>
        <w:t>Kedokteran</w:t>
      </w:r>
      <w:r w:rsidR="0073705A" w:rsidRPr="00F579C6">
        <w:rPr>
          <w:szCs w:val="22"/>
        </w:rPr>
        <w:t xml:space="preserve">, </w:t>
      </w:r>
      <w:r w:rsidR="0073705A" w:rsidRPr="00A719FD">
        <w:t>Universitas Abulyatama, Aceh Besar, 23372, Indonesia</w:t>
      </w:r>
      <w:r w:rsidR="0096027F" w:rsidRPr="00A719FD">
        <w:t>.</w:t>
      </w:r>
    </w:p>
    <w:p w:rsidR="00151FC0" w:rsidRPr="009E6AC2" w:rsidRDefault="00151FC0" w:rsidP="0056397C">
      <w:pPr>
        <w:pStyle w:val="03almtpenulis"/>
        <w:ind w:left="196" w:hanging="168"/>
        <w:jc w:val="left"/>
        <w:rPr>
          <w:szCs w:val="22"/>
          <w:lang w:val="en-US"/>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w:t>
      </w:r>
      <w:r w:rsidR="004D5FB8" w:rsidRPr="0096027F">
        <w:rPr>
          <w:szCs w:val="22"/>
          <w:lang w:val="id-ID"/>
        </w:rPr>
        <w:t>:</w:t>
      </w:r>
      <w:r w:rsidR="009E6AC2">
        <w:rPr>
          <w:szCs w:val="22"/>
          <w:lang w:val="en-US"/>
        </w:rPr>
        <w:t xml:space="preserve"> dinariskina7@gmail.com</w:t>
      </w:r>
    </w:p>
    <w:p w:rsidR="008B7192" w:rsidRDefault="008B7192" w:rsidP="008B7192">
      <w:pPr>
        <w:pStyle w:val="03almtpenulis"/>
        <w:rPr>
          <w:sz w:val="24"/>
          <w:szCs w:val="24"/>
          <w:lang w:val="id-ID"/>
        </w:rPr>
      </w:pPr>
    </w:p>
    <w:p w:rsidR="00075496" w:rsidRPr="00D55825" w:rsidRDefault="00D97BCF" w:rsidP="001218A8">
      <w:pPr>
        <w:pStyle w:val="03almtpenulis"/>
        <w:jc w:val="both"/>
        <w:rPr>
          <w:sz w:val="18"/>
          <w:szCs w:val="18"/>
          <w:lang w:val="id-ID"/>
        </w:rPr>
      </w:pPr>
      <w:r w:rsidRPr="00D97BCF">
        <w:rPr>
          <w:noProof/>
          <w:sz w:val="18"/>
          <w:szCs w:val="18"/>
          <w:lang w:val="id-ID" w:eastAsia="id-ID"/>
        </w:rPr>
        <w:pict>
          <v:line id="Straight Connector 13" o:spid="_x0000_s1029" style="position:absolute;left:0;text-align:left;flip:y;z-index:251653632;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p>
    <w:p w:rsidR="00075496" w:rsidRPr="00E56840" w:rsidRDefault="00075496" w:rsidP="00080898">
      <w:pPr>
        <w:pStyle w:val="03almtpenulis"/>
        <w:rPr>
          <w:rFonts w:cs="Arial"/>
          <w:i/>
          <w:kern w:val="0"/>
          <w:sz w:val="20"/>
          <w:szCs w:val="18"/>
          <w:lang w:val="id-ID"/>
        </w:rPr>
      </w:pPr>
    </w:p>
    <w:p w:rsidR="009E6AC2" w:rsidRPr="009E6AC2" w:rsidRDefault="00F05E2B" w:rsidP="00FC36EC">
      <w:pPr>
        <w:pStyle w:val="HTMLPreformatted"/>
        <w:shd w:val="clear" w:color="auto" w:fill="F8F9FA"/>
        <w:ind w:left="284"/>
        <w:jc w:val="both"/>
        <w:rPr>
          <w:rFonts w:ascii="Times New Roman" w:hAnsi="Times New Roman"/>
          <w:i/>
          <w:color w:val="222222"/>
        </w:rPr>
      </w:pPr>
      <w:r w:rsidRPr="009E6AC2">
        <w:rPr>
          <w:rFonts w:ascii="Times New Roman" w:hAnsi="Times New Roman" w:cs="Times New Roman"/>
          <w:b/>
        </w:rPr>
        <w:t>Abstract:</w:t>
      </w:r>
      <w:r w:rsidR="009E6AC2" w:rsidRPr="009E6AC2">
        <w:rPr>
          <w:color w:val="222222"/>
          <w:lang/>
        </w:rPr>
        <w:t xml:space="preserve"> </w:t>
      </w:r>
      <w:r w:rsidR="009E6AC2" w:rsidRPr="009E6AC2">
        <w:rPr>
          <w:rFonts w:ascii="Times New Roman" w:hAnsi="Times New Roman"/>
          <w:i/>
          <w:color w:val="222222"/>
          <w:lang/>
        </w:rPr>
        <w:t>Dysmenorrhea is pain during menstruation caused by spasm of the uterine muscles. Dysmenorrhea usually has a crampy character and is located in the lower abdomen, which occurs within a few days just before and during menstruation. Primary dysmenorrhea is associated with various risk factors, one of which is an abnormal body mass index. In a person with a BMI less than normal (underweight) the body's resistance to pain will decrease so that dysmenorrhea can occur. Whereas in women with excess weight can trigger the onset of hormones that can disrupt the reproductive system, this is caused by excess fat in the body. The aim of the study was to determine the effect of body mass index on primary dysmenorrhea on high school female students in Banda Aceh City. The population in this study were all students of class X and XI in Banda Aceh Public High School 6, Al-Athiyah High School and Banda Aceh Methodist High School, with a total sample of 132 female students. The sampling technique in this study was purposive sampling. From the results of the statistical test obtained p = 0.230, it can be concluded that there is no significant effect between BMI and primary disminore.</w:t>
      </w:r>
    </w:p>
    <w:p w:rsidR="009E6AC2" w:rsidRPr="009E6AC2" w:rsidRDefault="009E6AC2" w:rsidP="00FC36EC">
      <w:pPr>
        <w:pStyle w:val="HTMLPreformatted"/>
        <w:shd w:val="clear" w:color="auto" w:fill="F8F9FA"/>
        <w:ind w:left="284" w:firstLine="283"/>
        <w:rPr>
          <w:rFonts w:ascii="Times New Roman" w:hAnsi="Times New Roman"/>
          <w:i/>
          <w:color w:val="222222"/>
        </w:rPr>
      </w:pPr>
    </w:p>
    <w:p w:rsidR="009E6AC2" w:rsidRPr="00FC36EC" w:rsidRDefault="00FC36EC" w:rsidP="00FC36EC">
      <w:pPr>
        <w:pStyle w:val="HTMLPreformatted"/>
        <w:shd w:val="clear" w:color="auto" w:fill="F8F9FA"/>
        <w:tabs>
          <w:tab w:val="clear" w:pos="916"/>
          <w:tab w:val="left" w:pos="567"/>
        </w:tabs>
        <w:rPr>
          <w:rFonts w:ascii="Times New Roman" w:hAnsi="Times New Roman"/>
          <w:b/>
          <w:i/>
          <w:color w:val="222222"/>
        </w:rPr>
      </w:pPr>
      <w:r>
        <w:rPr>
          <w:rFonts w:ascii="Times New Roman" w:hAnsi="Times New Roman"/>
          <w:i/>
          <w:color w:val="222222"/>
          <w:lang/>
        </w:rPr>
        <w:t xml:space="preserve">     </w:t>
      </w:r>
      <w:r w:rsidR="009E6AC2" w:rsidRPr="00FC36EC">
        <w:rPr>
          <w:rFonts w:ascii="Times New Roman" w:hAnsi="Times New Roman"/>
          <w:b/>
          <w:i/>
          <w:color w:val="222222"/>
          <w:lang/>
        </w:rPr>
        <w:t>Keywords:</w:t>
      </w:r>
      <w:r w:rsidRPr="00FC36EC">
        <w:rPr>
          <w:rFonts w:ascii="Times New Roman" w:hAnsi="Times New Roman"/>
          <w:b/>
          <w:i/>
          <w:color w:val="222222"/>
          <w:lang/>
        </w:rPr>
        <w:t xml:space="preserve"> </w:t>
      </w:r>
      <w:r w:rsidR="009E6AC2" w:rsidRPr="00FC36EC">
        <w:rPr>
          <w:rFonts w:ascii="Times New Roman" w:hAnsi="Times New Roman"/>
          <w:b/>
          <w:i/>
          <w:color w:val="222222"/>
          <w:lang/>
        </w:rPr>
        <w:t>Overweight,</w:t>
      </w:r>
      <w:r w:rsidRPr="00FC36EC">
        <w:rPr>
          <w:rFonts w:ascii="Times New Roman" w:hAnsi="Times New Roman"/>
          <w:b/>
          <w:i/>
          <w:color w:val="222222"/>
          <w:lang/>
        </w:rPr>
        <w:t xml:space="preserve"> </w:t>
      </w:r>
      <w:r w:rsidR="009E6AC2" w:rsidRPr="00FC36EC">
        <w:rPr>
          <w:rFonts w:ascii="Times New Roman" w:hAnsi="Times New Roman"/>
          <w:b/>
          <w:i/>
          <w:color w:val="222222"/>
          <w:lang/>
        </w:rPr>
        <w:t>underweight,</w:t>
      </w:r>
      <w:r w:rsidRPr="00FC36EC">
        <w:rPr>
          <w:rFonts w:ascii="Times New Roman" w:hAnsi="Times New Roman"/>
          <w:b/>
          <w:i/>
          <w:color w:val="222222"/>
          <w:lang/>
        </w:rPr>
        <w:t xml:space="preserve"> </w:t>
      </w:r>
      <w:r w:rsidR="009E6AC2" w:rsidRPr="00FC36EC">
        <w:rPr>
          <w:rFonts w:ascii="Times New Roman" w:hAnsi="Times New Roman"/>
          <w:b/>
          <w:i/>
          <w:color w:val="222222"/>
          <w:lang/>
        </w:rPr>
        <w:t>obesitas,</w:t>
      </w:r>
      <w:r w:rsidRPr="00FC36EC">
        <w:rPr>
          <w:rFonts w:ascii="Times New Roman" w:hAnsi="Times New Roman"/>
          <w:b/>
          <w:i/>
          <w:color w:val="222222"/>
          <w:lang/>
        </w:rPr>
        <w:t xml:space="preserve"> </w:t>
      </w:r>
      <w:r w:rsidR="009E6AC2" w:rsidRPr="00FC36EC">
        <w:rPr>
          <w:rFonts w:ascii="Times New Roman" w:hAnsi="Times New Roman"/>
          <w:b/>
          <w:i/>
          <w:color w:val="222222"/>
          <w:lang/>
        </w:rPr>
        <w:t>dysmenorrhea</w:t>
      </w:r>
    </w:p>
    <w:p w:rsidR="000E4959" w:rsidRPr="00FC36EC" w:rsidRDefault="000E4959" w:rsidP="00FC36EC">
      <w:pPr>
        <w:pStyle w:val="04bkeywords"/>
        <w:ind w:left="567"/>
        <w:rPr>
          <w:lang w:val="en-US" w:eastAsia="id-ID"/>
        </w:rPr>
      </w:pPr>
    </w:p>
    <w:p w:rsidR="00FC36EC" w:rsidRPr="00FC36EC" w:rsidRDefault="00F05E2B" w:rsidP="00FC36EC">
      <w:pPr>
        <w:pStyle w:val="NoSpacing"/>
        <w:ind w:left="336" w:right="312"/>
        <w:jc w:val="both"/>
        <w:rPr>
          <w:sz w:val="20"/>
          <w:szCs w:val="20"/>
          <w:lang w:val="id-ID"/>
        </w:rPr>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w:t>
      </w:r>
      <w:r w:rsidR="00FC36EC">
        <w:rPr>
          <w:lang w:val="id-ID"/>
        </w:rPr>
        <w:t xml:space="preserve"> </w:t>
      </w:r>
      <w:r w:rsidR="00FC36EC" w:rsidRPr="00FC36EC">
        <w:rPr>
          <w:sz w:val="20"/>
          <w:szCs w:val="20"/>
        </w:rPr>
        <w:t>Dismenore adalah nyeri selama menstruasi yang disebabkan oleh kejang otot uterus. Dismenore biasanya memiliki karakter keram dan terletak di abdomen bawah, yang terjadi dalam beberapa hari tepat sebelum dan sewaktu haid. Dismenore primer berhubungan dengan berbagai faktor resiko salah satu nya adalah Indeks massa tubuh yang tidak normal, Pada seseorang dengan IMT kurang dari normal (</w:t>
      </w:r>
      <w:r w:rsidR="00FC36EC" w:rsidRPr="00FC36EC">
        <w:rPr>
          <w:i/>
          <w:sz w:val="20"/>
          <w:szCs w:val="20"/>
        </w:rPr>
        <w:t>underweight</w:t>
      </w:r>
      <w:r w:rsidR="00FC36EC" w:rsidRPr="00FC36EC">
        <w:rPr>
          <w:sz w:val="20"/>
          <w:szCs w:val="20"/>
        </w:rPr>
        <w:t xml:space="preserve">) daya tahan tubuh terhadap nyeri akan berkurang sehingga dapat terjadi dismenore. Sedangkan pada wanita dengan berat badan berlebih dapat memicu timbulnya hormon yang dapat mengganggu sistem reproduksi, hal ini diakibatkan oleh lemak berlebih dalam tubuh. Tujuan penelitian untuk mengetahui pengaruh indeks massa tubuh terhadap dismenore primer pada siswi SMA di Kota Banda Aceh. Populasi dalam penelitian ini adalah seluruh siswi kelas X dan XI di SMA Negeri 6 Banda Aceh, SMA Plus Al-Athiyah dan SMA Methodist Banda Aceh, dengan jumlah sampel sebanyak 132 siswi. Teknik pengambilan sampel dalam penelitian ini adalah </w:t>
      </w:r>
      <w:r w:rsidR="00FC36EC" w:rsidRPr="00FC36EC">
        <w:rPr>
          <w:i/>
          <w:sz w:val="20"/>
          <w:szCs w:val="20"/>
        </w:rPr>
        <w:t xml:space="preserve">purposive sampling. </w:t>
      </w:r>
      <w:r w:rsidR="00FC36EC" w:rsidRPr="00FC36EC">
        <w:rPr>
          <w:iCs/>
          <w:sz w:val="20"/>
          <w:szCs w:val="20"/>
        </w:rPr>
        <w:t xml:space="preserve">Dari hasil </w:t>
      </w:r>
      <w:r w:rsidR="00FC36EC" w:rsidRPr="00FC36EC">
        <w:rPr>
          <w:sz w:val="20"/>
          <w:szCs w:val="20"/>
        </w:rPr>
        <w:t>uji statistik diperoleh nilai p=0,230 maka dapat disimpulkan tidak ada pengaruh yang signifikan antara IMT dengan disminore primer.</w:t>
      </w:r>
    </w:p>
    <w:p w:rsidR="00FC36EC" w:rsidRPr="00FC36EC" w:rsidRDefault="00FC36EC" w:rsidP="00FC36EC">
      <w:pPr>
        <w:rPr>
          <w:b/>
          <w:iCs/>
        </w:rPr>
      </w:pPr>
    </w:p>
    <w:p w:rsidR="00FC36EC" w:rsidRPr="00FC36EC" w:rsidRDefault="00FC36EC" w:rsidP="00FC36EC">
      <w:pPr>
        <w:rPr>
          <w:b/>
          <w:iCs/>
        </w:rPr>
      </w:pPr>
      <w:r>
        <w:rPr>
          <w:b/>
          <w:iCs/>
        </w:rPr>
        <w:t xml:space="preserve"> </w:t>
      </w:r>
      <w:r w:rsidRPr="00FC36EC">
        <w:rPr>
          <w:b/>
          <w:iCs/>
        </w:rPr>
        <w:t>Kata Kunci</w:t>
      </w:r>
      <w:r w:rsidRPr="00FC36EC">
        <w:rPr>
          <w:b/>
          <w:iCs/>
        </w:rPr>
        <w:tab/>
        <w:t>:</w:t>
      </w:r>
      <w:r>
        <w:rPr>
          <w:b/>
          <w:iCs/>
        </w:rPr>
        <w:t xml:space="preserve"> </w:t>
      </w:r>
      <w:r w:rsidRPr="00FC36EC">
        <w:rPr>
          <w:b/>
          <w:iCs/>
        </w:rPr>
        <w:t>Berat badan lebih, berat badan rendah, obesitas, dismenore</w:t>
      </w:r>
    </w:p>
    <w:p w:rsidR="000E4959" w:rsidRDefault="000E4959" w:rsidP="00DD0207">
      <w:pPr>
        <w:pStyle w:val="05bkatakunci"/>
        <w:ind w:left="322" w:right="228"/>
        <w:rPr>
          <w:lang w:val="en-US"/>
        </w:rPr>
      </w:pPr>
    </w:p>
    <w:p w:rsidR="00FC36EC" w:rsidRDefault="00FC36EC" w:rsidP="00DD0207">
      <w:pPr>
        <w:pStyle w:val="05bkatakunci"/>
        <w:ind w:left="322" w:right="228"/>
        <w:rPr>
          <w:lang w:val="en-US"/>
        </w:rPr>
      </w:pPr>
    </w:p>
    <w:p w:rsidR="00FC36EC" w:rsidRPr="00FC36EC" w:rsidRDefault="00FC36EC" w:rsidP="00DD0207">
      <w:pPr>
        <w:pStyle w:val="05bkatakunci"/>
        <w:ind w:left="322" w:right="228"/>
        <w:rPr>
          <w:lang w:val="en-US"/>
        </w:rPr>
        <w:sectPr w:rsidR="00FC36EC" w:rsidRPr="00FC36EC" w:rsidSect="00C36C39">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1"/>
          <w:cols w:space="709"/>
          <w:docGrid w:linePitch="360"/>
        </w:sectPr>
      </w:pPr>
    </w:p>
    <w:p w:rsidR="00FC36EC" w:rsidRDefault="00FC36EC" w:rsidP="00FC36EC">
      <w:pPr>
        <w:pStyle w:val="08paragraf"/>
        <w:ind w:firstLine="0"/>
        <w:rPr>
          <w:b/>
          <w:sz w:val="20"/>
          <w:lang w:val="en-US"/>
        </w:rPr>
      </w:pPr>
      <w:r w:rsidRPr="00FC36EC">
        <w:rPr>
          <w:b/>
          <w:sz w:val="20"/>
          <w:lang w:val="en-US"/>
        </w:rPr>
        <w:lastRenderedPageBreak/>
        <w:t>PENDAHULUAN</w:t>
      </w:r>
    </w:p>
    <w:p w:rsidR="00FC36EC" w:rsidRPr="007B578A" w:rsidRDefault="00FC36EC" w:rsidP="00FC36EC">
      <w:pPr>
        <w:pStyle w:val="08paragraf"/>
        <w:ind w:firstLine="720"/>
        <w:rPr>
          <w:szCs w:val="22"/>
          <w:lang w:val="en-US"/>
        </w:rPr>
      </w:pPr>
      <w:r w:rsidRPr="007B578A">
        <w:rPr>
          <w:szCs w:val="22"/>
          <w:lang w:val="en-US"/>
        </w:rPr>
        <w:t>Indeks massa tubuh (IMT) merupakan cara sederhana untuk memantau status gizi yang berkaitan dengan kekurangan dan kelebihan berat badan.</w:t>
      </w:r>
      <w:r w:rsidRPr="007B578A">
        <w:rPr>
          <w:szCs w:val="22"/>
          <w:lang w:val="en-US"/>
        </w:rPr>
        <w:fldChar w:fldCharType="begin" w:fldLock="1"/>
      </w:r>
      <w:r w:rsidRPr="007B578A">
        <w:rPr>
          <w:szCs w:val="22"/>
          <w:lang w:val="en-US"/>
        </w:rPr>
        <w:instrText>ADDIN CSL_CITATION {"citationItems":[{"id":"ITEM-1","itemData":{"author":[{"dropping-particle":"","family":"Departemen Kesehatan RI","given":"","non-dropping-particle":"","parse-names":false,"suffix":""}],"container-title":"2013","id":"ITEM-1","issued":{"date-parts":[["2003"]]},"title":"Pemantauan Status Gizi Orang Dewasa Dengan Indeks Massa Tubuh (IMT)","type":"webpage"},"uris":["http://www.mendeley.com/documents/?uuid=ee160bff-a52a-499c-950a-934d0791731b"]}],"mendeley":{"formattedCitation":"&lt;sup&gt;1&lt;/sup&gt;","plainTextFormattedCitation":"1","previouslyFormattedCitation":"&lt;sup&gt;1&lt;/sup&gt;"},"properties":{"noteIndex":0},"schema":"https://github.com/citation-style-language/schema/raw/master/csl-citation.json"}</w:instrText>
      </w:r>
      <w:r w:rsidRPr="007B578A">
        <w:rPr>
          <w:szCs w:val="22"/>
          <w:lang w:val="en-US"/>
        </w:rPr>
        <w:fldChar w:fldCharType="separate"/>
      </w:r>
      <w:r w:rsidRPr="007B578A">
        <w:rPr>
          <w:noProof/>
          <w:szCs w:val="22"/>
          <w:vertAlign w:val="superscript"/>
          <w:lang w:val="en-US"/>
        </w:rPr>
        <w:t>1</w:t>
      </w:r>
      <w:r w:rsidRPr="007B578A">
        <w:rPr>
          <w:szCs w:val="22"/>
          <w:lang w:val="en-US"/>
        </w:rPr>
        <w:fldChar w:fldCharType="end"/>
      </w:r>
      <w:r w:rsidRPr="007B578A">
        <w:rPr>
          <w:szCs w:val="22"/>
          <w:lang w:val="en-US"/>
        </w:rPr>
        <w:t xml:space="preserve"> Indeks massa tubuh merupakan hasil perhitungan antara berat badan dalam kilogram dengan kuadrat dari tinggi badan dalam meter.</w:t>
      </w:r>
      <w:r w:rsidRPr="007B578A">
        <w:rPr>
          <w:szCs w:val="22"/>
          <w:lang w:val="en-US"/>
        </w:rPr>
        <w:fldChar w:fldCharType="begin" w:fldLock="1"/>
      </w:r>
      <w:r w:rsidRPr="007B578A">
        <w:rPr>
          <w:szCs w:val="22"/>
          <w:lang w:val="en-US"/>
        </w:rPr>
        <w:instrText>ADDIN CSL_CITATION {"citationItems":[{"id":"ITEM-1","itemData":{"author":[{"dropping-particle":"","family":"Setiati S","given":"","non-dropping-particle":"","parse-names":false,"suffix":""},{"dropping-particle":"","family":"Alwi I","given":"","non-dropping-particle":"","parse-names":false,"suffix":""},{"dropping-particle":"","family":"Sudoyo AW","given":"","non-dropping-particle":"","parse-names":false,"suffix":""},{"dropping-particle":"","family":"Stiyohadi B","given":"","non-dropping-particle":"","parse-names":false,"suffix":""},{"dropping-particle":"","family":"Syam AF","given":"","non-dropping-particle":"","parse-names":false,"suffix":""}],"edition":"6","id":"ITEM-1","issued":{"date-parts":[["2014"]]},"publisher-place":"Jakarta","title":"Buku Ajar Ilmu Penyakit Dalam","type":"book"},"uris":["http://www.mendeley.com/documents/?uuid=d3274118-a991-4e12-a255-3d6058f0999f"]}],"mendeley":{"formattedCitation":"&lt;sup&gt;2&lt;/sup&gt;","plainTextFormattedCitation":"2","previouslyFormattedCitation":"&lt;sup&gt;2&lt;/sup&gt;"},"properties":{"noteIndex":0},"schema":"https://github.com/citation-style-language/schema/raw/master/csl-citation.json"}</w:instrText>
      </w:r>
      <w:r w:rsidRPr="007B578A">
        <w:rPr>
          <w:szCs w:val="22"/>
          <w:lang w:val="en-US"/>
        </w:rPr>
        <w:fldChar w:fldCharType="separate"/>
      </w:r>
      <w:r w:rsidRPr="007B578A">
        <w:rPr>
          <w:noProof/>
          <w:szCs w:val="22"/>
          <w:vertAlign w:val="superscript"/>
          <w:lang w:val="en-US"/>
        </w:rPr>
        <w:t>2</w:t>
      </w:r>
      <w:r w:rsidRPr="007B578A">
        <w:rPr>
          <w:szCs w:val="22"/>
          <w:lang w:val="en-US"/>
        </w:rPr>
        <w:fldChar w:fldCharType="end"/>
      </w:r>
      <w:r w:rsidRPr="007B578A">
        <w:rPr>
          <w:szCs w:val="22"/>
          <w:lang w:val="en-US"/>
        </w:rPr>
        <w:t xml:space="preserve"> </w:t>
      </w:r>
    </w:p>
    <w:p w:rsidR="00FC36EC" w:rsidRPr="007B578A" w:rsidRDefault="00FC36EC" w:rsidP="00FC36EC">
      <w:pPr>
        <w:spacing w:line="360" w:lineRule="auto"/>
        <w:ind w:firstLine="426"/>
        <w:rPr>
          <w:sz w:val="22"/>
          <w:szCs w:val="22"/>
        </w:rPr>
      </w:pPr>
      <w:r w:rsidRPr="007B578A">
        <w:rPr>
          <w:sz w:val="22"/>
          <w:szCs w:val="22"/>
        </w:rPr>
        <w:t>Dismenore adalah nyeri selama masa menstruasi yang disebabkan oleh kejang otot uterus. Dismenore ditandai dengan rasa sakit atau rasa tidak enak pada bagian bawah perut. Dismenore terdiri  dari dismenore primer dan dismenore sekunder.</w:t>
      </w:r>
      <w:r w:rsidRPr="007B578A">
        <w:rPr>
          <w:sz w:val="22"/>
          <w:szCs w:val="22"/>
        </w:rPr>
        <w:fldChar w:fldCharType="begin" w:fldLock="1"/>
      </w:r>
      <w:r w:rsidRPr="007B578A">
        <w:rPr>
          <w:sz w:val="22"/>
          <w:szCs w:val="22"/>
        </w:rPr>
        <w:instrText>ADDIN CSL_CITATION {"citationItems":[{"id":"ITEM-1","itemData":{"author":[{"dropping-particle":"","family":"Marcdante","given":"Karen J","non-dropping-particle":"","parse-names":false,"suffix":""},{"dropping-particle":"","family":"Kliegman","given":"Robert M.","non-dropping-particle":"","parse-names":false,"suffix":""},{"dropping-particle":"","family":"B.Jenson","given":"Hal","non-dropping-particle":"","parse-names":false,"suffix":""},{"dropping-particle":"","family":"Behrman","given":"Richard E.","non-dropping-particle":"","parse-names":false,"suffix":""}],"edition":"6","id":"ITEM-1","issued":{"date-parts":[["2013"]]},"publisher":"Elsevier- Local","publisher-place":"Jakarta","title":"Nelson Ilmu Kesehatan Anak Esensial","type":"book"},"uris":["http://www.mendeley.com/documents/?uuid=87a4d539-b72d-4f1f-9de4-b2a24802c217"]}],"mendeley":{"formattedCitation":"&lt;sup&gt;6&lt;/sup&gt;","plainTextFormattedCitation":"6","previouslyFormattedCitation":"&lt;sup&gt;6&lt;/sup&gt;"},"properties":{"noteIndex":0},"schema":"https://github.com/citation-style-language/schema/raw/master/csl-citation.json"}</w:instrText>
      </w:r>
      <w:r w:rsidRPr="007B578A">
        <w:rPr>
          <w:sz w:val="22"/>
          <w:szCs w:val="22"/>
        </w:rPr>
        <w:fldChar w:fldCharType="separate"/>
      </w:r>
      <w:r w:rsidRPr="007B578A">
        <w:rPr>
          <w:noProof/>
          <w:sz w:val="22"/>
          <w:szCs w:val="22"/>
          <w:vertAlign w:val="superscript"/>
        </w:rPr>
        <w:t>6</w:t>
      </w:r>
      <w:r w:rsidRPr="007B578A">
        <w:rPr>
          <w:sz w:val="22"/>
          <w:szCs w:val="22"/>
        </w:rPr>
        <w:fldChar w:fldCharType="end"/>
      </w:r>
      <w:r w:rsidRPr="007B578A">
        <w:rPr>
          <w:sz w:val="22"/>
          <w:szCs w:val="22"/>
        </w:rPr>
        <w:t xml:space="preserve"> </w:t>
      </w:r>
    </w:p>
    <w:p w:rsidR="00FC36EC" w:rsidRPr="007B578A" w:rsidRDefault="00FC36EC" w:rsidP="00FC36EC">
      <w:pPr>
        <w:spacing w:line="360" w:lineRule="auto"/>
        <w:ind w:firstLine="426"/>
        <w:rPr>
          <w:sz w:val="22"/>
          <w:szCs w:val="22"/>
        </w:rPr>
      </w:pPr>
      <w:r w:rsidRPr="007B578A">
        <w:rPr>
          <w:sz w:val="22"/>
          <w:szCs w:val="22"/>
        </w:rPr>
        <w:t>Dismenore primer adalah nyeri yang berhubungan dengan siklus ovulasi tanpa adanya kelainan patologis pada pelvis. Kejadian dismenore primer dapat dipengaruhi oleh hormonal, keadaaan psikologis (stres), status gizi dan aktivitas fisik. Salah satu hormon yang berpengaruh terhadap terjadinya dismenore primer adalah hormon prostaglandin. Adanya jumlah prostaglandin yang berlebihan pada darah menstruasi akan merangsang hiperaktivitas uterus.</w:t>
      </w:r>
      <w:r w:rsidRPr="007B578A">
        <w:rPr>
          <w:sz w:val="22"/>
          <w:szCs w:val="22"/>
        </w:rPr>
        <w:fldChar w:fldCharType="begin" w:fldLock="1"/>
      </w:r>
      <w:r w:rsidRPr="007B578A">
        <w:rPr>
          <w:sz w:val="22"/>
          <w:szCs w:val="22"/>
        </w:rPr>
        <w:instrText>ADDIN CSL_CITATION {"citationItems":[{"id":"ITEM-1","itemData":{"author":[{"dropping-particle":"","family":"DN","given":"Zsasha Nissa","non-dropping-particle":"","parse-names":false,"suffix":""},{"dropping-particle":"","family":"Ekowati","given":"R.A Retno","non-dropping-particle":"","parse-names":false,"suffix":""},{"dropping-particle":"","family":"Tresnasari","given":"Cice","non-dropping-particle":"","parse-names":false,"suffix":""}],"container-title":"medical jurnal","id":"ITEM-1","issued":{"date-parts":[["2016"]]},"page":"805-810","title":"Hubungan Antara Indeks Massa Tubuh dengan Kejadian Dismenore Primer pada Mahasiswi Kedokteran Unisba Tingkat 1 Tahun 2016","type":"article-journal","volume":"2"},"uris":["http://www.mendeley.com/documents/?uuid=248676bb-fb86-4ae6-a86f-c72b109071a7"]}],"mendeley":{"formattedCitation":"&lt;sup&gt;7&lt;/sup&gt;","plainTextFormattedCitation":"7","previouslyFormattedCitation":"&lt;sup&gt;7&lt;/sup&gt;"},"properties":{"noteIndex":0},"schema":"https://github.com/citation-style-language/schema/raw/master/csl-citation.json"}</w:instrText>
      </w:r>
      <w:r w:rsidRPr="007B578A">
        <w:rPr>
          <w:sz w:val="22"/>
          <w:szCs w:val="22"/>
        </w:rPr>
        <w:fldChar w:fldCharType="separate"/>
      </w:r>
      <w:r w:rsidRPr="007B578A">
        <w:rPr>
          <w:noProof/>
          <w:sz w:val="22"/>
          <w:szCs w:val="22"/>
          <w:vertAlign w:val="superscript"/>
        </w:rPr>
        <w:t>7</w:t>
      </w:r>
      <w:r w:rsidRPr="007B578A">
        <w:rPr>
          <w:sz w:val="22"/>
          <w:szCs w:val="22"/>
        </w:rPr>
        <w:fldChar w:fldCharType="end"/>
      </w:r>
    </w:p>
    <w:p w:rsidR="00FC36EC" w:rsidRPr="007B578A" w:rsidRDefault="00FC36EC" w:rsidP="00FC36EC">
      <w:pPr>
        <w:spacing w:line="360" w:lineRule="auto"/>
        <w:ind w:firstLine="426"/>
        <w:rPr>
          <w:sz w:val="22"/>
          <w:szCs w:val="22"/>
        </w:rPr>
      </w:pPr>
      <w:r w:rsidRPr="007B578A">
        <w:rPr>
          <w:sz w:val="22"/>
          <w:szCs w:val="22"/>
        </w:rPr>
        <w:t>Dismenore sekunder adalah nyeri haid yang berhubungan dengan kelainan pelvis. Dismenore sekunder timbul karena adanya masalah fisik seperti endometriosis, polip uteri, leiomioma, stenosis serviks, atau penyakit radang panggul.</w:t>
      </w:r>
      <w:r w:rsidRPr="007B578A">
        <w:rPr>
          <w:sz w:val="22"/>
          <w:szCs w:val="22"/>
        </w:rPr>
        <w:fldChar w:fldCharType="begin" w:fldLock="1"/>
      </w:r>
      <w:r w:rsidRPr="007B578A">
        <w:rPr>
          <w:sz w:val="22"/>
          <w:szCs w:val="22"/>
        </w:rPr>
        <w:instrText>ADDIN CSL_CITATION {"citationItems":[{"id":"ITEM-1","itemData":{"author":[{"dropping-particle":"","family":"DN","given":"Zsasha Nissa","non-dropping-particle":"","parse-names":false,"suffix":""},{"dropping-particle":"","family":"Ekowati","given":"R.A Retno","non-dropping-particle":"","parse-names":false,"suffix":""},{"dropping-particle":"","family":"Tresnasari","given":"Cice","non-dropping-particle":"","parse-names":false,"suffix":""}],"container-title":"medical jurnal","id":"ITEM-1","issued":{"date-parts":[["2016"]]},"page":"805-810","title":"Hubungan Antara Indeks Massa Tubuh dengan Kejadian Dismenore Primer pada Mahasiswi Kedokteran Unisba Tingkat 1 Tahun 2016","type":"article-journal","volume":"2"},"uris":["http://www.mendeley.com/documents/?uuid=248676bb-fb86-4ae6-a86f-c72b109071a7"]}],"mendeley":{"formattedCitation":"&lt;sup&gt;7&lt;/sup&gt;","plainTextFormattedCitation":"7","previouslyFormattedCitation":"&lt;sup&gt;7&lt;/sup&gt;"},"properties":{"noteIndex":0},"schema":"https://github.com/citation-style-language/schema/raw/master/csl-citation.json"}</w:instrText>
      </w:r>
      <w:r w:rsidRPr="007B578A">
        <w:rPr>
          <w:sz w:val="22"/>
          <w:szCs w:val="22"/>
        </w:rPr>
        <w:fldChar w:fldCharType="separate"/>
      </w:r>
      <w:r w:rsidRPr="007B578A">
        <w:rPr>
          <w:noProof/>
          <w:sz w:val="22"/>
          <w:szCs w:val="22"/>
          <w:vertAlign w:val="superscript"/>
        </w:rPr>
        <w:t>7</w:t>
      </w:r>
      <w:r w:rsidRPr="007B578A">
        <w:rPr>
          <w:sz w:val="22"/>
          <w:szCs w:val="22"/>
        </w:rPr>
        <w:fldChar w:fldCharType="end"/>
      </w:r>
    </w:p>
    <w:p w:rsidR="000A536E" w:rsidRPr="00FD3F2C" w:rsidRDefault="000A536E" w:rsidP="00FD3F2C">
      <w:pPr>
        <w:spacing w:line="360" w:lineRule="auto"/>
        <w:ind w:firstLine="0"/>
        <w:jc w:val="left"/>
        <w:rPr>
          <w:b/>
          <w:sz w:val="24"/>
          <w:szCs w:val="24"/>
        </w:rPr>
      </w:pPr>
      <w:r w:rsidRPr="00FD3F2C">
        <w:rPr>
          <w:b/>
        </w:rPr>
        <w:t>KAJIAN PUSTAKA</w:t>
      </w:r>
    </w:p>
    <w:p w:rsidR="00FD3F2C" w:rsidRDefault="00743B52" w:rsidP="00DB5425">
      <w:pPr>
        <w:pStyle w:val="07bsubsubjuduldibawahparagraf"/>
        <w:rPr>
          <w:lang w:val="en-US"/>
        </w:rPr>
      </w:pPr>
      <w:r w:rsidRPr="00743B52">
        <w:t>Definisi</w:t>
      </w:r>
      <w:r w:rsidRPr="00743B52">
        <w:rPr>
          <w:lang w:val="en-US"/>
        </w:rPr>
        <w:t xml:space="preserve"> </w:t>
      </w:r>
      <w:r w:rsidRPr="00743B52">
        <w:t>Menstruasi</w:t>
      </w:r>
    </w:p>
    <w:p w:rsidR="00743B52" w:rsidRPr="007B578A" w:rsidRDefault="00743B52" w:rsidP="00DB5425">
      <w:pPr>
        <w:pStyle w:val="07bsubsubjuduldibawahparagraf"/>
        <w:rPr>
          <w:b w:val="0"/>
          <w:lang w:val="en-US"/>
        </w:rPr>
      </w:pPr>
      <w:r w:rsidRPr="007B578A">
        <w:rPr>
          <w:b w:val="0"/>
        </w:rPr>
        <w:t>Menstruasi ditandai oleh pengeluaran darah dan sisa endometrium dari vagina.</w:t>
      </w:r>
      <w:r w:rsidRPr="007B578A">
        <w:rPr>
          <w:b w:val="0"/>
        </w:rPr>
        <w:fldChar w:fldCharType="begin" w:fldLock="1"/>
      </w:r>
      <w:r w:rsidRPr="007B578A">
        <w:rPr>
          <w:b w:val="0"/>
        </w:rPr>
        <w:instrText>ADDIN CSL_CITATION {"citationItems":[{"id":"ITEM-1","itemData":{"author":[{"dropping-particle":"","family":"Sherwood","given":"LZ.","non-dropping-particle":"","parse-names":false,"suffix":""}],"edition":"8","id":"ITEM-1","issued":{"date-parts":[["2014"]]},"publisher":"EGC","publisher-place":"Jakarta","title":"Fisiologi Manusia Dari Sel Ke sistem","type":"book"},"uris":["http://www.mendeley.com/documents/?uuid=698c04ab-7c74-4dad-a64e-ac2fb3926869"]}],"mendeley":{"formattedCitation":"&lt;sup&gt;11&lt;/sup&gt;","plainTextFormattedCitation":"11","previouslyFormattedCitation":"&lt;sup&gt;11&lt;/sup&gt;"},"properties":{"noteIndex":0},"schema":"https://github.com/citation-style-language/schema/raw/master/csl-citation.json"}</w:instrText>
      </w:r>
      <w:r w:rsidRPr="007B578A">
        <w:rPr>
          <w:b w:val="0"/>
        </w:rPr>
        <w:fldChar w:fldCharType="separate"/>
      </w:r>
      <w:r w:rsidRPr="007B578A">
        <w:rPr>
          <w:b w:val="0"/>
          <w:noProof/>
          <w:vertAlign w:val="superscript"/>
        </w:rPr>
        <w:t>11</w:t>
      </w:r>
      <w:r w:rsidRPr="007B578A">
        <w:rPr>
          <w:b w:val="0"/>
        </w:rPr>
        <w:fldChar w:fldCharType="end"/>
      </w:r>
      <w:r w:rsidRPr="007B578A">
        <w:rPr>
          <w:b w:val="0"/>
        </w:rPr>
        <w:t xml:space="preserve"> Jika ovum tidak dibuahi, kira-kira dua hari sebelum akhir siklus </w:t>
      </w:r>
      <w:r w:rsidRPr="007B578A">
        <w:rPr>
          <w:b w:val="0"/>
        </w:rPr>
        <w:lastRenderedPageBreak/>
        <w:t>bulanan, korpus luteum di ovarium tiba-tiba berinvolusi, dan hormon-hormon ovarium (estrogen dan progesteron) menurun sampai kadar sekresi yang rendah dan terjadilah menstruasi.</w:t>
      </w:r>
    </w:p>
    <w:p w:rsidR="00743B52" w:rsidRPr="007B578A" w:rsidRDefault="00743B52" w:rsidP="00654367">
      <w:pPr>
        <w:pStyle w:val="07aSubJudul"/>
        <w:rPr>
          <w:sz w:val="22"/>
          <w:szCs w:val="22"/>
        </w:rPr>
      </w:pPr>
      <w:r w:rsidRPr="007B578A">
        <w:rPr>
          <w:sz w:val="22"/>
          <w:szCs w:val="22"/>
        </w:rPr>
        <w:t>Definisi Dismenore</w:t>
      </w:r>
    </w:p>
    <w:p w:rsidR="003049C2" w:rsidRPr="007B578A" w:rsidRDefault="003049C2" w:rsidP="003049C2">
      <w:pPr>
        <w:spacing w:line="360" w:lineRule="auto"/>
        <w:ind w:firstLine="654"/>
        <w:rPr>
          <w:sz w:val="22"/>
          <w:szCs w:val="22"/>
        </w:rPr>
      </w:pPr>
      <w:r w:rsidRPr="007B578A">
        <w:rPr>
          <w:sz w:val="22"/>
          <w:szCs w:val="22"/>
        </w:rPr>
        <w:t>Dismenore adalah nyeri selama menstruasi yang disebabkan oleh kejang otot uterus. Dismenore merupakan keluhan ginekologik yang paling sering dikemukakan oleh wanita muda, biasanya timbul pada hari petama sampai ketiga siklus.  Keadaan ini mengenai 60-70% dari wanita yang mengalami menstruasi. Dismenore biasanya memiliki karakter keram dan terletak di abdomen bawah, yang terjadi dalam beberapa hari tepat sebelum dan sewaktu haid.</w:t>
      </w:r>
      <w:r w:rsidRPr="007B578A">
        <w:rPr>
          <w:sz w:val="22"/>
          <w:szCs w:val="22"/>
        </w:rPr>
        <w:fldChar w:fldCharType="begin" w:fldLock="1"/>
      </w:r>
      <w:r w:rsidRPr="007B578A">
        <w:rPr>
          <w:sz w:val="22"/>
          <w:szCs w:val="22"/>
        </w:rPr>
        <w:instrText>ADDIN CSL_CITATION {"citationItems":[{"id":"ITEM-1","itemData":{"author":[{"dropping-particle":"","family":"Marcdante","given":"Karen J","non-dropping-particle":"","parse-names":false,"suffix":""},{"dropping-particle":"","family":"Kliegman","given":"Robert M.","non-dropping-particle":"","parse-names":false,"suffix":""},{"dropping-particle":"","family":"B.Jenson","given":"Hal","non-dropping-particle":"","parse-names":false,"suffix":""},{"dropping-particle":"","family":"Behrman","given":"Richard E.","non-dropping-particle":"","parse-names":false,"suffix":""}],"edition":"6","id":"ITEM-1","issued":{"date-parts":[["2013"]]},"publisher":"Elsevier- Local","publisher-place":"Jakarta","title":"Nelson Ilmu Kesehatan Anak Esensial","type":"book"},"uris":["http://www.mendeley.com/documents/?uuid=87a4d539-b72d-4f1f-9de4-b2a24802c217"]}],"mendeley":{"formattedCitation":"&lt;sup&gt;6&lt;/sup&gt;","plainTextFormattedCitation":"6","previouslyFormattedCitation":"&lt;sup&gt;6&lt;/sup&gt;"},"properties":{"noteIndex":0},"schema":"https://github.com/citation-style-language/schema/raw/master/csl-citation.json"}</w:instrText>
      </w:r>
      <w:r w:rsidRPr="007B578A">
        <w:rPr>
          <w:sz w:val="22"/>
          <w:szCs w:val="22"/>
        </w:rPr>
        <w:fldChar w:fldCharType="separate"/>
      </w:r>
      <w:r w:rsidRPr="007B578A">
        <w:rPr>
          <w:noProof/>
          <w:sz w:val="22"/>
          <w:szCs w:val="22"/>
          <w:vertAlign w:val="superscript"/>
        </w:rPr>
        <w:t>6</w:t>
      </w:r>
      <w:r w:rsidRPr="007B578A">
        <w:rPr>
          <w:sz w:val="22"/>
          <w:szCs w:val="22"/>
        </w:rPr>
        <w:fldChar w:fldCharType="end"/>
      </w:r>
      <w:r w:rsidRPr="007B578A">
        <w:rPr>
          <w:sz w:val="22"/>
          <w:szCs w:val="22"/>
        </w:rPr>
        <w:t xml:space="preserve"> </w:t>
      </w:r>
    </w:p>
    <w:p w:rsidR="007B578A" w:rsidRPr="007B578A" w:rsidRDefault="007B578A" w:rsidP="007B578A">
      <w:pPr>
        <w:spacing w:line="360" w:lineRule="auto"/>
        <w:ind w:left="1418" w:hanging="992"/>
        <w:rPr>
          <w:b/>
          <w:sz w:val="22"/>
          <w:szCs w:val="22"/>
        </w:rPr>
      </w:pPr>
      <w:r w:rsidRPr="007B578A">
        <w:rPr>
          <w:b/>
          <w:sz w:val="22"/>
          <w:szCs w:val="22"/>
        </w:rPr>
        <w:t>Intensitas Dismenore</w:t>
      </w:r>
    </w:p>
    <w:p w:rsidR="007B578A" w:rsidRPr="007B578A" w:rsidRDefault="007B578A" w:rsidP="007B578A">
      <w:pPr>
        <w:widowControl/>
        <w:numPr>
          <w:ilvl w:val="3"/>
          <w:numId w:val="22"/>
        </w:numPr>
        <w:tabs>
          <w:tab w:val="left" w:pos="426"/>
        </w:tabs>
        <w:spacing w:line="360" w:lineRule="auto"/>
        <w:ind w:left="0" w:firstLine="0"/>
        <w:rPr>
          <w:sz w:val="22"/>
          <w:szCs w:val="22"/>
        </w:rPr>
      </w:pPr>
      <w:r w:rsidRPr="007B578A">
        <w:rPr>
          <w:sz w:val="22"/>
          <w:szCs w:val="22"/>
        </w:rPr>
        <w:t>Intensitats Ringan</w:t>
      </w:r>
    </w:p>
    <w:p w:rsidR="007B578A" w:rsidRPr="007B578A" w:rsidRDefault="007B578A" w:rsidP="007B578A">
      <w:pPr>
        <w:pStyle w:val="ListParagraph"/>
        <w:numPr>
          <w:ilvl w:val="0"/>
          <w:numId w:val="20"/>
        </w:numPr>
        <w:tabs>
          <w:tab w:val="left" w:pos="426"/>
        </w:tabs>
        <w:spacing w:after="0" w:line="360" w:lineRule="auto"/>
        <w:ind w:left="0" w:firstLine="0"/>
        <w:contextualSpacing w:val="0"/>
        <w:jc w:val="both"/>
        <w:rPr>
          <w:rFonts w:ascii="Times New Roman" w:hAnsi="Times New Roman"/>
        </w:rPr>
      </w:pPr>
      <w:r w:rsidRPr="007B578A">
        <w:rPr>
          <w:rFonts w:ascii="Times New Roman" w:hAnsi="Times New Roman"/>
        </w:rPr>
        <w:t>Terjadi sejenak, dapat pulih kembali.</w:t>
      </w:r>
    </w:p>
    <w:p w:rsidR="007B578A" w:rsidRPr="007B578A" w:rsidRDefault="007B578A" w:rsidP="007B578A">
      <w:pPr>
        <w:pStyle w:val="ListParagraph"/>
        <w:numPr>
          <w:ilvl w:val="0"/>
          <w:numId w:val="20"/>
        </w:numPr>
        <w:tabs>
          <w:tab w:val="left" w:pos="426"/>
        </w:tabs>
        <w:spacing w:after="0" w:line="360" w:lineRule="auto"/>
        <w:ind w:left="426" w:hanging="426"/>
        <w:contextualSpacing w:val="0"/>
        <w:jc w:val="both"/>
        <w:rPr>
          <w:rFonts w:ascii="Times New Roman" w:hAnsi="Times New Roman"/>
        </w:rPr>
      </w:pPr>
      <w:r w:rsidRPr="007B578A">
        <w:rPr>
          <w:rFonts w:ascii="Times New Roman" w:hAnsi="Times New Roman"/>
        </w:rPr>
        <w:t xml:space="preserve">Tidak memerlukan obat, rasa nyeri </w:t>
      </w:r>
      <w:r w:rsidRPr="007B578A">
        <w:rPr>
          <w:rFonts w:ascii="Times New Roman" w:hAnsi="Times New Roman"/>
          <w:lang w:val="en-US"/>
        </w:rPr>
        <w:t xml:space="preserve">   </w:t>
      </w:r>
      <w:r w:rsidRPr="007B578A">
        <w:rPr>
          <w:rFonts w:ascii="Times New Roman" w:hAnsi="Times New Roman"/>
        </w:rPr>
        <w:t xml:space="preserve">hilang sendiri. </w:t>
      </w:r>
    </w:p>
    <w:p w:rsidR="007B578A" w:rsidRPr="007B578A" w:rsidRDefault="007B578A" w:rsidP="007B578A">
      <w:pPr>
        <w:pStyle w:val="ListParagraph"/>
        <w:numPr>
          <w:ilvl w:val="0"/>
          <w:numId w:val="20"/>
        </w:numPr>
        <w:tabs>
          <w:tab w:val="left" w:pos="426"/>
        </w:tabs>
        <w:spacing w:after="0" w:line="360" w:lineRule="auto"/>
        <w:ind w:left="426" w:hanging="426"/>
        <w:contextualSpacing w:val="0"/>
        <w:jc w:val="both"/>
        <w:rPr>
          <w:rFonts w:ascii="Times New Roman" w:hAnsi="Times New Roman"/>
        </w:rPr>
      </w:pPr>
      <w:r w:rsidRPr="007B578A">
        <w:rPr>
          <w:rFonts w:ascii="Times New Roman" w:hAnsi="Times New Roman"/>
        </w:rPr>
        <w:t>Tidak mengganggu pekerjaan sehari-hari.</w:t>
      </w:r>
    </w:p>
    <w:p w:rsidR="007B578A" w:rsidRPr="007B578A" w:rsidRDefault="007B578A" w:rsidP="007B578A">
      <w:pPr>
        <w:pStyle w:val="ListParagraph"/>
        <w:numPr>
          <w:ilvl w:val="3"/>
          <w:numId w:val="22"/>
        </w:numPr>
        <w:spacing w:after="0" w:line="360" w:lineRule="auto"/>
        <w:ind w:left="0" w:firstLine="0"/>
        <w:contextualSpacing w:val="0"/>
        <w:jc w:val="both"/>
        <w:rPr>
          <w:rFonts w:ascii="Times New Roman" w:hAnsi="Times New Roman"/>
        </w:rPr>
      </w:pPr>
      <w:r w:rsidRPr="007B578A">
        <w:rPr>
          <w:rFonts w:ascii="Times New Roman" w:hAnsi="Times New Roman"/>
        </w:rPr>
        <w:t>Intensitas Sedang</w:t>
      </w:r>
    </w:p>
    <w:p w:rsidR="007B578A" w:rsidRPr="007B578A" w:rsidRDefault="007B578A" w:rsidP="007B578A">
      <w:pPr>
        <w:pStyle w:val="ListParagraph"/>
        <w:spacing w:after="0" w:line="360" w:lineRule="auto"/>
        <w:ind w:left="0"/>
        <w:contextualSpacing w:val="0"/>
        <w:jc w:val="both"/>
        <w:rPr>
          <w:rFonts w:ascii="Times New Roman" w:hAnsi="Times New Roman"/>
        </w:rPr>
      </w:pPr>
      <w:r w:rsidRPr="007B578A">
        <w:rPr>
          <w:rFonts w:ascii="Times New Roman" w:hAnsi="Times New Roman"/>
        </w:rPr>
        <w:t>Memerlukan obat-obatan untuk menghilangkan rasa sakit, tidak perlu meninggalkan pekerjaannya.</w:t>
      </w:r>
    </w:p>
    <w:p w:rsidR="007B578A" w:rsidRPr="007B578A" w:rsidRDefault="007B578A" w:rsidP="007B578A">
      <w:pPr>
        <w:pStyle w:val="ListParagraph"/>
        <w:numPr>
          <w:ilvl w:val="3"/>
          <w:numId w:val="22"/>
        </w:numPr>
        <w:spacing w:after="0" w:line="360" w:lineRule="auto"/>
        <w:ind w:left="0" w:firstLine="0"/>
        <w:contextualSpacing w:val="0"/>
        <w:jc w:val="both"/>
        <w:rPr>
          <w:rFonts w:ascii="Times New Roman" w:hAnsi="Times New Roman"/>
        </w:rPr>
      </w:pPr>
      <w:r w:rsidRPr="007B578A">
        <w:rPr>
          <w:rFonts w:ascii="Times New Roman" w:hAnsi="Times New Roman"/>
        </w:rPr>
        <w:t>Intensitas Berat</w:t>
      </w:r>
    </w:p>
    <w:p w:rsidR="007B578A" w:rsidRPr="007B578A" w:rsidRDefault="007B578A" w:rsidP="007B578A">
      <w:pPr>
        <w:pStyle w:val="ListParagraph"/>
        <w:numPr>
          <w:ilvl w:val="0"/>
          <w:numId w:val="21"/>
        </w:numPr>
        <w:spacing w:after="0" w:line="360" w:lineRule="auto"/>
        <w:ind w:left="426" w:hanging="426"/>
        <w:contextualSpacing w:val="0"/>
        <w:jc w:val="both"/>
        <w:rPr>
          <w:rFonts w:ascii="Times New Roman" w:hAnsi="Times New Roman"/>
        </w:rPr>
      </w:pPr>
      <w:r w:rsidRPr="007B578A">
        <w:rPr>
          <w:rFonts w:ascii="Times New Roman" w:hAnsi="Times New Roman"/>
        </w:rPr>
        <w:t>Rasa sakit yang hebat, sehingga tidak mampu melakukan tugas harian.</w:t>
      </w:r>
    </w:p>
    <w:p w:rsidR="007B578A" w:rsidRPr="007B578A" w:rsidRDefault="007B578A" w:rsidP="007B578A">
      <w:pPr>
        <w:pStyle w:val="ListParagraph"/>
        <w:numPr>
          <w:ilvl w:val="0"/>
          <w:numId w:val="21"/>
        </w:numPr>
        <w:spacing w:after="0" w:line="360" w:lineRule="auto"/>
        <w:ind w:left="426" w:hanging="426"/>
        <w:contextualSpacing w:val="0"/>
        <w:jc w:val="both"/>
        <w:rPr>
          <w:rFonts w:ascii="Times New Roman" w:hAnsi="Times New Roman"/>
        </w:rPr>
      </w:pPr>
      <w:r w:rsidRPr="007B578A">
        <w:rPr>
          <w:rFonts w:ascii="Times New Roman" w:hAnsi="Times New Roman"/>
        </w:rPr>
        <w:t>Memerlukan istirahat.memerlukan obat dengan intensitas tinggi.</w:t>
      </w:r>
    </w:p>
    <w:p w:rsidR="007B578A" w:rsidRPr="007B578A" w:rsidRDefault="007B578A" w:rsidP="007B578A">
      <w:pPr>
        <w:pStyle w:val="ListParagraph"/>
        <w:numPr>
          <w:ilvl w:val="0"/>
          <w:numId w:val="21"/>
        </w:numPr>
        <w:spacing w:after="0" w:line="360" w:lineRule="auto"/>
        <w:ind w:left="426" w:hanging="426"/>
        <w:contextualSpacing w:val="0"/>
        <w:jc w:val="both"/>
        <w:rPr>
          <w:rFonts w:ascii="Times New Roman" w:hAnsi="Times New Roman"/>
        </w:rPr>
      </w:pPr>
      <w:r w:rsidRPr="007B578A">
        <w:rPr>
          <w:rFonts w:ascii="Times New Roman" w:hAnsi="Times New Roman"/>
        </w:rPr>
        <w:t xml:space="preserve">Diperlukan tindakan operasi, karena mengganggu setiap menstruasi. </w:t>
      </w:r>
    </w:p>
    <w:p w:rsidR="007B578A" w:rsidRPr="007B578A" w:rsidRDefault="007B578A" w:rsidP="007B578A">
      <w:pPr>
        <w:widowControl/>
        <w:spacing w:line="360" w:lineRule="auto"/>
        <w:ind w:firstLine="0"/>
        <w:rPr>
          <w:b/>
          <w:i/>
          <w:sz w:val="22"/>
          <w:szCs w:val="22"/>
        </w:rPr>
      </w:pPr>
      <w:r w:rsidRPr="007B578A">
        <w:rPr>
          <w:b/>
          <w:sz w:val="22"/>
          <w:szCs w:val="22"/>
        </w:rPr>
        <w:lastRenderedPageBreak/>
        <w:t xml:space="preserve">Indeks Massa Tubuh </w:t>
      </w:r>
    </w:p>
    <w:p w:rsidR="00743B52" w:rsidRPr="007B578A" w:rsidRDefault="007B578A" w:rsidP="007B578A">
      <w:pPr>
        <w:pStyle w:val="07aSubJudul"/>
        <w:rPr>
          <w:b w:val="0"/>
          <w:sz w:val="22"/>
          <w:szCs w:val="22"/>
          <w:lang w:val="en-US"/>
        </w:rPr>
      </w:pPr>
      <w:r w:rsidRPr="007B578A">
        <w:rPr>
          <w:b w:val="0"/>
          <w:sz w:val="22"/>
          <w:szCs w:val="22"/>
        </w:rPr>
        <w:t xml:space="preserve">Indeks Massa Tubuh (IMT) atau </w:t>
      </w:r>
      <w:r w:rsidRPr="007B578A">
        <w:rPr>
          <w:b w:val="0"/>
          <w:i/>
          <w:sz w:val="22"/>
          <w:szCs w:val="22"/>
        </w:rPr>
        <w:t>Body Mass Index</w:t>
      </w:r>
      <w:r w:rsidRPr="007B578A">
        <w:rPr>
          <w:b w:val="0"/>
          <w:sz w:val="22"/>
          <w:szCs w:val="22"/>
        </w:rPr>
        <w:t xml:space="preserve"> (BMI) merupakan alat atau cara yang sederhana untuk memantau status gizi pada orang dewasa, khususnya yang berkaitan dengan kekurangan dan kelebihan berat.</w:t>
      </w:r>
      <w:r w:rsidRPr="007B578A">
        <w:rPr>
          <w:b w:val="0"/>
          <w:sz w:val="22"/>
          <w:szCs w:val="22"/>
        </w:rPr>
        <w:fldChar w:fldCharType="begin" w:fldLock="1"/>
      </w:r>
      <w:r w:rsidRPr="007B578A">
        <w:rPr>
          <w:b w:val="0"/>
          <w:sz w:val="22"/>
          <w:szCs w:val="22"/>
        </w:rPr>
        <w:instrText>ADDIN CSL_CITATION {"citationItems":[{"id":"ITEM-1","itemData":{"author":[{"dropping-particle":"","family":"Departemen Kesehatan RI","given":"","non-dropping-particle":"","parse-names":false,"suffix":""}],"container-title":"2013","id":"ITEM-1","issued":{"date-parts":[["2003"]]},"title":"Pemantauan Status Gizi Orang Dewasa Dengan Indeks Massa Tubuh (IMT)","type":"webpage"},"uris":["http://www.mendeley.com/documents/?uuid=ee160bff-a52a-499c-950a-934d0791731b"]}],"mendeley":{"formattedCitation":"&lt;sup&gt;1&lt;/sup&gt;","plainTextFormattedCitation":"1","previouslyFormattedCitation":"&lt;sup&gt;1&lt;/sup&gt;"},"properties":{"noteIndex":0},"schema":"https://github.com/citation-style-language/schema/raw/master/csl-citation.json"}</w:instrText>
      </w:r>
      <w:r w:rsidRPr="007B578A">
        <w:rPr>
          <w:b w:val="0"/>
          <w:sz w:val="22"/>
          <w:szCs w:val="22"/>
        </w:rPr>
        <w:fldChar w:fldCharType="separate"/>
      </w:r>
      <w:r w:rsidRPr="007B578A">
        <w:rPr>
          <w:b w:val="0"/>
          <w:noProof/>
          <w:sz w:val="22"/>
          <w:szCs w:val="22"/>
          <w:vertAlign w:val="superscript"/>
        </w:rPr>
        <w:t>1</w:t>
      </w:r>
      <w:r w:rsidRPr="007B578A">
        <w:rPr>
          <w:b w:val="0"/>
          <w:sz w:val="22"/>
          <w:szCs w:val="22"/>
        </w:rPr>
        <w:fldChar w:fldCharType="end"/>
      </w:r>
      <w:r w:rsidRPr="007B578A">
        <w:rPr>
          <w:b w:val="0"/>
          <w:sz w:val="22"/>
          <w:szCs w:val="22"/>
        </w:rPr>
        <w:t xml:space="preserve"> Karena hanya memerlukan dua parameter yaitu berat badan (satuan kg) dan tinggi badan (satuan meter). Adapun cara menghitungnya adalah BB / TB</w:t>
      </w:r>
      <w:r w:rsidRPr="007B578A">
        <w:rPr>
          <w:b w:val="0"/>
          <w:sz w:val="22"/>
          <w:szCs w:val="22"/>
          <w:vertAlign w:val="superscript"/>
        </w:rPr>
        <w:t>2</w:t>
      </w:r>
      <w:r w:rsidRPr="007B578A">
        <w:rPr>
          <w:b w:val="0"/>
          <w:sz w:val="22"/>
          <w:szCs w:val="22"/>
        </w:rPr>
        <w:t>.</w:t>
      </w:r>
    </w:p>
    <w:p w:rsidR="006C1EE2" w:rsidRPr="006C1EE2" w:rsidRDefault="006C1EE2" w:rsidP="006C1EE2">
      <w:pPr>
        <w:spacing w:line="360" w:lineRule="auto"/>
        <w:ind w:firstLine="284"/>
        <w:rPr>
          <w:sz w:val="22"/>
          <w:szCs w:val="22"/>
        </w:rPr>
      </w:pPr>
      <w:r w:rsidRPr="006C1EE2">
        <w:rPr>
          <w:sz w:val="22"/>
          <w:szCs w:val="22"/>
        </w:rPr>
        <w:t>WHO mengklasifikasikan hasil pengukuran IMT tersebut ke dalam beberapa kategori, yaitu: IMT &lt; 18,5 (</w:t>
      </w:r>
      <w:r w:rsidRPr="006C1EE2">
        <w:rPr>
          <w:i/>
          <w:iCs/>
          <w:sz w:val="22"/>
          <w:szCs w:val="22"/>
        </w:rPr>
        <w:t>underweight</w:t>
      </w:r>
      <w:r w:rsidRPr="006C1EE2">
        <w:rPr>
          <w:sz w:val="22"/>
          <w:szCs w:val="22"/>
        </w:rPr>
        <w:t>), IMT 18,5-22,9 (</w:t>
      </w:r>
      <w:r w:rsidRPr="006C1EE2">
        <w:rPr>
          <w:i/>
          <w:iCs/>
          <w:sz w:val="22"/>
          <w:szCs w:val="22"/>
        </w:rPr>
        <w:t>normal weight</w:t>
      </w:r>
      <w:r w:rsidRPr="006C1EE2">
        <w:rPr>
          <w:sz w:val="22"/>
          <w:szCs w:val="22"/>
        </w:rPr>
        <w:t>), IMT 23-24,9 (</w:t>
      </w:r>
      <w:r w:rsidRPr="006C1EE2">
        <w:rPr>
          <w:i/>
          <w:iCs/>
          <w:sz w:val="22"/>
          <w:szCs w:val="22"/>
        </w:rPr>
        <w:t>overweight</w:t>
      </w:r>
      <w:r w:rsidRPr="006C1EE2">
        <w:rPr>
          <w:sz w:val="22"/>
          <w:szCs w:val="22"/>
        </w:rPr>
        <w:t>), IMT 25-29,9 (Obese I), IMT &gt; 30 (obese II).</w:t>
      </w:r>
      <w:r w:rsidRPr="006C1EE2">
        <w:rPr>
          <w:sz w:val="22"/>
          <w:szCs w:val="22"/>
        </w:rPr>
        <w:fldChar w:fldCharType="begin" w:fldLock="1"/>
      </w:r>
      <w:r w:rsidRPr="006C1EE2">
        <w:rPr>
          <w:sz w:val="22"/>
          <w:szCs w:val="22"/>
        </w:rPr>
        <w:instrText>ADDIN CSL_CITATION {"citationItems":[{"id":"ITEM-1","itemData":{"author":[{"dropping-particle":"","family":"Setiati S","given":"","non-dropping-particle":"","parse-names":false,"suffix":""},{"dropping-particle":"","family":"Alwi I","given":"","non-dropping-particle":"","parse-names":false,"suffix":""},{"dropping-particle":"","family":"Sudoyo AW","given":"","non-dropping-particle":"","parse-names":false,"suffix":""},{"dropping-particle":"","family":"Stiyohadi B","given":"","non-dropping-particle":"","parse-names":false,"suffix":""},{"dropping-particle":"","family":"Syam AF","given":"","non-dropping-particle":"","parse-names":false,"suffix":""}],"edition":"6","id":"ITEM-1","issued":{"date-parts":[["2014"]]},"publisher-place":"Jakarta","title":"Buku Ajar Ilmu Penyakit Dalam","type":"book"},"uris":["http://www.mendeley.com/documents/?uuid=d3274118-a991-4e12-a255-3d6058f0999f"]}],"mendeley":{"formattedCitation":"&lt;sup&gt;2&lt;/sup&gt;","plainTextFormattedCitation":"2","previouslyFormattedCitation":"&lt;sup&gt;2&lt;/sup&gt;"},"properties":{"noteIndex":0},"schema":"https://github.com/citation-style-language/schema/raw/master/csl-citation.json"}</w:instrText>
      </w:r>
      <w:r w:rsidRPr="006C1EE2">
        <w:rPr>
          <w:sz w:val="22"/>
          <w:szCs w:val="22"/>
        </w:rPr>
        <w:fldChar w:fldCharType="separate"/>
      </w:r>
      <w:r w:rsidRPr="006C1EE2">
        <w:rPr>
          <w:noProof/>
          <w:sz w:val="22"/>
          <w:szCs w:val="22"/>
          <w:vertAlign w:val="superscript"/>
        </w:rPr>
        <w:t>2</w:t>
      </w:r>
      <w:r w:rsidRPr="006C1EE2">
        <w:rPr>
          <w:sz w:val="22"/>
          <w:szCs w:val="22"/>
        </w:rPr>
        <w:fldChar w:fldCharType="end"/>
      </w:r>
      <w:r w:rsidRPr="006C1EE2">
        <w:rPr>
          <w:sz w:val="22"/>
          <w:szCs w:val="22"/>
        </w:rPr>
        <w:t xml:space="preserve"> </w:t>
      </w:r>
    </w:p>
    <w:p w:rsidR="006C1EE2" w:rsidRPr="006C1EE2" w:rsidRDefault="006C1EE2" w:rsidP="006C1EE2">
      <w:pPr>
        <w:widowControl/>
        <w:spacing w:line="360" w:lineRule="auto"/>
        <w:ind w:firstLine="0"/>
        <w:rPr>
          <w:b/>
          <w:sz w:val="22"/>
          <w:szCs w:val="22"/>
        </w:rPr>
      </w:pPr>
      <w:r w:rsidRPr="006C1EE2">
        <w:rPr>
          <w:b/>
          <w:sz w:val="22"/>
          <w:szCs w:val="22"/>
        </w:rPr>
        <w:t>Pengaruh Indeks Massa Tubuh terhadap Dismenore</w:t>
      </w:r>
    </w:p>
    <w:p w:rsidR="006C1EE2" w:rsidRPr="006C1EE2" w:rsidRDefault="006C1EE2" w:rsidP="006C1EE2">
      <w:pPr>
        <w:spacing w:line="360" w:lineRule="auto"/>
        <w:ind w:firstLine="426"/>
        <w:rPr>
          <w:sz w:val="22"/>
          <w:szCs w:val="22"/>
        </w:rPr>
      </w:pPr>
      <w:r w:rsidRPr="006C1EE2">
        <w:rPr>
          <w:sz w:val="22"/>
          <w:szCs w:val="22"/>
        </w:rPr>
        <w:t xml:space="preserve">Status gizi adalah salah satu faktor yang dapat mempengaruhi terjadinya dismenore pimer. Individu dengan </w:t>
      </w:r>
      <w:r w:rsidRPr="006C1EE2">
        <w:rPr>
          <w:i/>
          <w:sz w:val="22"/>
          <w:szCs w:val="22"/>
        </w:rPr>
        <w:t xml:space="preserve">overweight </w:t>
      </w:r>
      <w:r w:rsidRPr="006C1EE2">
        <w:rPr>
          <w:sz w:val="22"/>
          <w:szCs w:val="22"/>
        </w:rPr>
        <w:t>menunjukkan peningkatan kadar prostaglandin yang berlebih sehingga akan memicu terjadinya spasme miometrium. Prostaglandin yang berasal dari asam arakidonat merupakan siklooksigenase metabolit yang menyebabkan miometrium hipertonus dan vasokontriksi sehingga terjadi iskemik dan nyeri.</w:t>
      </w:r>
      <w:r w:rsidRPr="006C1EE2">
        <w:rPr>
          <w:sz w:val="22"/>
          <w:szCs w:val="22"/>
        </w:rPr>
        <w:fldChar w:fldCharType="begin" w:fldLock="1"/>
      </w:r>
      <w:r w:rsidRPr="006C1EE2">
        <w:rPr>
          <w:sz w:val="22"/>
          <w:szCs w:val="22"/>
        </w:rPr>
        <w:instrText>ADDIN CSL_CITATION {"citationItems":[{"id":"ITEM-1","itemData":{"author":[{"dropping-particle":"","family":"Hilard PJA","given":"","non-dropping-particle":"","parse-names":false,"suffix":""}],"id":"ITEM-1","issued":{"date-parts":[["2013"]]},"number-of-pages":"4","publisher-place":"American","title":"Dismenorrhea.American Pediatric","type":"book"},"uris":["http://www.mendeley.com/documents/?uuid=82c2a2f3-a294-4c5d-abb4-d1f91775e0f2"]}],"mendeley":{"formattedCitation":"&lt;sup&gt;20&lt;/sup&gt;","plainTextFormattedCitation":"20","previouslyFormattedCitation":"&lt;sup&gt;20&lt;/sup&gt;"},"properties":{"noteIndex":0},"schema":"https://github.com/citation-style-language/schema/raw/master/csl-citation.json"}</w:instrText>
      </w:r>
      <w:r w:rsidRPr="006C1EE2">
        <w:rPr>
          <w:sz w:val="22"/>
          <w:szCs w:val="22"/>
        </w:rPr>
        <w:fldChar w:fldCharType="separate"/>
      </w:r>
      <w:r w:rsidRPr="006C1EE2">
        <w:rPr>
          <w:noProof/>
          <w:sz w:val="22"/>
          <w:szCs w:val="22"/>
          <w:vertAlign w:val="superscript"/>
        </w:rPr>
        <w:t>20</w:t>
      </w:r>
      <w:r w:rsidRPr="006C1EE2">
        <w:rPr>
          <w:sz w:val="22"/>
          <w:szCs w:val="22"/>
        </w:rPr>
        <w:fldChar w:fldCharType="end"/>
      </w:r>
      <w:r w:rsidRPr="006C1EE2">
        <w:rPr>
          <w:sz w:val="22"/>
          <w:szCs w:val="22"/>
        </w:rPr>
        <w:t xml:space="preserve"> Pada seseorang dengan dengan klasifikasi </w:t>
      </w:r>
      <w:r w:rsidRPr="006C1EE2">
        <w:rPr>
          <w:i/>
          <w:sz w:val="22"/>
          <w:szCs w:val="22"/>
        </w:rPr>
        <w:t xml:space="preserve">overweight </w:t>
      </w:r>
      <w:r w:rsidRPr="006C1EE2">
        <w:rPr>
          <w:sz w:val="22"/>
          <w:szCs w:val="22"/>
        </w:rPr>
        <w:t>memiliki jumlah jaringan adiposa dan adiposit lebih banyak. Prostaglandin E2 dan F2</w:t>
      </w:r>
      <w:r w:rsidRPr="006C1EE2">
        <w:rPr>
          <w:sz w:val="22"/>
          <w:szCs w:val="22"/>
          <w:vertAlign w:val="subscript"/>
        </w:rPr>
        <w:t xml:space="preserve">a </w:t>
      </w:r>
      <w:r w:rsidRPr="006C1EE2">
        <w:rPr>
          <w:sz w:val="22"/>
          <w:szCs w:val="22"/>
        </w:rPr>
        <w:t xml:space="preserve"> adalah salah satu faktor proinflamasi produksi jaringan adiposa dan adiposit yang merupakan vasokontriktor kuat yang dapat</w:t>
      </w:r>
      <w:r w:rsidRPr="0029641A">
        <w:rPr>
          <w:sz w:val="24"/>
          <w:szCs w:val="24"/>
        </w:rPr>
        <w:t xml:space="preserve"> </w:t>
      </w:r>
      <w:r w:rsidRPr="006C1EE2">
        <w:rPr>
          <w:sz w:val="22"/>
          <w:szCs w:val="22"/>
        </w:rPr>
        <w:t>menyebabkan hipoksia uterus dan dismenore primer, akibat aliran darah ke uterus menurun.</w:t>
      </w:r>
      <w:r w:rsidRPr="006C1EE2">
        <w:rPr>
          <w:sz w:val="22"/>
          <w:szCs w:val="22"/>
        </w:rPr>
        <w:fldChar w:fldCharType="begin" w:fldLock="1"/>
      </w:r>
      <w:r w:rsidRPr="006C1EE2">
        <w:rPr>
          <w:sz w:val="22"/>
          <w:szCs w:val="22"/>
        </w:rPr>
        <w:instrText>ADDIN CSL_CITATION {"citationItems":[{"id":"ITEM-1","itemData":{"author":[{"dropping-particle":"","family":"DN","given":"Zsasha Nissa","non-dropping-particle":"","parse-names":false,"suffix":""},{"dropping-particle":"","family":"Ekowati","given":"R.A Retno","non-dropping-particle":"","parse-names":false,"suffix":""},{"dropping-particle":"","family":"Tresnasari","given":"Cice","non-dropping-particle":"","parse-names":false,"suffix":""}],"container-title":"medical jurnal","id":"ITEM-1","issued":{"date-parts":[["2016"]]},"page":"805-810","title":"Hubungan Antara Indeks Massa Tubuh dengan Kejadian Dismenore Primer pada Mahasiswi Kedokteran Unisba Tingkat 1 Tahun 2016","type":"article-journal","volume":"2"},"uris":["http://www.mendeley.com/documents/?uuid=248676bb-fb86-4ae6-a86f-c72b109071a7"]}],"mendeley":{"formattedCitation":"&lt;sup&gt;7&lt;/sup&gt;","plainTextFormattedCitation":"7","previouslyFormattedCitation":"&lt;sup&gt;7&lt;/sup&gt;"},"properties":{"noteIndex":0},"schema":"https://github.com/citation-style-language/schema/raw/master/csl-citation.json"}</w:instrText>
      </w:r>
      <w:r w:rsidRPr="006C1EE2">
        <w:rPr>
          <w:sz w:val="22"/>
          <w:szCs w:val="22"/>
        </w:rPr>
        <w:fldChar w:fldCharType="separate"/>
      </w:r>
      <w:r w:rsidRPr="006C1EE2">
        <w:rPr>
          <w:noProof/>
          <w:sz w:val="22"/>
          <w:szCs w:val="22"/>
          <w:vertAlign w:val="superscript"/>
        </w:rPr>
        <w:t>7</w:t>
      </w:r>
      <w:r w:rsidRPr="006C1EE2">
        <w:rPr>
          <w:sz w:val="22"/>
          <w:szCs w:val="22"/>
        </w:rPr>
        <w:fldChar w:fldCharType="end"/>
      </w:r>
      <w:r w:rsidRPr="006C1EE2">
        <w:rPr>
          <w:sz w:val="22"/>
          <w:szCs w:val="22"/>
        </w:rPr>
        <w:t xml:space="preserve"> </w:t>
      </w:r>
    </w:p>
    <w:p w:rsidR="00743B52" w:rsidRPr="006C1EE2" w:rsidRDefault="006C1EE2" w:rsidP="00654367">
      <w:pPr>
        <w:pStyle w:val="07aSubJudul"/>
        <w:rPr>
          <w:b w:val="0"/>
          <w:sz w:val="22"/>
          <w:szCs w:val="22"/>
          <w:lang w:val="en-US"/>
        </w:rPr>
      </w:pPr>
      <w:r w:rsidRPr="006C1EE2">
        <w:rPr>
          <w:b w:val="0"/>
          <w:sz w:val="22"/>
          <w:szCs w:val="22"/>
        </w:rPr>
        <w:lastRenderedPageBreak/>
        <w:t xml:space="preserve">Aktifitas fisik dan ketersediaan bahan metabolik baik dari asupan makanan ataupun lemak tubuh memiliki peranan dalam memelihara fungsi gonadotropin-ovarium. Terganggunya sekresi pulsatil gonadotropin pituitari dapat menyebabkan meningkatnya kejadian dismenore karena rendahnya asupan kalori berat badan, dan lemak tubuh pada seorang dengan klasifikasi IMT </w:t>
      </w:r>
      <w:r w:rsidRPr="006C1EE2">
        <w:rPr>
          <w:b w:val="0"/>
          <w:i/>
          <w:sz w:val="22"/>
          <w:szCs w:val="22"/>
        </w:rPr>
        <w:t>underweight</w:t>
      </w:r>
      <w:r w:rsidRPr="006C1EE2">
        <w:rPr>
          <w:b w:val="0"/>
          <w:sz w:val="22"/>
          <w:szCs w:val="22"/>
        </w:rPr>
        <w:t>.</w:t>
      </w:r>
      <w:r w:rsidRPr="006C1EE2">
        <w:rPr>
          <w:b w:val="0"/>
          <w:sz w:val="22"/>
          <w:szCs w:val="22"/>
        </w:rPr>
        <w:fldChar w:fldCharType="begin" w:fldLock="1"/>
      </w:r>
      <w:r w:rsidRPr="006C1EE2">
        <w:rPr>
          <w:b w:val="0"/>
          <w:sz w:val="22"/>
          <w:szCs w:val="22"/>
        </w:rPr>
        <w:instrText>ADDIN CSL_CITATION {"citationItems":[{"id":"ITEM-1","itemData":{"author":[{"dropping-particle":"","family":"Mohapatra","given":"D","non-dropping-particle":"","parse-names":false,"suffix":""},{"dropping-particle":"","family":"et al.","given":"","non-dropping-particle":"","parse-names":false,"suffix":""}],"container-title":"Asian Journal of Pharmceutical and Clinical Research","id":"ITEM-1","issued":{"date-parts":[["2016"]]},"page":"297-299","title":"A Study Of Relation Between Body Mass Index and Dysmenorrhea and its impact on daily Activitied of medical Student","type":"article-journal","volume":"9"},"uris":["http://www.mendeley.com/documents/?uuid=f531f4d7-4992-41bb-850d-57c9a0dd664c"]}],"mendeley":{"formattedCitation":"&lt;sup&gt;21&lt;/sup&gt;","plainTextFormattedCitation":"21","previouslyFormattedCitation":"&lt;sup&gt;21&lt;/sup&gt;"},"properties":{"noteIndex":0},"schema":"https://github.com/citation-style-language/schema/raw/master/csl-citation.json"}</w:instrText>
      </w:r>
      <w:r w:rsidRPr="006C1EE2">
        <w:rPr>
          <w:b w:val="0"/>
          <w:sz w:val="22"/>
          <w:szCs w:val="22"/>
        </w:rPr>
        <w:fldChar w:fldCharType="separate"/>
      </w:r>
      <w:r w:rsidRPr="006C1EE2">
        <w:rPr>
          <w:b w:val="0"/>
          <w:noProof/>
          <w:sz w:val="22"/>
          <w:szCs w:val="22"/>
          <w:vertAlign w:val="superscript"/>
        </w:rPr>
        <w:t>21</w:t>
      </w:r>
      <w:r w:rsidRPr="006C1EE2">
        <w:rPr>
          <w:b w:val="0"/>
          <w:sz w:val="22"/>
          <w:szCs w:val="22"/>
        </w:rPr>
        <w:fldChar w:fldCharType="end"/>
      </w:r>
    </w:p>
    <w:p w:rsidR="00654367" w:rsidRDefault="00654367" w:rsidP="00654367">
      <w:pPr>
        <w:pStyle w:val="07aSubJudul"/>
        <w:rPr>
          <w:lang w:val="id-ID"/>
        </w:rPr>
      </w:pPr>
      <w:r>
        <w:rPr>
          <w:lang w:val="id-ID"/>
        </w:rPr>
        <w:t xml:space="preserve">METODE PENELITIAN </w:t>
      </w:r>
    </w:p>
    <w:p w:rsidR="006C1EE2" w:rsidRPr="006C1EE2" w:rsidRDefault="006C1EE2" w:rsidP="006C1EE2">
      <w:pPr>
        <w:widowControl/>
        <w:spacing w:line="360" w:lineRule="auto"/>
        <w:ind w:firstLine="0"/>
        <w:rPr>
          <w:b/>
          <w:sz w:val="22"/>
          <w:szCs w:val="22"/>
        </w:rPr>
      </w:pPr>
      <w:r w:rsidRPr="006C1EE2">
        <w:rPr>
          <w:b/>
          <w:sz w:val="22"/>
          <w:szCs w:val="22"/>
        </w:rPr>
        <w:t>Desain Penelitian</w:t>
      </w:r>
    </w:p>
    <w:p w:rsidR="006C1EE2" w:rsidRDefault="006C1EE2" w:rsidP="00654367">
      <w:pPr>
        <w:pStyle w:val="07aSubJudul"/>
        <w:rPr>
          <w:b w:val="0"/>
          <w:i/>
          <w:sz w:val="22"/>
          <w:szCs w:val="22"/>
        </w:rPr>
      </w:pPr>
      <w:r w:rsidRPr="006C1EE2">
        <w:rPr>
          <w:b w:val="0"/>
          <w:sz w:val="22"/>
          <w:szCs w:val="22"/>
        </w:rPr>
        <w:t>Penelitian ini merupakan penelitian yang bersifat</w:t>
      </w:r>
      <w:r w:rsidRPr="006C1EE2">
        <w:rPr>
          <w:b w:val="0"/>
          <w:sz w:val="22"/>
          <w:szCs w:val="22"/>
          <w:lang w:val="en-US"/>
        </w:rPr>
        <w:t xml:space="preserve"> </w:t>
      </w:r>
      <w:r w:rsidRPr="006C1EE2">
        <w:rPr>
          <w:b w:val="0"/>
          <w:i/>
          <w:iCs/>
          <w:sz w:val="22"/>
          <w:szCs w:val="22"/>
          <w:lang w:val="en-US"/>
        </w:rPr>
        <w:t>analitik</w:t>
      </w:r>
      <w:r w:rsidRPr="006C1EE2">
        <w:rPr>
          <w:b w:val="0"/>
          <w:i/>
          <w:sz w:val="22"/>
          <w:szCs w:val="22"/>
        </w:rPr>
        <w:t xml:space="preserve"> observasional</w:t>
      </w:r>
      <w:r w:rsidRPr="006C1EE2">
        <w:rPr>
          <w:b w:val="0"/>
          <w:sz w:val="22"/>
          <w:szCs w:val="22"/>
        </w:rPr>
        <w:t>, yaitu peneliti</w:t>
      </w:r>
      <w:r w:rsidRPr="006C1EE2">
        <w:rPr>
          <w:b w:val="0"/>
          <w:sz w:val="22"/>
          <w:szCs w:val="22"/>
          <w:lang w:val="en-US"/>
        </w:rPr>
        <w:t xml:space="preserve"> berupaya mencari hubungan antar variabel</w:t>
      </w:r>
      <w:r w:rsidRPr="006C1EE2">
        <w:rPr>
          <w:b w:val="0"/>
          <w:sz w:val="22"/>
          <w:szCs w:val="22"/>
        </w:rPr>
        <w:t xml:space="preserve">, untuk menggambarkan populasi yang sedang diteliti dengan melaksanakan pengamatan </w:t>
      </w:r>
      <w:r w:rsidRPr="006C1EE2">
        <w:rPr>
          <w:b w:val="0"/>
          <w:sz w:val="22"/>
          <w:szCs w:val="22"/>
          <w:lang w:val="en-US"/>
        </w:rPr>
        <w:t>dan</w:t>
      </w:r>
      <w:r w:rsidRPr="006C1EE2">
        <w:rPr>
          <w:b w:val="0"/>
          <w:sz w:val="22"/>
          <w:szCs w:val="22"/>
        </w:rPr>
        <w:t xml:space="preserve"> intervensi. Penelitian ini menggunakan pendekatan </w:t>
      </w:r>
      <w:r w:rsidRPr="006C1EE2">
        <w:rPr>
          <w:b w:val="0"/>
          <w:i/>
          <w:sz w:val="22"/>
          <w:szCs w:val="22"/>
        </w:rPr>
        <w:t>cross sectional</w:t>
      </w:r>
      <w:r>
        <w:rPr>
          <w:b w:val="0"/>
          <w:i/>
          <w:sz w:val="22"/>
          <w:szCs w:val="22"/>
        </w:rPr>
        <w:t>.</w:t>
      </w:r>
    </w:p>
    <w:p w:rsidR="006C1EE2" w:rsidRPr="006C1EE2" w:rsidRDefault="006C1EE2" w:rsidP="006C1EE2">
      <w:pPr>
        <w:tabs>
          <w:tab w:val="left" w:pos="2632"/>
        </w:tabs>
        <w:spacing w:line="360" w:lineRule="auto"/>
        <w:ind w:firstLine="0"/>
        <w:rPr>
          <w:b/>
          <w:sz w:val="22"/>
          <w:szCs w:val="22"/>
        </w:rPr>
      </w:pPr>
      <w:r w:rsidRPr="006C1EE2">
        <w:rPr>
          <w:b/>
          <w:sz w:val="22"/>
          <w:szCs w:val="22"/>
        </w:rPr>
        <w:t>Kriteria Sampel</w:t>
      </w:r>
    </w:p>
    <w:tbl>
      <w:tblPr>
        <w:tblW w:w="47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9"/>
        <w:gridCol w:w="2298"/>
      </w:tblGrid>
      <w:tr w:rsidR="006C1EE2" w:rsidRPr="00F604E4" w:rsidTr="00CC2340">
        <w:trPr>
          <w:trHeight w:val="565"/>
        </w:trPr>
        <w:tc>
          <w:tcPr>
            <w:tcW w:w="2409" w:type="dxa"/>
            <w:shd w:val="clear" w:color="auto" w:fill="auto"/>
          </w:tcPr>
          <w:p w:rsidR="006C1EE2" w:rsidRPr="00CC2340" w:rsidRDefault="006C1EE2" w:rsidP="00CC2340">
            <w:pPr>
              <w:tabs>
                <w:tab w:val="left" w:pos="2632"/>
              </w:tabs>
              <w:ind w:firstLine="0"/>
              <w:jc w:val="center"/>
              <w:rPr>
                <w:sz w:val="22"/>
                <w:szCs w:val="22"/>
              </w:rPr>
            </w:pPr>
            <w:r w:rsidRPr="00CC2340">
              <w:rPr>
                <w:sz w:val="22"/>
                <w:szCs w:val="22"/>
              </w:rPr>
              <w:t>Kriteria sampel inklusi</w:t>
            </w:r>
          </w:p>
          <w:p w:rsidR="006C1EE2" w:rsidRPr="00CC2340" w:rsidRDefault="006C1EE2" w:rsidP="00CC2340">
            <w:pPr>
              <w:tabs>
                <w:tab w:val="left" w:pos="2632"/>
              </w:tabs>
              <w:jc w:val="center"/>
              <w:rPr>
                <w:sz w:val="22"/>
                <w:szCs w:val="22"/>
              </w:rPr>
            </w:pPr>
          </w:p>
        </w:tc>
        <w:tc>
          <w:tcPr>
            <w:tcW w:w="2298" w:type="dxa"/>
            <w:shd w:val="clear" w:color="auto" w:fill="auto"/>
          </w:tcPr>
          <w:p w:rsidR="006C1EE2" w:rsidRPr="00CC2340" w:rsidRDefault="006C1EE2" w:rsidP="00CC2340">
            <w:pPr>
              <w:tabs>
                <w:tab w:val="left" w:pos="2632"/>
              </w:tabs>
              <w:ind w:firstLine="0"/>
              <w:jc w:val="center"/>
              <w:rPr>
                <w:sz w:val="22"/>
                <w:szCs w:val="22"/>
              </w:rPr>
            </w:pPr>
            <w:r w:rsidRPr="00CC2340">
              <w:rPr>
                <w:sz w:val="22"/>
                <w:szCs w:val="22"/>
              </w:rPr>
              <w:t>Kriteria sampel eksklusi</w:t>
            </w:r>
          </w:p>
          <w:p w:rsidR="006C1EE2" w:rsidRPr="00CC2340" w:rsidRDefault="006C1EE2" w:rsidP="00CC2340">
            <w:pPr>
              <w:tabs>
                <w:tab w:val="left" w:pos="2632"/>
              </w:tabs>
              <w:jc w:val="center"/>
              <w:rPr>
                <w:sz w:val="22"/>
                <w:szCs w:val="22"/>
              </w:rPr>
            </w:pPr>
          </w:p>
        </w:tc>
      </w:tr>
      <w:tr w:rsidR="006C1EE2" w:rsidRPr="00F604E4" w:rsidTr="00CC2340">
        <w:trPr>
          <w:trHeight w:val="1312"/>
        </w:trPr>
        <w:tc>
          <w:tcPr>
            <w:tcW w:w="2409" w:type="dxa"/>
            <w:shd w:val="clear" w:color="auto" w:fill="auto"/>
            <w:vAlign w:val="center"/>
          </w:tcPr>
          <w:p w:rsidR="006C1EE2" w:rsidRPr="00CC2340" w:rsidRDefault="00CC2340" w:rsidP="006C1EE2">
            <w:pPr>
              <w:ind w:firstLine="0"/>
              <w:rPr>
                <w:sz w:val="22"/>
                <w:szCs w:val="22"/>
              </w:rPr>
            </w:pPr>
            <w:r w:rsidRPr="00CC2340">
              <w:rPr>
                <w:sz w:val="22"/>
                <w:szCs w:val="22"/>
              </w:rPr>
              <w:t xml:space="preserve">a. </w:t>
            </w:r>
            <w:r w:rsidR="006C1EE2" w:rsidRPr="00CC2340">
              <w:rPr>
                <w:sz w:val="22"/>
                <w:szCs w:val="22"/>
              </w:rPr>
              <w:t>Siswi yang sudah mengalami menstruasi</w:t>
            </w:r>
          </w:p>
          <w:p w:rsidR="006C1EE2" w:rsidRPr="00CC2340" w:rsidRDefault="00CC2340" w:rsidP="006C1EE2">
            <w:pPr>
              <w:ind w:firstLine="0"/>
              <w:rPr>
                <w:sz w:val="22"/>
                <w:szCs w:val="22"/>
              </w:rPr>
            </w:pPr>
            <w:r w:rsidRPr="00CC2340">
              <w:rPr>
                <w:sz w:val="22"/>
                <w:szCs w:val="22"/>
              </w:rPr>
              <w:t>b.</w:t>
            </w:r>
            <w:r w:rsidR="006C1EE2" w:rsidRPr="00CC2340">
              <w:rPr>
                <w:sz w:val="22"/>
                <w:szCs w:val="22"/>
              </w:rPr>
              <w:t>Siswi yang bersedia menjadi responden</w:t>
            </w:r>
          </w:p>
          <w:p w:rsidR="006C1EE2" w:rsidRPr="00CC2340" w:rsidRDefault="006C1EE2" w:rsidP="00700206">
            <w:pPr>
              <w:tabs>
                <w:tab w:val="left" w:pos="2632"/>
              </w:tabs>
              <w:rPr>
                <w:sz w:val="22"/>
                <w:szCs w:val="22"/>
              </w:rPr>
            </w:pPr>
          </w:p>
        </w:tc>
        <w:tc>
          <w:tcPr>
            <w:tcW w:w="2298" w:type="dxa"/>
            <w:shd w:val="clear" w:color="auto" w:fill="auto"/>
            <w:vAlign w:val="center"/>
          </w:tcPr>
          <w:p w:rsidR="006C1EE2" w:rsidRPr="00CC2340" w:rsidRDefault="00CC2340" w:rsidP="00CC2340">
            <w:pPr>
              <w:ind w:firstLine="0"/>
              <w:rPr>
                <w:sz w:val="22"/>
                <w:szCs w:val="22"/>
              </w:rPr>
            </w:pPr>
            <w:r w:rsidRPr="00CC2340">
              <w:rPr>
                <w:sz w:val="22"/>
                <w:szCs w:val="22"/>
              </w:rPr>
              <w:t>a.</w:t>
            </w:r>
            <w:r w:rsidR="006C1EE2" w:rsidRPr="00CC2340">
              <w:rPr>
                <w:sz w:val="22"/>
                <w:szCs w:val="22"/>
              </w:rPr>
              <w:t>Siswi yang belum mengalami menstruasi</w:t>
            </w:r>
          </w:p>
          <w:p w:rsidR="006C1EE2" w:rsidRPr="00CC2340" w:rsidRDefault="00CC2340" w:rsidP="00CC2340">
            <w:pPr>
              <w:ind w:firstLine="0"/>
              <w:rPr>
                <w:sz w:val="22"/>
                <w:szCs w:val="22"/>
              </w:rPr>
            </w:pPr>
            <w:r w:rsidRPr="00CC2340">
              <w:rPr>
                <w:sz w:val="22"/>
                <w:szCs w:val="22"/>
              </w:rPr>
              <w:t xml:space="preserve">b. </w:t>
            </w:r>
            <w:r w:rsidR="006C1EE2" w:rsidRPr="00CC2340">
              <w:rPr>
                <w:sz w:val="22"/>
                <w:szCs w:val="22"/>
              </w:rPr>
              <w:t>Siswi yang tidak bersedia menjadi responden</w:t>
            </w:r>
          </w:p>
          <w:p w:rsidR="006C1EE2" w:rsidRPr="00CC2340" w:rsidRDefault="006C1EE2" w:rsidP="00700206">
            <w:pPr>
              <w:tabs>
                <w:tab w:val="left" w:pos="2632"/>
              </w:tabs>
              <w:rPr>
                <w:sz w:val="22"/>
                <w:szCs w:val="22"/>
              </w:rPr>
            </w:pPr>
          </w:p>
        </w:tc>
      </w:tr>
    </w:tbl>
    <w:p w:rsidR="00CC2340" w:rsidRDefault="00CC2340" w:rsidP="00CC2340">
      <w:pPr>
        <w:widowControl/>
        <w:spacing w:line="360" w:lineRule="auto"/>
        <w:ind w:firstLine="0"/>
        <w:rPr>
          <w:b/>
          <w:sz w:val="24"/>
          <w:szCs w:val="24"/>
        </w:rPr>
      </w:pPr>
    </w:p>
    <w:p w:rsidR="00CC2340" w:rsidRPr="00CC2340" w:rsidRDefault="00CC2340" w:rsidP="00CC2340">
      <w:pPr>
        <w:widowControl/>
        <w:spacing w:line="360" w:lineRule="auto"/>
        <w:ind w:firstLine="0"/>
        <w:rPr>
          <w:b/>
          <w:sz w:val="22"/>
          <w:szCs w:val="22"/>
        </w:rPr>
      </w:pPr>
      <w:r w:rsidRPr="00CC2340">
        <w:rPr>
          <w:b/>
          <w:sz w:val="22"/>
          <w:szCs w:val="22"/>
        </w:rPr>
        <w:t>Lokasi dan Waktu Penelitian</w:t>
      </w:r>
    </w:p>
    <w:p w:rsidR="00CC2340" w:rsidRPr="00CC2340" w:rsidRDefault="00CC2340" w:rsidP="00CC2340">
      <w:pPr>
        <w:widowControl/>
        <w:spacing w:line="360" w:lineRule="auto"/>
        <w:ind w:firstLine="0"/>
        <w:rPr>
          <w:b/>
          <w:sz w:val="22"/>
          <w:szCs w:val="22"/>
        </w:rPr>
      </w:pPr>
      <w:r w:rsidRPr="00CC2340">
        <w:rPr>
          <w:b/>
          <w:sz w:val="22"/>
          <w:szCs w:val="22"/>
        </w:rPr>
        <w:t xml:space="preserve">Lokasi Penelitian </w:t>
      </w:r>
    </w:p>
    <w:p w:rsidR="00CC2340" w:rsidRPr="00CC2340" w:rsidRDefault="00CC2340" w:rsidP="00CC2340">
      <w:pPr>
        <w:tabs>
          <w:tab w:val="left" w:pos="2632"/>
        </w:tabs>
        <w:spacing w:line="360" w:lineRule="auto"/>
        <w:ind w:firstLine="0"/>
        <w:rPr>
          <w:sz w:val="22"/>
          <w:szCs w:val="22"/>
        </w:rPr>
      </w:pPr>
      <w:r w:rsidRPr="00CC2340">
        <w:rPr>
          <w:sz w:val="22"/>
          <w:szCs w:val="22"/>
        </w:rPr>
        <w:t xml:space="preserve">        Adapun lokasi penelitian ini  dilakukan di SMA Negeri 6 Banda Aceh, SMA Plus Al-Athiyah, dan SMA Methodist Banda Aceh. </w:t>
      </w:r>
    </w:p>
    <w:p w:rsidR="00CC2340" w:rsidRPr="00CC2340" w:rsidRDefault="00CC2340" w:rsidP="00CC2340">
      <w:pPr>
        <w:widowControl/>
        <w:spacing w:line="360" w:lineRule="auto"/>
        <w:ind w:firstLine="0"/>
        <w:rPr>
          <w:b/>
          <w:sz w:val="22"/>
          <w:szCs w:val="22"/>
        </w:rPr>
      </w:pPr>
      <w:r w:rsidRPr="00CC2340">
        <w:rPr>
          <w:b/>
          <w:sz w:val="22"/>
          <w:szCs w:val="22"/>
        </w:rPr>
        <w:t>Waktu Penelitian</w:t>
      </w:r>
    </w:p>
    <w:p w:rsidR="006C1EE2" w:rsidRDefault="00CC2340" w:rsidP="00CC2340">
      <w:pPr>
        <w:tabs>
          <w:tab w:val="left" w:pos="2632"/>
        </w:tabs>
        <w:spacing w:line="360" w:lineRule="auto"/>
        <w:ind w:firstLine="0"/>
        <w:rPr>
          <w:sz w:val="22"/>
          <w:szCs w:val="22"/>
        </w:rPr>
      </w:pPr>
      <w:r w:rsidRPr="00CC2340">
        <w:rPr>
          <w:sz w:val="22"/>
          <w:szCs w:val="22"/>
        </w:rPr>
        <w:t xml:space="preserve">        Penelitian ini dilakukan pada tanggal 14 – 31 Mei tahun 2019.</w:t>
      </w:r>
    </w:p>
    <w:p w:rsidR="00677B39" w:rsidRPr="00677B39" w:rsidRDefault="00677B39" w:rsidP="00677B39">
      <w:pPr>
        <w:widowControl/>
        <w:spacing w:line="360" w:lineRule="auto"/>
        <w:rPr>
          <w:b/>
          <w:sz w:val="22"/>
          <w:szCs w:val="22"/>
        </w:rPr>
      </w:pPr>
      <w:r w:rsidRPr="00677B39">
        <w:rPr>
          <w:b/>
          <w:sz w:val="22"/>
          <w:szCs w:val="22"/>
        </w:rPr>
        <w:lastRenderedPageBreak/>
        <w:t>Rancangan Pengelolaan Data</w:t>
      </w:r>
    </w:p>
    <w:p w:rsidR="00677B39" w:rsidRPr="00677B39" w:rsidRDefault="00677B39" w:rsidP="00677B39">
      <w:pPr>
        <w:pStyle w:val="ListParagraph"/>
        <w:numPr>
          <w:ilvl w:val="0"/>
          <w:numId w:val="29"/>
        </w:numPr>
        <w:tabs>
          <w:tab w:val="left" w:pos="284"/>
        </w:tabs>
        <w:spacing w:after="0" w:line="360" w:lineRule="auto"/>
        <w:ind w:left="142" w:hanging="142"/>
        <w:contextualSpacing w:val="0"/>
        <w:jc w:val="both"/>
        <w:rPr>
          <w:rFonts w:ascii="Times New Roman" w:hAnsi="Times New Roman"/>
          <w:i/>
          <w:iCs/>
        </w:rPr>
      </w:pPr>
      <w:r w:rsidRPr="00677B39">
        <w:rPr>
          <w:rFonts w:ascii="Times New Roman" w:hAnsi="Times New Roman"/>
          <w:i/>
          <w:iCs/>
        </w:rPr>
        <w:t>Editing</w:t>
      </w:r>
    </w:p>
    <w:p w:rsidR="00677B39" w:rsidRPr="00677B39" w:rsidRDefault="00677B39" w:rsidP="00677B39">
      <w:pPr>
        <w:pStyle w:val="ListParagraph"/>
        <w:tabs>
          <w:tab w:val="left" w:pos="284"/>
        </w:tabs>
        <w:spacing w:after="0" w:line="360" w:lineRule="auto"/>
        <w:ind w:left="284"/>
        <w:contextualSpacing w:val="0"/>
        <w:jc w:val="both"/>
        <w:rPr>
          <w:rFonts w:ascii="Times New Roman" w:hAnsi="Times New Roman"/>
          <w:lang w:val="en-US"/>
        </w:rPr>
      </w:pPr>
      <w:r w:rsidRPr="00677B39">
        <w:rPr>
          <w:rFonts w:ascii="Times New Roman" w:hAnsi="Times New Roman"/>
        </w:rPr>
        <w:t xml:space="preserve">Dilakukan untuk memeriksa kusioner dengan tujuan agar data yang masuk dapat di olah secara benar, sehingga pengumpulan data yang dapat memberikan hasil yang menggambarkan masalah yang di teliti. </w:t>
      </w:r>
    </w:p>
    <w:p w:rsidR="00677B39" w:rsidRPr="00677B39" w:rsidRDefault="00677B39" w:rsidP="00677B39">
      <w:pPr>
        <w:pStyle w:val="ListParagraph"/>
        <w:numPr>
          <w:ilvl w:val="0"/>
          <w:numId w:val="29"/>
        </w:numPr>
        <w:tabs>
          <w:tab w:val="left" w:pos="284"/>
        </w:tabs>
        <w:spacing w:after="0" w:line="360" w:lineRule="auto"/>
        <w:ind w:left="142" w:hanging="142"/>
        <w:contextualSpacing w:val="0"/>
        <w:jc w:val="both"/>
        <w:rPr>
          <w:rFonts w:ascii="Times New Roman" w:hAnsi="Times New Roman"/>
          <w:i/>
          <w:iCs/>
        </w:rPr>
      </w:pPr>
      <w:r w:rsidRPr="00677B39">
        <w:rPr>
          <w:rFonts w:ascii="Times New Roman" w:hAnsi="Times New Roman"/>
        </w:rPr>
        <w:t xml:space="preserve"> </w:t>
      </w:r>
      <w:r w:rsidRPr="00677B39">
        <w:rPr>
          <w:rFonts w:ascii="Times New Roman" w:hAnsi="Times New Roman"/>
          <w:i/>
          <w:iCs/>
        </w:rPr>
        <w:t xml:space="preserve">Coding </w:t>
      </w:r>
    </w:p>
    <w:p w:rsidR="00677B39" w:rsidRPr="00677B39" w:rsidRDefault="00677B39" w:rsidP="00677B39">
      <w:pPr>
        <w:pStyle w:val="ListParagraph"/>
        <w:tabs>
          <w:tab w:val="left" w:pos="567"/>
        </w:tabs>
        <w:spacing w:after="0" w:line="360" w:lineRule="auto"/>
        <w:ind w:left="284"/>
        <w:contextualSpacing w:val="0"/>
        <w:jc w:val="both"/>
        <w:rPr>
          <w:rFonts w:ascii="Times New Roman" w:hAnsi="Times New Roman"/>
        </w:rPr>
      </w:pPr>
      <w:r w:rsidRPr="00677B39">
        <w:rPr>
          <w:rFonts w:ascii="Times New Roman" w:hAnsi="Times New Roman"/>
        </w:rPr>
        <w:t xml:space="preserve">Data yang telah di teliti di ubah dalam bentuk angka (kode), misal nama siswa di  ubah menjadi angka 3 digit misal 001, 002, 003. Untuk mempermudah peneliti memasukkan data kedalam tabel. </w:t>
      </w:r>
    </w:p>
    <w:p w:rsidR="00677B39" w:rsidRPr="00677B39" w:rsidRDefault="00677B39" w:rsidP="00677B39">
      <w:pPr>
        <w:pStyle w:val="ListParagraph"/>
        <w:numPr>
          <w:ilvl w:val="0"/>
          <w:numId w:val="29"/>
        </w:numPr>
        <w:tabs>
          <w:tab w:val="left" w:pos="284"/>
        </w:tabs>
        <w:spacing w:after="0" w:line="360" w:lineRule="auto"/>
        <w:ind w:left="142" w:hanging="142"/>
        <w:contextualSpacing w:val="0"/>
        <w:jc w:val="both"/>
        <w:rPr>
          <w:rFonts w:ascii="Times New Roman" w:hAnsi="Times New Roman"/>
          <w:i/>
          <w:iCs/>
        </w:rPr>
      </w:pPr>
      <w:r w:rsidRPr="00677B39">
        <w:rPr>
          <w:rFonts w:ascii="Times New Roman" w:hAnsi="Times New Roman"/>
          <w:i/>
          <w:iCs/>
        </w:rPr>
        <w:t>Transpering</w:t>
      </w:r>
    </w:p>
    <w:p w:rsidR="00677B39" w:rsidRPr="00677B39" w:rsidRDefault="00677B39" w:rsidP="00677B39">
      <w:pPr>
        <w:pStyle w:val="ListParagraph"/>
        <w:tabs>
          <w:tab w:val="left" w:pos="284"/>
        </w:tabs>
        <w:spacing w:after="0" w:line="360" w:lineRule="auto"/>
        <w:ind w:left="284"/>
        <w:contextualSpacing w:val="0"/>
        <w:jc w:val="both"/>
        <w:rPr>
          <w:rFonts w:ascii="Times New Roman" w:hAnsi="Times New Roman"/>
        </w:rPr>
      </w:pPr>
      <w:r w:rsidRPr="00677B39">
        <w:rPr>
          <w:rFonts w:ascii="Times New Roman" w:hAnsi="Times New Roman"/>
        </w:rPr>
        <w:t>Data yang di beri kode di susun secara berurutan dari responden pertama sampai degan responden terakhir untuk di masukkan kedalam tabel sesuai dengan sub variabel yang ingin di teliti.</w:t>
      </w:r>
    </w:p>
    <w:p w:rsidR="00677B39" w:rsidRPr="00677B39" w:rsidRDefault="00677B39" w:rsidP="00677B39">
      <w:pPr>
        <w:pStyle w:val="ListParagraph"/>
        <w:numPr>
          <w:ilvl w:val="0"/>
          <w:numId w:val="29"/>
        </w:numPr>
        <w:spacing w:after="0" w:line="360" w:lineRule="auto"/>
        <w:ind w:left="426"/>
        <w:contextualSpacing w:val="0"/>
        <w:jc w:val="both"/>
        <w:rPr>
          <w:rFonts w:ascii="Times New Roman" w:hAnsi="Times New Roman"/>
          <w:i/>
          <w:iCs/>
        </w:rPr>
      </w:pPr>
      <w:r w:rsidRPr="00677B39">
        <w:rPr>
          <w:rFonts w:ascii="Times New Roman" w:hAnsi="Times New Roman"/>
          <w:i/>
          <w:iCs/>
        </w:rPr>
        <w:t>Tabulating</w:t>
      </w:r>
    </w:p>
    <w:p w:rsidR="00677B39" w:rsidRPr="00677B39" w:rsidRDefault="00677B39" w:rsidP="00677B39">
      <w:pPr>
        <w:pStyle w:val="ListParagraph"/>
        <w:spacing w:after="0" w:line="360" w:lineRule="auto"/>
        <w:ind w:left="426"/>
        <w:contextualSpacing w:val="0"/>
        <w:jc w:val="both"/>
        <w:rPr>
          <w:rFonts w:ascii="Times New Roman" w:hAnsi="Times New Roman"/>
        </w:rPr>
      </w:pPr>
      <w:r w:rsidRPr="00677B39">
        <w:rPr>
          <w:rFonts w:ascii="Times New Roman" w:hAnsi="Times New Roman"/>
        </w:rPr>
        <w:t>Data yang telah di perbaiki dan di beri kode dimasukkan dalam bentuk tabel distribusi frekuensi, memberi skor terhadap soal-soal yang telah di ja</w:t>
      </w:r>
      <w:r>
        <w:rPr>
          <w:rFonts w:ascii="Times New Roman" w:hAnsi="Times New Roman"/>
        </w:rPr>
        <w:t>wab atau di isi oleh responden,</w:t>
      </w:r>
      <w:r>
        <w:rPr>
          <w:rFonts w:ascii="Times New Roman" w:hAnsi="Times New Roman"/>
          <w:lang w:val="en-US"/>
        </w:rPr>
        <w:t xml:space="preserve"> </w:t>
      </w:r>
      <w:r w:rsidRPr="00677B39">
        <w:rPr>
          <w:rFonts w:ascii="Times New Roman" w:hAnsi="Times New Roman"/>
        </w:rPr>
        <w:t>tujuannnya untuk mempermudah analisis data.</w:t>
      </w:r>
    </w:p>
    <w:p w:rsidR="00677B39" w:rsidRPr="00677B39" w:rsidRDefault="00677B39" w:rsidP="00CC2340">
      <w:pPr>
        <w:tabs>
          <w:tab w:val="left" w:pos="2632"/>
        </w:tabs>
        <w:spacing w:line="360" w:lineRule="auto"/>
        <w:ind w:firstLine="0"/>
        <w:rPr>
          <w:sz w:val="22"/>
          <w:szCs w:val="22"/>
        </w:rPr>
      </w:pPr>
    </w:p>
    <w:p w:rsidR="00677B39" w:rsidRPr="00677B39" w:rsidRDefault="00677B39" w:rsidP="00677B39">
      <w:pPr>
        <w:widowControl/>
        <w:spacing w:line="360" w:lineRule="auto"/>
        <w:ind w:firstLine="0"/>
        <w:rPr>
          <w:b/>
          <w:sz w:val="22"/>
          <w:szCs w:val="22"/>
        </w:rPr>
      </w:pPr>
      <w:r w:rsidRPr="00677B39">
        <w:rPr>
          <w:b/>
          <w:sz w:val="24"/>
          <w:szCs w:val="24"/>
        </w:rPr>
        <w:t xml:space="preserve"> </w:t>
      </w:r>
      <w:r w:rsidRPr="00677B39">
        <w:rPr>
          <w:b/>
          <w:sz w:val="22"/>
          <w:szCs w:val="22"/>
        </w:rPr>
        <w:t>Analisis Data</w:t>
      </w:r>
    </w:p>
    <w:p w:rsidR="00677B39" w:rsidRPr="00677B39" w:rsidRDefault="00677B39" w:rsidP="00677B39">
      <w:pPr>
        <w:spacing w:line="360" w:lineRule="auto"/>
        <w:rPr>
          <w:b/>
          <w:sz w:val="22"/>
          <w:szCs w:val="22"/>
        </w:rPr>
      </w:pPr>
      <w:r w:rsidRPr="00677B39">
        <w:rPr>
          <w:sz w:val="22"/>
          <w:szCs w:val="22"/>
        </w:rPr>
        <w:t>Teknik analisa yang digunakan dalam penelitian ini :</w:t>
      </w:r>
    </w:p>
    <w:p w:rsidR="00677B39" w:rsidRPr="00677B39" w:rsidRDefault="00677B39" w:rsidP="00677B39">
      <w:pPr>
        <w:pStyle w:val="ListParagraph"/>
        <w:numPr>
          <w:ilvl w:val="0"/>
          <w:numId w:val="30"/>
        </w:numPr>
        <w:spacing w:after="0" w:line="360" w:lineRule="auto"/>
        <w:ind w:left="426" w:firstLine="0"/>
        <w:contextualSpacing w:val="0"/>
        <w:jc w:val="both"/>
        <w:rPr>
          <w:rFonts w:ascii="Times New Roman" w:hAnsi="Times New Roman"/>
        </w:rPr>
      </w:pPr>
      <w:r w:rsidRPr="00677B39">
        <w:rPr>
          <w:rFonts w:ascii="Times New Roman" w:hAnsi="Times New Roman"/>
        </w:rPr>
        <w:t xml:space="preserve">Analisa univariat </w:t>
      </w:r>
    </w:p>
    <w:p w:rsidR="00677B39" w:rsidRPr="0029641A" w:rsidRDefault="00677B39" w:rsidP="00677B39">
      <w:pPr>
        <w:pStyle w:val="ListParagraph"/>
        <w:spacing w:after="0" w:line="360" w:lineRule="auto"/>
        <w:ind w:left="709"/>
        <w:contextualSpacing w:val="0"/>
        <w:jc w:val="both"/>
        <w:rPr>
          <w:rFonts w:ascii="Times New Roman" w:hAnsi="Times New Roman"/>
          <w:sz w:val="24"/>
          <w:szCs w:val="24"/>
        </w:rPr>
      </w:pPr>
      <w:r w:rsidRPr="00677B39">
        <w:rPr>
          <w:rFonts w:ascii="Times New Roman" w:hAnsi="Times New Roman"/>
        </w:rPr>
        <w:t>Analisa univariat digunakan untuk menggambarkan karakteristik dari masing-masing variabel yang akan di teliti. Pada penelitian ini analisa univariat dilakukan pada variabel</w:t>
      </w:r>
      <w:r w:rsidRPr="0029641A">
        <w:rPr>
          <w:rFonts w:ascii="Times New Roman" w:hAnsi="Times New Roman"/>
          <w:sz w:val="24"/>
          <w:szCs w:val="24"/>
        </w:rPr>
        <w:t xml:space="preserve"> </w:t>
      </w:r>
      <w:r w:rsidRPr="00677B39">
        <w:rPr>
          <w:rFonts w:ascii="Times New Roman" w:hAnsi="Times New Roman"/>
        </w:rPr>
        <w:lastRenderedPageBreak/>
        <w:t>underweight dan overweight terhadap dismenore</w:t>
      </w:r>
      <w:r w:rsidRPr="0029641A">
        <w:rPr>
          <w:rFonts w:ascii="Times New Roman" w:hAnsi="Times New Roman"/>
          <w:sz w:val="24"/>
          <w:szCs w:val="24"/>
        </w:rPr>
        <w:t>.</w:t>
      </w:r>
    </w:p>
    <w:p w:rsidR="00654367" w:rsidRDefault="00654367" w:rsidP="00654367">
      <w:pPr>
        <w:pStyle w:val="07aSubJudul"/>
      </w:pPr>
      <w:r>
        <w:t xml:space="preserve">IL </w:t>
      </w:r>
      <w:r>
        <w:rPr>
          <w:lang w:val="id-ID"/>
        </w:rPr>
        <w:t xml:space="preserve">DAN </w:t>
      </w:r>
      <w:r>
        <w:t>PEMBAHASAN</w:t>
      </w:r>
    </w:p>
    <w:p w:rsidR="00CC2340" w:rsidRPr="00CC2340" w:rsidRDefault="00CC2340" w:rsidP="00654367">
      <w:pPr>
        <w:pStyle w:val="07aSubJudul"/>
        <w:rPr>
          <w:sz w:val="22"/>
          <w:szCs w:val="22"/>
          <w:lang w:val="en-US"/>
        </w:rPr>
      </w:pPr>
      <w:r w:rsidRPr="00CC2340">
        <w:rPr>
          <w:b w:val="0"/>
          <w:sz w:val="22"/>
          <w:szCs w:val="22"/>
        </w:rPr>
        <w:t>Distribusi Frekuensi indeks massa tubuh pada siswi SMA di kota Banda Aceh</w:t>
      </w:r>
    </w:p>
    <w:tbl>
      <w:tblPr>
        <w:tblW w:w="0" w:type="auto"/>
        <w:tblBorders>
          <w:top w:val="single" w:sz="4" w:space="0" w:color="7F7F7F"/>
          <w:bottom w:val="single" w:sz="4" w:space="0" w:color="7F7F7F"/>
        </w:tblBorders>
        <w:tblLook w:val="04A0"/>
      </w:tblPr>
      <w:tblGrid>
        <w:gridCol w:w="1840"/>
        <w:gridCol w:w="1252"/>
        <w:gridCol w:w="1447"/>
      </w:tblGrid>
      <w:tr w:rsidR="00CC2340" w:rsidTr="00565E68">
        <w:trPr>
          <w:trHeight w:val="418"/>
        </w:trPr>
        <w:tc>
          <w:tcPr>
            <w:tcW w:w="1840" w:type="dxa"/>
            <w:tcBorders>
              <w:bottom w:val="single" w:sz="4" w:space="0" w:color="7F7F7F"/>
            </w:tcBorders>
            <w:shd w:val="clear" w:color="auto" w:fill="auto"/>
          </w:tcPr>
          <w:p w:rsidR="00CC2340" w:rsidRPr="00565E68" w:rsidRDefault="00CC2340" w:rsidP="00700206">
            <w:pPr>
              <w:spacing w:line="360" w:lineRule="auto"/>
              <w:jc w:val="left"/>
              <w:rPr>
                <w:b/>
                <w:bCs/>
                <w:sz w:val="22"/>
                <w:szCs w:val="22"/>
              </w:rPr>
            </w:pPr>
            <w:r w:rsidRPr="00565E68">
              <w:rPr>
                <w:b/>
                <w:bCs/>
                <w:sz w:val="22"/>
                <w:szCs w:val="22"/>
              </w:rPr>
              <w:t>Indeks Massa Tubuh</w:t>
            </w:r>
          </w:p>
        </w:tc>
        <w:tc>
          <w:tcPr>
            <w:tcW w:w="1252" w:type="dxa"/>
            <w:tcBorders>
              <w:bottom w:val="single" w:sz="4" w:space="0" w:color="7F7F7F"/>
            </w:tcBorders>
            <w:shd w:val="clear" w:color="auto" w:fill="auto"/>
          </w:tcPr>
          <w:p w:rsidR="00CC2340" w:rsidRPr="00565E68" w:rsidRDefault="00CC2340" w:rsidP="00CC2340">
            <w:pPr>
              <w:spacing w:line="360" w:lineRule="auto"/>
              <w:ind w:firstLine="0"/>
              <w:jc w:val="left"/>
              <w:rPr>
                <w:b/>
                <w:bCs/>
                <w:sz w:val="22"/>
                <w:szCs w:val="22"/>
              </w:rPr>
            </w:pPr>
            <w:r w:rsidRPr="00565E68">
              <w:rPr>
                <w:b/>
                <w:bCs/>
                <w:sz w:val="22"/>
                <w:szCs w:val="22"/>
              </w:rPr>
              <w:t>Frekuensi</w:t>
            </w:r>
          </w:p>
        </w:tc>
        <w:tc>
          <w:tcPr>
            <w:tcW w:w="1447" w:type="dxa"/>
            <w:tcBorders>
              <w:bottom w:val="single" w:sz="4" w:space="0" w:color="7F7F7F"/>
            </w:tcBorders>
            <w:shd w:val="clear" w:color="auto" w:fill="auto"/>
          </w:tcPr>
          <w:p w:rsidR="00CC2340" w:rsidRPr="00565E68" w:rsidRDefault="00CC2340" w:rsidP="00CC2340">
            <w:pPr>
              <w:spacing w:line="360" w:lineRule="auto"/>
              <w:ind w:firstLine="0"/>
              <w:jc w:val="left"/>
              <w:rPr>
                <w:b/>
                <w:bCs/>
                <w:sz w:val="22"/>
                <w:szCs w:val="22"/>
              </w:rPr>
            </w:pPr>
            <w:r w:rsidRPr="00565E68">
              <w:rPr>
                <w:b/>
                <w:bCs/>
                <w:sz w:val="22"/>
                <w:szCs w:val="22"/>
              </w:rPr>
              <w:t>Persentase %</w:t>
            </w:r>
          </w:p>
        </w:tc>
      </w:tr>
      <w:tr w:rsidR="00CC2340" w:rsidTr="00565E68">
        <w:trPr>
          <w:trHeight w:val="219"/>
        </w:trPr>
        <w:tc>
          <w:tcPr>
            <w:tcW w:w="1840" w:type="dxa"/>
            <w:tcBorders>
              <w:top w:val="single" w:sz="4" w:space="0" w:color="7F7F7F"/>
              <w:bottom w:val="single" w:sz="4" w:space="0" w:color="7F7F7F"/>
            </w:tcBorders>
            <w:shd w:val="clear" w:color="auto" w:fill="auto"/>
          </w:tcPr>
          <w:p w:rsidR="00CC2340" w:rsidRPr="00565E68" w:rsidRDefault="00CC2340" w:rsidP="00700206">
            <w:pPr>
              <w:spacing w:line="360" w:lineRule="auto"/>
              <w:rPr>
                <w:bCs/>
                <w:sz w:val="22"/>
                <w:szCs w:val="22"/>
              </w:rPr>
            </w:pPr>
            <w:r w:rsidRPr="00565E68">
              <w:rPr>
                <w:bCs/>
                <w:sz w:val="22"/>
                <w:szCs w:val="22"/>
              </w:rPr>
              <w:t>Normal</w:t>
            </w:r>
          </w:p>
        </w:tc>
        <w:tc>
          <w:tcPr>
            <w:tcW w:w="1252" w:type="dxa"/>
            <w:tcBorders>
              <w:top w:val="single" w:sz="4" w:space="0" w:color="7F7F7F"/>
              <w:bottom w:val="single" w:sz="4" w:space="0" w:color="7F7F7F"/>
            </w:tcBorders>
            <w:shd w:val="clear" w:color="auto" w:fill="auto"/>
          </w:tcPr>
          <w:p w:rsidR="00CC2340" w:rsidRPr="00565E68" w:rsidRDefault="00CC2340" w:rsidP="00700206">
            <w:pPr>
              <w:spacing w:line="360" w:lineRule="auto"/>
              <w:jc w:val="center"/>
              <w:rPr>
                <w:sz w:val="22"/>
                <w:szCs w:val="22"/>
              </w:rPr>
            </w:pPr>
            <w:r w:rsidRPr="00565E68">
              <w:rPr>
                <w:sz w:val="22"/>
                <w:szCs w:val="22"/>
              </w:rPr>
              <w:t>43</w:t>
            </w:r>
          </w:p>
        </w:tc>
        <w:tc>
          <w:tcPr>
            <w:tcW w:w="1447" w:type="dxa"/>
            <w:tcBorders>
              <w:top w:val="single" w:sz="4" w:space="0" w:color="7F7F7F"/>
              <w:bottom w:val="single" w:sz="4" w:space="0" w:color="7F7F7F"/>
            </w:tcBorders>
            <w:shd w:val="clear" w:color="auto" w:fill="auto"/>
          </w:tcPr>
          <w:p w:rsidR="00CC2340" w:rsidRPr="00565E68" w:rsidRDefault="00CC2340" w:rsidP="00700206">
            <w:pPr>
              <w:spacing w:line="360" w:lineRule="auto"/>
              <w:jc w:val="center"/>
              <w:rPr>
                <w:sz w:val="22"/>
                <w:szCs w:val="22"/>
              </w:rPr>
            </w:pPr>
            <w:r w:rsidRPr="00565E68">
              <w:rPr>
                <w:sz w:val="22"/>
                <w:szCs w:val="22"/>
              </w:rPr>
              <w:t>32,6</w:t>
            </w:r>
          </w:p>
        </w:tc>
      </w:tr>
      <w:tr w:rsidR="00CC2340" w:rsidTr="00565E68">
        <w:trPr>
          <w:trHeight w:val="385"/>
        </w:trPr>
        <w:tc>
          <w:tcPr>
            <w:tcW w:w="1840" w:type="dxa"/>
            <w:shd w:val="clear" w:color="auto" w:fill="auto"/>
          </w:tcPr>
          <w:p w:rsidR="00CC2340" w:rsidRPr="00565E68" w:rsidRDefault="00CC2340" w:rsidP="00700206">
            <w:pPr>
              <w:spacing w:line="360" w:lineRule="auto"/>
              <w:rPr>
                <w:bCs/>
                <w:sz w:val="22"/>
                <w:szCs w:val="22"/>
              </w:rPr>
            </w:pPr>
            <w:r w:rsidRPr="00565E68">
              <w:rPr>
                <w:bCs/>
                <w:sz w:val="22"/>
                <w:szCs w:val="22"/>
              </w:rPr>
              <w:t>Overweight</w:t>
            </w:r>
          </w:p>
        </w:tc>
        <w:tc>
          <w:tcPr>
            <w:tcW w:w="1252" w:type="dxa"/>
            <w:shd w:val="clear" w:color="auto" w:fill="auto"/>
          </w:tcPr>
          <w:p w:rsidR="00CC2340" w:rsidRPr="00565E68" w:rsidRDefault="00CC2340" w:rsidP="00700206">
            <w:pPr>
              <w:spacing w:line="360" w:lineRule="auto"/>
              <w:jc w:val="center"/>
              <w:rPr>
                <w:sz w:val="22"/>
                <w:szCs w:val="22"/>
              </w:rPr>
            </w:pPr>
            <w:r w:rsidRPr="00565E68">
              <w:rPr>
                <w:sz w:val="22"/>
                <w:szCs w:val="22"/>
              </w:rPr>
              <w:t>42</w:t>
            </w:r>
          </w:p>
        </w:tc>
        <w:tc>
          <w:tcPr>
            <w:tcW w:w="1447" w:type="dxa"/>
            <w:shd w:val="clear" w:color="auto" w:fill="auto"/>
          </w:tcPr>
          <w:p w:rsidR="00CC2340" w:rsidRPr="00565E68" w:rsidRDefault="00CC2340" w:rsidP="00700206">
            <w:pPr>
              <w:spacing w:line="360" w:lineRule="auto"/>
              <w:jc w:val="center"/>
              <w:rPr>
                <w:sz w:val="22"/>
                <w:szCs w:val="22"/>
              </w:rPr>
            </w:pPr>
            <w:r w:rsidRPr="00565E68">
              <w:rPr>
                <w:sz w:val="22"/>
                <w:szCs w:val="22"/>
              </w:rPr>
              <w:t>35,6</w:t>
            </w:r>
          </w:p>
        </w:tc>
      </w:tr>
      <w:tr w:rsidR="00CC2340" w:rsidTr="00565E68">
        <w:trPr>
          <w:trHeight w:val="399"/>
        </w:trPr>
        <w:tc>
          <w:tcPr>
            <w:tcW w:w="1840" w:type="dxa"/>
            <w:tcBorders>
              <w:top w:val="single" w:sz="4" w:space="0" w:color="7F7F7F"/>
              <w:bottom w:val="single" w:sz="4" w:space="0" w:color="7F7F7F"/>
            </w:tcBorders>
            <w:shd w:val="clear" w:color="auto" w:fill="auto"/>
          </w:tcPr>
          <w:p w:rsidR="00CC2340" w:rsidRPr="00565E68" w:rsidRDefault="00CC2340" w:rsidP="00700206">
            <w:pPr>
              <w:spacing w:line="360" w:lineRule="auto"/>
              <w:rPr>
                <w:bCs/>
                <w:sz w:val="22"/>
                <w:szCs w:val="22"/>
              </w:rPr>
            </w:pPr>
            <w:r w:rsidRPr="00565E68">
              <w:rPr>
                <w:bCs/>
                <w:sz w:val="22"/>
                <w:szCs w:val="22"/>
              </w:rPr>
              <w:t>Underweight</w:t>
            </w:r>
          </w:p>
        </w:tc>
        <w:tc>
          <w:tcPr>
            <w:tcW w:w="1252" w:type="dxa"/>
            <w:tcBorders>
              <w:top w:val="single" w:sz="4" w:space="0" w:color="7F7F7F"/>
              <w:bottom w:val="single" w:sz="4" w:space="0" w:color="7F7F7F"/>
            </w:tcBorders>
            <w:shd w:val="clear" w:color="auto" w:fill="auto"/>
          </w:tcPr>
          <w:p w:rsidR="00CC2340" w:rsidRPr="00565E68" w:rsidRDefault="00CC2340" w:rsidP="00700206">
            <w:pPr>
              <w:spacing w:line="360" w:lineRule="auto"/>
              <w:jc w:val="center"/>
              <w:rPr>
                <w:sz w:val="22"/>
                <w:szCs w:val="22"/>
              </w:rPr>
            </w:pPr>
            <w:r w:rsidRPr="00565E68">
              <w:rPr>
                <w:sz w:val="22"/>
                <w:szCs w:val="22"/>
              </w:rPr>
              <w:t>47</w:t>
            </w:r>
          </w:p>
        </w:tc>
        <w:tc>
          <w:tcPr>
            <w:tcW w:w="1447" w:type="dxa"/>
            <w:tcBorders>
              <w:top w:val="single" w:sz="4" w:space="0" w:color="7F7F7F"/>
              <w:bottom w:val="single" w:sz="4" w:space="0" w:color="7F7F7F"/>
            </w:tcBorders>
            <w:shd w:val="clear" w:color="auto" w:fill="auto"/>
          </w:tcPr>
          <w:p w:rsidR="00CC2340" w:rsidRPr="00565E68" w:rsidRDefault="00CC2340" w:rsidP="00700206">
            <w:pPr>
              <w:spacing w:line="360" w:lineRule="auto"/>
              <w:jc w:val="center"/>
              <w:rPr>
                <w:sz w:val="22"/>
                <w:szCs w:val="22"/>
              </w:rPr>
            </w:pPr>
            <w:r w:rsidRPr="00565E68">
              <w:rPr>
                <w:sz w:val="22"/>
                <w:szCs w:val="22"/>
              </w:rPr>
              <w:t>31,8</w:t>
            </w:r>
          </w:p>
        </w:tc>
      </w:tr>
      <w:tr w:rsidR="00CC2340" w:rsidTr="00565E68">
        <w:trPr>
          <w:trHeight w:val="385"/>
        </w:trPr>
        <w:tc>
          <w:tcPr>
            <w:tcW w:w="1840" w:type="dxa"/>
            <w:tcBorders>
              <w:top w:val="single" w:sz="4" w:space="0" w:color="7F7F7F"/>
              <w:bottom w:val="single" w:sz="4" w:space="0" w:color="7F7F7F"/>
            </w:tcBorders>
            <w:shd w:val="clear" w:color="auto" w:fill="auto"/>
          </w:tcPr>
          <w:p w:rsidR="00CC2340" w:rsidRPr="00565E68" w:rsidRDefault="00CC2340" w:rsidP="00700206">
            <w:pPr>
              <w:spacing w:line="360" w:lineRule="auto"/>
              <w:rPr>
                <w:bCs/>
                <w:sz w:val="22"/>
                <w:szCs w:val="22"/>
              </w:rPr>
            </w:pPr>
            <w:r w:rsidRPr="00565E68">
              <w:rPr>
                <w:bCs/>
                <w:sz w:val="22"/>
                <w:szCs w:val="22"/>
              </w:rPr>
              <w:t>Obesitas</w:t>
            </w:r>
          </w:p>
        </w:tc>
        <w:tc>
          <w:tcPr>
            <w:tcW w:w="1252" w:type="dxa"/>
            <w:tcBorders>
              <w:top w:val="single" w:sz="4" w:space="0" w:color="7F7F7F"/>
              <w:bottom w:val="single" w:sz="4" w:space="0" w:color="7F7F7F"/>
            </w:tcBorders>
            <w:shd w:val="clear" w:color="auto" w:fill="auto"/>
          </w:tcPr>
          <w:p w:rsidR="00CC2340" w:rsidRPr="00565E68" w:rsidRDefault="00CC2340" w:rsidP="00700206">
            <w:pPr>
              <w:spacing w:line="360" w:lineRule="auto"/>
              <w:jc w:val="center"/>
              <w:rPr>
                <w:sz w:val="22"/>
                <w:szCs w:val="22"/>
              </w:rPr>
            </w:pPr>
            <w:r w:rsidRPr="00565E68">
              <w:rPr>
                <w:sz w:val="22"/>
                <w:szCs w:val="22"/>
              </w:rPr>
              <w:t>0</w:t>
            </w:r>
          </w:p>
        </w:tc>
        <w:tc>
          <w:tcPr>
            <w:tcW w:w="1447" w:type="dxa"/>
            <w:tcBorders>
              <w:top w:val="single" w:sz="4" w:space="0" w:color="7F7F7F"/>
              <w:bottom w:val="single" w:sz="4" w:space="0" w:color="7F7F7F"/>
            </w:tcBorders>
            <w:shd w:val="clear" w:color="auto" w:fill="auto"/>
          </w:tcPr>
          <w:p w:rsidR="00CC2340" w:rsidRPr="00565E68" w:rsidRDefault="00CC2340" w:rsidP="00700206">
            <w:pPr>
              <w:spacing w:line="360" w:lineRule="auto"/>
              <w:jc w:val="center"/>
              <w:rPr>
                <w:sz w:val="22"/>
                <w:szCs w:val="22"/>
              </w:rPr>
            </w:pPr>
            <w:r w:rsidRPr="00565E68">
              <w:rPr>
                <w:sz w:val="22"/>
                <w:szCs w:val="22"/>
              </w:rPr>
              <w:t>0</w:t>
            </w:r>
          </w:p>
        </w:tc>
      </w:tr>
      <w:tr w:rsidR="00CC2340" w:rsidTr="00565E68">
        <w:trPr>
          <w:trHeight w:val="399"/>
        </w:trPr>
        <w:tc>
          <w:tcPr>
            <w:tcW w:w="1840" w:type="dxa"/>
            <w:shd w:val="clear" w:color="auto" w:fill="auto"/>
          </w:tcPr>
          <w:p w:rsidR="00CC2340" w:rsidRPr="00565E68" w:rsidRDefault="00CC2340" w:rsidP="00700206">
            <w:pPr>
              <w:spacing w:line="360" w:lineRule="auto"/>
              <w:rPr>
                <w:bCs/>
                <w:sz w:val="22"/>
                <w:szCs w:val="22"/>
              </w:rPr>
            </w:pPr>
            <w:r w:rsidRPr="00565E68">
              <w:rPr>
                <w:bCs/>
                <w:sz w:val="22"/>
                <w:szCs w:val="22"/>
              </w:rPr>
              <w:t>Total</w:t>
            </w:r>
          </w:p>
        </w:tc>
        <w:tc>
          <w:tcPr>
            <w:tcW w:w="1252" w:type="dxa"/>
            <w:shd w:val="clear" w:color="auto" w:fill="auto"/>
          </w:tcPr>
          <w:p w:rsidR="00CC2340" w:rsidRPr="00565E68" w:rsidRDefault="00CC2340" w:rsidP="00700206">
            <w:pPr>
              <w:spacing w:line="360" w:lineRule="auto"/>
              <w:jc w:val="center"/>
              <w:rPr>
                <w:sz w:val="22"/>
                <w:szCs w:val="22"/>
              </w:rPr>
            </w:pPr>
            <w:r w:rsidRPr="00565E68">
              <w:rPr>
                <w:sz w:val="22"/>
                <w:szCs w:val="22"/>
              </w:rPr>
              <w:t>132</w:t>
            </w:r>
          </w:p>
        </w:tc>
        <w:tc>
          <w:tcPr>
            <w:tcW w:w="1447" w:type="dxa"/>
            <w:shd w:val="clear" w:color="auto" w:fill="auto"/>
          </w:tcPr>
          <w:p w:rsidR="00CC2340" w:rsidRPr="00565E68" w:rsidRDefault="00CC2340" w:rsidP="00700206">
            <w:pPr>
              <w:spacing w:line="360" w:lineRule="auto"/>
              <w:jc w:val="center"/>
              <w:rPr>
                <w:sz w:val="22"/>
                <w:szCs w:val="22"/>
              </w:rPr>
            </w:pPr>
            <w:r w:rsidRPr="00565E68">
              <w:rPr>
                <w:sz w:val="22"/>
                <w:szCs w:val="22"/>
              </w:rPr>
              <w:t>100,0</w:t>
            </w:r>
          </w:p>
        </w:tc>
      </w:tr>
    </w:tbl>
    <w:p w:rsidR="00565E68" w:rsidRDefault="00565E68" w:rsidP="00565E68">
      <w:pPr>
        <w:ind w:hanging="90"/>
        <w:rPr>
          <w:b/>
          <w:sz w:val="24"/>
          <w:szCs w:val="24"/>
        </w:rPr>
      </w:pPr>
      <w:r>
        <w:rPr>
          <w:b/>
          <w:sz w:val="24"/>
          <w:szCs w:val="24"/>
        </w:rPr>
        <w:t xml:space="preserve"> </w:t>
      </w:r>
    </w:p>
    <w:p w:rsidR="00565E68" w:rsidRPr="00565E68" w:rsidRDefault="00565E68" w:rsidP="00565E68">
      <w:pPr>
        <w:ind w:hanging="90"/>
        <w:rPr>
          <w:sz w:val="24"/>
          <w:szCs w:val="24"/>
        </w:rPr>
      </w:pPr>
      <w:r>
        <w:rPr>
          <w:b/>
          <w:sz w:val="24"/>
          <w:szCs w:val="24"/>
        </w:rPr>
        <w:t xml:space="preserve"> </w:t>
      </w:r>
      <w:r w:rsidRPr="00565E68">
        <w:rPr>
          <w:sz w:val="24"/>
          <w:szCs w:val="24"/>
        </w:rPr>
        <w:t>Distribusi frekuensi Dismenore pada siswi SMA di kota Banda Aceh</w:t>
      </w:r>
    </w:p>
    <w:tbl>
      <w:tblPr>
        <w:tblW w:w="0" w:type="auto"/>
        <w:tblBorders>
          <w:top w:val="single" w:sz="4" w:space="0" w:color="7F7F7F"/>
          <w:bottom w:val="single" w:sz="4" w:space="0" w:color="7F7F7F"/>
        </w:tblBorders>
        <w:tblLook w:val="04A0"/>
      </w:tblPr>
      <w:tblGrid>
        <w:gridCol w:w="1916"/>
        <w:gridCol w:w="1228"/>
        <w:gridCol w:w="1395"/>
      </w:tblGrid>
      <w:tr w:rsidR="00565E68" w:rsidTr="00565E68">
        <w:tc>
          <w:tcPr>
            <w:tcW w:w="1916" w:type="dxa"/>
            <w:tcBorders>
              <w:bottom w:val="single" w:sz="4" w:space="0" w:color="7F7F7F"/>
            </w:tcBorders>
            <w:shd w:val="clear" w:color="auto" w:fill="auto"/>
          </w:tcPr>
          <w:p w:rsidR="00565E68" w:rsidRPr="00565E68" w:rsidRDefault="00565E68" w:rsidP="00565E68">
            <w:pPr>
              <w:spacing w:line="360" w:lineRule="auto"/>
              <w:ind w:firstLine="0"/>
              <w:jc w:val="left"/>
              <w:rPr>
                <w:b/>
                <w:bCs/>
                <w:sz w:val="22"/>
                <w:szCs w:val="22"/>
              </w:rPr>
            </w:pPr>
            <w:r w:rsidRPr="00565E68">
              <w:rPr>
                <w:b/>
                <w:bCs/>
                <w:sz w:val="22"/>
                <w:szCs w:val="22"/>
              </w:rPr>
              <w:t>Dismenore/Tidak</w:t>
            </w:r>
          </w:p>
        </w:tc>
        <w:tc>
          <w:tcPr>
            <w:tcW w:w="1228" w:type="dxa"/>
            <w:tcBorders>
              <w:bottom w:val="single" w:sz="4" w:space="0" w:color="7F7F7F"/>
            </w:tcBorders>
            <w:shd w:val="clear" w:color="auto" w:fill="auto"/>
          </w:tcPr>
          <w:p w:rsidR="00565E68" w:rsidRPr="00565E68" w:rsidRDefault="00565E68" w:rsidP="00565E68">
            <w:pPr>
              <w:spacing w:line="360" w:lineRule="auto"/>
              <w:ind w:firstLine="0"/>
              <w:jc w:val="left"/>
              <w:rPr>
                <w:b/>
                <w:bCs/>
                <w:sz w:val="22"/>
                <w:szCs w:val="22"/>
              </w:rPr>
            </w:pPr>
            <w:r w:rsidRPr="00565E68">
              <w:rPr>
                <w:b/>
                <w:bCs/>
                <w:sz w:val="22"/>
                <w:szCs w:val="22"/>
              </w:rPr>
              <w:t>Frekuensi</w:t>
            </w:r>
          </w:p>
        </w:tc>
        <w:tc>
          <w:tcPr>
            <w:tcW w:w="1395" w:type="dxa"/>
            <w:tcBorders>
              <w:bottom w:val="single" w:sz="4" w:space="0" w:color="7F7F7F"/>
            </w:tcBorders>
            <w:shd w:val="clear" w:color="auto" w:fill="auto"/>
          </w:tcPr>
          <w:p w:rsidR="00565E68" w:rsidRPr="00565E68" w:rsidRDefault="00565E68" w:rsidP="00565E68">
            <w:pPr>
              <w:spacing w:line="360" w:lineRule="auto"/>
              <w:ind w:firstLine="0"/>
              <w:jc w:val="left"/>
              <w:rPr>
                <w:b/>
                <w:bCs/>
                <w:sz w:val="22"/>
                <w:szCs w:val="22"/>
              </w:rPr>
            </w:pPr>
            <w:r w:rsidRPr="00565E68">
              <w:rPr>
                <w:b/>
                <w:bCs/>
                <w:sz w:val="22"/>
                <w:szCs w:val="22"/>
              </w:rPr>
              <w:t>Persentase %</w:t>
            </w:r>
          </w:p>
        </w:tc>
      </w:tr>
      <w:tr w:rsidR="00565E68" w:rsidTr="00565E68">
        <w:tc>
          <w:tcPr>
            <w:tcW w:w="1916" w:type="dxa"/>
            <w:tcBorders>
              <w:top w:val="single" w:sz="4" w:space="0" w:color="7F7F7F"/>
              <w:bottom w:val="single" w:sz="4" w:space="0" w:color="7F7F7F"/>
            </w:tcBorders>
            <w:shd w:val="clear" w:color="auto" w:fill="auto"/>
          </w:tcPr>
          <w:p w:rsidR="00565E68" w:rsidRPr="00565E68" w:rsidRDefault="00565E68" w:rsidP="00565E68">
            <w:pPr>
              <w:spacing w:line="360" w:lineRule="auto"/>
              <w:ind w:firstLine="0"/>
              <w:rPr>
                <w:bCs/>
                <w:sz w:val="22"/>
                <w:szCs w:val="22"/>
              </w:rPr>
            </w:pPr>
            <w:r w:rsidRPr="00565E68">
              <w:rPr>
                <w:bCs/>
                <w:sz w:val="22"/>
                <w:szCs w:val="22"/>
              </w:rPr>
              <w:t>Tidak Dismenore</w:t>
            </w:r>
          </w:p>
        </w:tc>
        <w:tc>
          <w:tcPr>
            <w:tcW w:w="1228" w:type="dxa"/>
            <w:tcBorders>
              <w:top w:val="single" w:sz="4" w:space="0" w:color="7F7F7F"/>
              <w:bottom w:val="single" w:sz="4" w:space="0" w:color="7F7F7F"/>
            </w:tcBorders>
            <w:shd w:val="clear" w:color="auto" w:fill="auto"/>
          </w:tcPr>
          <w:p w:rsidR="00565E68" w:rsidRPr="00565E68" w:rsidRDefault="00565E68" w:rsidP="00700206">
            <w:pPr>
              <w:spacing w:line="360" w:lineRule="auto"/>
              <w:jc w:val="center"/>
              <w:rPr>
                <w:sz w:val="22"/>
                <w:szCs w:val="22"/>
              </w:rPr>
            </w:pPr>
            <w:r w:rsidRPr="00565E68">
              <w:rPr>
                <w:sz w:val="22"/>
                <w:szCs w:val="22"/>
              </w:rPr>
              <w:t>58</w:t>
            </w:r>
          </w:p>
        </w:tc>
        <w:tc>
          <w:tcPr>
            <w:tcW w:w="1395" w:type="dxa"/>
            <w:tcBorders>
              <w:top w:val="single" w:sz="4" w:space="0" w:color="7F7F7F"/>
              <w:bottom w:val="single" w:sz="4" w:space="0" w:color="7F7F7F"/>
            </w:tcBorders>
            <w:shd w:val="clear" w:color="auto" w:fill="auto"/>
          </w:tcPr>
          <w:p w:rsidR="00565E68" w:rsidRPr="00565E68" w:rsidRDefault="00565E68" w:rsidP="00700206">
            <w:pPr>
              <w:spacing w:line="360" w:lineRule="auto"/>
              <w:jc w:val="center"/>
              <w:rPr>
                <w:sz w:val="22"/>
                <w:szCs w:val="22"/>
              </w:rPr>
            </w:pPr>
            <w:r w:rsidRPr="00565E68">
              <w:rPr>
                <w:sz w:val="22"/>
                <w:szCs w:val="22"/>
              </w:rPr>
              <w:t>43,9</w:t>
            </w:r>
          </w:p>
        </w:tc>
      </w:tr>
      <w:tr w:rsidR="00565E68" w:rsidTr="00565E68">
        <w:tc>
          <w:tcPr>
            <w:tcW w:w="1916" w:type="dxa"/>
            <w:shd w:val="clear" w:color="auto" w:fill="auto"/>
          </w:tcPr>
          <w:p w:rsidR="00565E68" w:rsidRPr="00565E68" w:rsidRDefault="00565E68" w:rsidP="00700206">
            <w:pPr>
              <w:spacing w:line="360" w:lineRule="auto"/>
              <w:rPr>
                <w:bCs/>
                <w:sz w:val="22"/>
                <w:szCs w:val="22"/>
              </w:rPr>
            </w:pPr>
            <w:r w:rsidRPr="00565E68">
              <w:rPr>
                <w:bCs/>
                <w:sz w:val="22"/>
                <w:szCs w:val="22"/>
              </w:rPr>
              <w:t>Dismenore</w:t>
            </w:r>
          </w:p>
        </w:tc>
        <w:tc>
          <w:tcPr>
            <w:tcW w:w="1228" w:type="dxa"/>
            <w:shd w:val="clear" w:color="auto" w:fill="auto"/>
          </w:tcPr>
          <w:p w:rsidR="00565E68" w:rsidRPr="00565E68" w:rsidRDefault="00565E68" w:rsidP="00700206">
            <w:pPr>
              <w:spacing w:line="360" w:lineRule="auto"/>
              <w:jc w:val="center"/>
              <w:rPr>
                <w:sz w:val="22"/>
                <w:szCs w:val="22"/>
              </w:rPr>
            </w:pPr>
            <w:r w:rsidRPr="00565E68">
              <w:rPr>
                <w:sz w:val="22"/>
                <w:szCs w:val="22"/>
              </w:rPr>
              <w:t>74</w:t>
            </w:r>
          </w:p>
        </w:tc>
        <w:tc>
          <w:tcPr>
            <w:tcW w:w="1395" w:type="dxa"/>
            <w:shd w:val="clear" w:color="auto" w:fill="auto"/>
          </w:tcPr>
          <w:p w:rsidR="00565E68" w:rsidRPr="00565E68" w:rsidRDefault="00565E68" w:rsidP="00700206">
            <w:pPr>
              <w:spacing w:line="360" w:lineRule="auto"/>
              <w:jc w:val="center"/>
              <w:rPr>
                <w:sz w:val="22"/>
                <w:szCs w:val="22"/>
              </w:rPr>
            </w:pPr>
            <w:r w:rsidRPr="00565E68">
              <w:rPr>
                <w:sz w:val="22"/>
                <w:szCs w:val="22"/>
              </w:rPr>
              <w:t>56,1</w:t>
            </w:r>
          </w:p>
        </w:tc>
      </w:tr>
      <w:tr w:rsidR="00565E68" w:rsidTr="00565E68">
        <w:trPr>
          <w:trHeight w:val="457"/>
        </w:trPr>
        <w:tc>
          <w:tcPr>
            <w:tcW w:w="1916" w:type="dxa"/>
            <w:tcBorders>
              <w:top w:val="single" w:sz="4" w:space="0" w:color="7F7F7F"/>
              <w:bottom w:val="single" w:sz="4" w:space="0" w:color="7F7F7F"/>
            </w:tcBorders>
            <w:shd w:val="clear" w:color="auto" w:fill="auto"/>
          </w:tcPr>
          <w:p w:rsidR="00565E68" w:rsidRPr="00565E68" w:rsidRDefault="00565E68" w:rsidP="00700206">
            <w:pPr>
              <w:spacing w:line="360" w:lineRule="auto"/>
              <w:rPr>
                <w:bCs/>
                <w:sz w:val="22"/>
                <w:szCs w:val="22"/>
              </w:rPr>
            </w:pPr>
            <w:r w:rsidRPr="00565E68">
              <w:rPr>
                <w:bCs/>
                <w:sz w:val="22"/>
                <w:szCs w:val="22"/>
              </w:rPr>
              <w:t>Total</w:t>
            </w:r>
          </w:p>
        </w:tc>
        <w:tc>
          <w:tcPr>
            <w:tcW w:w="1228" w:type="dxa"/>
            <w:tcBorders>
              <w:top w:val="single" w:sz="4" w:space="0" w:color="7F7F7F"/>
              <w:bottom w:val="single" w:sz="4" w:space="0" w:color="7F7F7F"/>
            </w:tcBorders>
            <w:shd w:val="clear" w:color="auto" w:fill="auto"/>
          </w:tcPr>
          <w:p w:rsidR="00565E68" w:rsidRPr="00565E68" w:rsidRDefault="00565E68" w:rsidP="00700206">
            <w:pPr>
              <w:spacing w:line="360" w:lineRule="auto"/>
              <w:jc w:val="center"/>
              <w:rPr>
                <w:sz w:val="22"/>
                <w:szCs w:val="22"/>
              </w:rPr>
            </w:pPr>
            <w:r w:rsidRPr="00565E68">
              <w:rPr>
                <w:sz w:val="22"/>
                <w:szCs w:val="22"/>
              </w:rPr>
              <w:t>132</w:t>
            </w:r>
          </w:p>
        </w:tc>
        <w:tc>
          <w:tcPr>
            <w:tcW w:w="1395" w:type="dxa"/>
            <w:tcBorders>
              <w:top w:val="single" w:sz="4" w:space="0" w:color="7F7F7F"/>
              <w:bottom w:val="single" w:sz="4" w:space="0" w:color="7F7F7F"/>
            </w:tcBorders>
            <w:shd w:val="clear" w:color="auto" w:fill="auto"/>
          </w:tcPr>
          <w:p w:rsidR="00565E68" w:rsidRPr="00565E68" w:rsidRDefault="00565E68" w:rsidP="00700206">
            <w:pPr>
              <w:spacing w:line="360" w:lineRule="auto"/>
              <w:jc w:val="center"/>
              <w:rPr>
                <w:sz w:val="22"/>
                <w:szCs w:val="22"/>
              </w:rPr>
            </w:pPr>
            <w:r w:rsidRPr="00565E68">
              <w:rPr>
                <w:sz w:val="22"/>
                <w:szCs w:val="22"/>
              </w:rPr>
              <w:t>100,0</w:t>
            </w:r>
          </w:p>
        </w:tc>
      </w:tr>
    </w:tbl>
    <w:p w:rsidR="00565E68" w:rsidRDefault="00565E68" w:rsidP="00565E68">
      <w:pPr>
        <w:ind w:firstLine="142"/>
        <w:rPr>
          <w:sz w:val="22"/>
          <w:szCs w:val="22"/>
        </w:rPr>
      </w:pPr>
    </w:p>
    <w:p w:rsidR="00565E68" w:rsidRPr="00565E68" w:rsidRDefault="00565E68" w:rsidP="00565E68">
      <w:pPr>
        <w:ind w:firstLine="142"/>
        <w:rPr>
          <w:sz w:val="22"/>
          <w:szCs w:val="22"/>
        </w:rPr>
      </w:pPr>
      <w:r w:rsidRPr="00565E68">
        <w:rPr>
          <w:sz w:val="22"/>
          <w:szCs w:val="22"/>
        </w:rPr>
        <w:t xml:space="preserve">Distribusi frekuensi </w:t>
      </w:r>
      <w:r>
        <w:rPr>
          <w:sz w:val="22"/>
          <w:szCs w:val="22"/>
        </w:rPr>
        <w:t xml:space="preserve">indeks massa tubuh </w:t>
      </w:r>
      <w:r w:rsidRPr="00565E68">
        <w:rPr>
          <w:sz w:val="22"/>
          <w:szCs w:val="22"/>
        </w:rPr>
        <w:t>terhadap dismenore</w:t>
      </w:r>
    </w:p>
    <w:p w:rsidR="00565E68" w:rsidRPr="00565E68" w:rsidRDefault="00565E68" w:rsidP="00565E68">
      <w:pPr>
        <w:ind w:left="540"/>
        <w:rPr>
          <w:sz w:val="22"/>
          <w:szCs w:val="22"/>
        </w:rPr>
      </w:pPr>
    </w:p>
    <w:tbl>
      <w:tblPr>
        <w:tblW w:w="0" w:type="auto"/>
        <w:tblBorders>
          <w:top w:val="single" w:sz="4" w:space="0" w:color="auto"/>
          <w:bottom w:val="single" w:sz="4" w:space="0" w:color="auto"/>
        </w:tblBorders>
        <w:tblLook w:val="04A0"/>
      </w:tblPr>
      <w:tblGrid>
        <w:gridCol w:w="1470"/>
        <w:gridCol w:w="680"/>
        <w:gridCol w:w="862"/>
        <w:gridCol w:w="664"/>
        <w:gridCol w:w="863"/>
      </w:tblGrid>
      <w:tr w:rsidR="00565E68" w:rsidRPr="000026F5" w:rsidTr="00700206">
        <w:tc>
          <w:tcPr>
            <w:tcW w:w="1471" w:type="dxa"/>
            <w:vMerge w:val="restart"/>
            <w:tcBorders>
              <w:top w:val="single" w:sz="4" w:space="0" w:color="auto"/>
              <w:bottom w:val="nil"/>
            </w:tcBorders>
            <w:shd w:val="clear" w:color="auto" w:fill="auto"/>
            <w:vAlign w:val="center"/>
          </w:tcPr>
          <w:p w:rsidR="00565E68" w:rsidRPr="00565E68" w:rsidRDefault="00565E68" w:rsidP="00700206">
            <w:pPr>
              <w:jc w:val="center"/>
              <w:rPr>
                <w:b/>
                <w:sz w:val="22"/>
                <w:szCs w:val="22"/>
              </w:rPr>
            </w:pPr>
            <w:r w:rsidRPr="00565E68">
              <w:rPr>
                <w:b/>
                <w:sz w:val="22"/>
                <w:szCs w:val="22"/>
              </w:rPr>
              <w:t>IMT</w:t>
            </w:r>
          </w:p>
        </w:tc>
        <w:tc>
          <w:tcPr>
            <w:tcW w:w="3495" w:type="dxa"/>
            <w:gridSpan w:val="4"/>
            <w:tcBorders>
              <w:top w:val="single" w:sz="4" w:space="0" w:color="auto"/>
              <w:bottom w:val="single" w:sz="4" w:space="0" w:color="auto"/>
            </w:tcBorders>
            <w:shd w:val="clear" w:color="auto" w:fill="auto"/>
            <w:vAlign w:val="center"/>
          </w:tcPr>
          <w:p w:rsidR="00565E68" w:rsidRPr="00677B39" w:rsidRDefault="00565E68" w:rsidP="00700206">
            <w:pPr>
              <w:jc w:val="center"/>
              <w:rPr>
                <w:b/>
                <w:sz w:val="22"/>
                <w:szCs w:val="22"/>
              </w:rPr>
            </w:pPr>
            <w:r w:rsidRPr="00677B39">
              <w:rPr>
                <w:b/>
                <w:sz w:val="22"/>
                <w:szCs w:val="22"/>
              </w:rPr>
              <w:t>Dismenore</w:t>
            </w:r>
          </w:p>
        </w:tc>
      </w:tr>
      <w:tr w:rsidR="00565E68" w:rsidRPr="000026F5" w:rsidTr="00565E68">
        <w:trPr>
          <w:trHeight w:val="665"/>
        </w:trPr>
        <w:tc>
          <w:tcPr>
            <w:tcW w:w="1471" w:type="dxa"/>
            <w:vMerge/>
            <w:tcBorders>
              <w:top w:val="nil"/>
              <w:bottom w:val="single" w:sz="4" w:space="0" w:color="auto"/>
            </w:tcBorders>
            <w:shd w:val="clear" w:color="auto" w:fill="auto"/>
          </w:tcPr>
          <w:p w:rsidR="00565E68" w:rsidRPr="00565E68" w:rsidRDefault="00565E68" w:rsidP="00700206">
            <w:pPr>
              <w:spacing w:line="480" w:lineRule="auto"/>
              <w:rPr>
                <w:sz w:val="22"/>
                <w:szCs w:val="22"/>
              </w:rPr>
            </w:pPr>
          </w:p>
        </w:tc>
        <w:tc>
          <w:tcPr>
            <w:tcW w:w="1761" w:type="dxa"/>
            <w:gridSpan w:val="2"/>
            <w:tcBorders>
              <w:top w:val="single" w:sz="4" w:space="0" w:color="auto"/>
              <w:bottom w:val="single" w:sz="4" w:space="0" w:color="auto"/>
            </w:tcBorders>
            <w:shd w:val="clear" w:color="auto" w:fill="auto"/>
            <w:vAlign w:val="center"/>
          </w:tcPr>
          <w:p w:rsidR="00565E68" w:rsidRPr="00677B39" w:rsidRDefault="00565E68" w:rsidP="00700206">
            <w:pPr>
              <w:spacing w:line="480" w:lineRule="auto"/>
              <w:jc w:val="center"/>
              <w:rPr>
                <w:b/>
                <w:sz w:val="22"/>
                <w:szCs w:val="22"/>
              </w:rPr>
            </w:pPr>
            <w:r w:rsidRPr="00677B39">
              <w:rPr>
                <w:b/>
                <w:sz w:val="22"/>
                <w:szCs w:val="22"/>
              </w:rPr>
              <w:t>Tidak dismenore</w:t>
            </w:r>
          </w:p>
        </w:tc>
        <w:tc>
          <w:tcPr>
            <w:tcW w:w="1734" w:type="dxa"/>
            <w:gridSpan w:val="2"/>
            <w:tcBorders>
              <w:top w:val="single" w:sz="4" w:space="0" w:color="auto"/>
              <w:bottom w:val="single" w:sz="4" w:space="0" w:color="auto"/>
            </w:tcBorders>
            <w:shd w:val="clear" w:color="auto" w:fill="auto"/>
          </w:tcPr>
          <w:p w:rsidR="00565E68" w:rsidRPr="00677B39" w:rsidRDefault="00565E68" w:rsidP="00700206">
            <w:pPr>
              <w:spacing w:line="480" w:lineRule="auto"/>
              <w:jc w:val="center"/>
              <w:rPr>
                <w:b/>
                <w:sz w:val="22"/>
                <w:szCs w:val="22"/>
              </w:rPr>
            </w:pPr>
            <w:r w:rsidRPr="00677B39">
              <w:rPr>
                <w:b/>
                <w:sz w:val="22"/>
                <w:szCs w:val="22"/>
              </w:rPr>
              <w:t>dismenore</w:t>
            </w:r>
          </w:p>
        </w:tc>
      </w:tr>
      <w:tr w:rsidR="00565E68" w:rsidRPr="00A10770" w:rsidTr="00700206">
        <w:tc>
          <w:tcPr>
            <w:tcW w:w="1471" w:type="dxa"/>
            <w:tcBorders>
              <w:top w:val="single" w:sz="4" w:space="0" w:color="auto"/>
            </w:tcBorders>
            <w:shd w:val="clear" w:color="auto" w:fill="auto"/>
            <w:vAlign w:val="center"/>
          </w:tcPr>
          <w:p w:rsidR="00565E68" w:rsidRPr="00A10770" w:rsidRDefault="00565E68" w:rsidP="00700206">
            <w:pPr>
              <w:spacing w:line="480" w:lineRule="auto"/>
              <w:rPr>
                <w:sz w:val="24"/>
                <w:szCs w:val="24"/>
              </w:rPr>
            </w:pPr>
            <w:r w:rsidRPr="00A10770">
              <w:rPr>
                <w:sz w:val="24"/>
                <w:szCs w:val="24"/>
              </w:rPr>
              <w:t>Normal</w:t>
            </w:r>
          </w:p>
        </w:tc>
        <w:tc>
          <w:tcPr>
            <w:tcW w:w="867" w:type="dxa"/>
            <w:tcBorders>
              <w:top w:val="single" w:sz="4" w:space="0" w:color="auto"/>
            </w:tcBorders>
            <w:shd w:val="clear" w:color="auto" w:fill="auto"/>
            <w:vAlign w:val="center"/>
          </w:tcPr>
          <w:p w:rsidR="00565E68" w:rsidRPr="00677B39" w:rsidRDefault="00565E68" w:rsidP="00565E68">
            <w:pPr>
              <w:spacing w:line="480" w:lineRule="auto"/>
              <w:ind w:firstLine="0"/>
              <w:rPr>
                <w:sz w:val="22"/>
                <w:szCs w:val="22"/>
              </w:rPr>
            </w:pPr>
            <w:r w:rsidRPr="00677B39">
              <w:rPr>
                <w:sz w:val="22"/>
                <w:szCs w:val="22"/>
              </w:rPr>
              <w:t>17</w:t>
            </w:r>
          </w:p>
        </w:tc>
        <w:tc>
          <w:tcPr>
            <w:tcW w:w="894" w:type="dxa"/>
            <w:tcBorders>
              <w:top w:val="single" w:sz="4" w:space="0" w:color="auto"/>
            </w:tcBorders>
            <w:shd w:val="clear" w:color="auto" w:fill="auto"/>
            <w:vAlign w:val="center"/>
          </w:tcPr>
          <w:p w:rsidR="00565E68" w:rsidRPr="00677B39" w:rsidRDefault="00565E68" w:rsidP="00565E68">
            <w:pPr>
              <w:spacing w:line="480" w:lineRule="auto"/>
              <w:ind w:firstLine="0"/>
              <w:rPr>
                <w:sz w:val="22"/>
                <w:szCs w:val="22"/>
              </w:rPr>
            </w:pPr>
            <w:r w:rsidRPr="00677B39">
              <w:rPr>
                <w:sz w:val="22"/>
                <w:szCs w:val="22"/>
              </w:rPr>
              <w:t>39.5%</w:t>
            </w:r>
          </w:p>
        </w:tc>
        <w:tc>
          <w:tcPr>
            <w:tcW w:w="839" w:type="dxa"/>
            <w:tcBorders>
              <w:top w:val="single" w:sz="4" w:space="0" w:color="auto"/>
            </w:tcBorders>
            <w:shd w:val="clear" w:color="auto" w:fill="auto"/>
            <w:vAlign w:val="center"/>
          </w:tcPr>
          <w:p w:rsidR="00565E68" w:rsidRPr="00677B39" w:rsidRDefault="00565E68" w:rsidP="00565E68">
            <w:pPr>
              <w:spacing w:line="480" w:lineRule="auto"/>
              <w:ind w:firstLine="0"/>
              <w:rPr>
                <w:sz w:val="22"/>
                <w:szCs w:val="22"/>
              </w:rPr>
            </w:pPr>
            <w:r w:rsidRPr="00677B39">
              <w:rPr>
                <w:sz w:val="22"/>
                <w:szCs w:val="22"/>
              </w:rPr>
              <w:t>26</w:t>
            </w:r>
          </w:p>
        </w:tc>
        <w:tc>
          <w:tcPr>
            <w:tcW w:w="895" w:type="dxa"/>
            <w:tcBorders>
              <w:top w:val="single" w:sz="4" w:space="0" w:color="auto"/>
            </w:tcBorders>
            <w:shd w:val="clear" w:color="auto" w:fill="auto"/>
            <w:vAlign w:val="center"/>
          </w:tcPr>
          <w:p w:rsidR="00565E68" w:rsidRPr="00677B39" w:rsidRDefault="00565E68" w:rsidP="00565E68">
            <w:pPr>
              <w:spacing w:line="480" w:lineRule="auto"/>
              <w:ind w:firstLine="0"/>
              <w:rPr>
                <w:sz w:val="22"/>
                <w:szCs w:val="22"/>
              </w:rPr>
            </w:pPr>
            <w:r w:rsidRPr="00677B39">
              <w:rPr>
                <w:sz w:val="22"/>
                <w:szCs w:val="22"/>
              </w:rPr>
              <w:t>60.5%</w:t>
            </w:r>
          </w:p>
        </w:tc>
      </w:tr>
      <w:tr w:rsidR="00565E68" w:rsidRPr="00A10770" w:rsidTr="00700206">
        <w:tc>
          <w:tcPr>
            <w:tcW w:w="1471" w:type="dxa"/>
            <w:shd w:val="clear" w:color="auto" w:fill="auto"/>
            <w:vAlign w:val="center"/>
          </w:tcPr>
          <w:p w:rsidR="00565E68" w:rsidRPr="00A10770" w:rsidRDefault="00565E68" w:rsidP="00565E68">
            <w:pPr>
              <w:spacing w:line="480" w:lineRule="auto"/>
              <w:ind w:firstLine="0"/>
              <w:rPr>
                <w:sz w:val="24"/>
                <w:szCs w:val="24"/>
              </w:rPr>
            </w:pPr>
            <w:r w:rsidRPr="00A10770">
              <w:rPr>
                <w:sz w:val="24"/>
                <w:szCs w:val="24"/>
              </w:rPr>
              <w:t>overweight</w:t>
            </w:r>
          </w:p>
        </w:tc>
        <w:tc>
          <w:tcPr>
            <w:tcW w:w="867" w:type="dxa"/>
            <w:shd w:val="clear" w:color="auto" w:fill="auto"/>
            <w:vAlign w:val="center"/>
          </w:tcPr>
          <w:p w:rsidR="00565E68" w:rsidRPr="00677B39" w:rsidRDefault="00565E68" w:rsidP="00565E68">
            <w:pPr>
              <w:spacing w:line="480" w:lineRule="auto"/>
              <w:ind w:firstLine="0"/>
              <w:rPr>
                <w:sz w:val="22"/>
                <w:szCs w:val="22"/>
              </w:rPr>
            </w:pPr>
            <w:r w:rsidRPr="00677B39">
              <w:rPr>
                <w:sz w:val="22"/>
                <w:szCs w:val="22"/>
              </w:rPr>
              <w:t>23</w:t>
            </w:r>
          </w:p>
        </w:tc>
        <w:tc>
          <w:tcPr>
            <w:tcW w:w="894" w:type="dxa"/>
            <w:shd w:val="clear" w:color="auto" w:fill="auto"/>
            <w:vAlign w:val="center"/>
          </w:tcPr>
          <w:p w:rsidR="00565E68" w:rsidRPr="00677B39" w:rsidRDefault="00565E68" w:rsidP="00565E68">
            <w:pPr>
              <w:spacing w:line="480" w:lineRule="auto"/>
              <w:ind w:firstLine="0"/>
              <w:rPr>
                <w:sz w:val="22"/>
                <w:szCs w:val="22"/>
              </w:rPr>
            </w:pPr>
            <w:r w:rsidRPr="00677B39">
              <w:rPr>
                <w:sz w:val="22"/>
                <w:szCs w:val="22"/>
              </w:rPr>
              <w:t>54.8%</w:t>
            </w:r>
          </w:p>
        </w:tc>
        <w:tc>
          <w:tcPr>
            <w:tcW w:w="839" w:type="dxa"/>
            <w:shd w:val="clear" w:color="auto" w:fill="auto"/>
            <w:vAlign w:val="center"/>
          </w:tcPr>
          <w:p w:rsidR="00565E68" w:rsidRPr="00677B39" w:rsidRDefault="00565E68" w:rsidP="00565E68">
            <w:pPr>
              <w:spacing w:line="480" w:lineRule="auto"/>
              <w:ind w:firstLine="0"/>
              <w:rPr>
                <w:sz w:val="22"/>
                <w:szCs w:val="22"/>
              </w:rPr>
            </w:pPr>
            <w:r w:rsidRPr="00677B39">
              <w:rPr>
                <w:sz w:val="22"/>
                <w:szCs w:val="22"/>
              </w:rPr>
              <w:t>19</w:t>
            </w:r>
          </w:p>
        </w:tc>
        <w:tc>
          <w:tcPr>
            <w:tcW w:w="895" w:type="dxa"/>
            <w:shd w:val="clear" w:color="auto" w:fill="auto"/>
            <w:vAlign w:val="center"/>
          </w:tcPr>
          <w:p w:rsidR="00565E68" w:rsidRPr="00677B39" w:rsidRDefault="00565E68" w:rsidP="00565E68">
            <w:pPr>
              <w:spacing w:line="480" w:lineRule="auto"/>
              <w:ind w:firstLine="0"/>
              <w:rPr>
                <w:sz w:val="22"/>
                <w:szCs w:val="22"/>
              </w:rPr>
            </w:pPr>
            <w:r w:rsidRPr="00677B39">
              <w:rPr>
                <w:sz w:val="22"/>
                <w:szCs w:val="22"/>
              </w:rPr>
              <w:t>45.2%</w:t>
            </w:r>
          </w:p>
        </w:tc>
      </w:tr>
      <w:tr w:rsidR="00565E68" w:rsidRPr="00A10770" w:rsidTr="00700206">
        <w:tc>
          <w:tcPr>
            <w:tcW w:w="1471" w:type="dxa"/>
            <w:tcBorders>
              <w:bottom w:val="single" w:sz="4" w:space="0" w:color="auto"/>
            </w:tcBorders>
            <w:shd w:val="clear" w:color="auto" w:fill="auto"/>
            <w:vAlign w:val="center"/>
          </w:tcPr>
          <w:p w:rsidR="00565E68" w:rsidRPr="00A10770" w:rsidRDefault="00565E68" w:rsidP="00565E68">
            <w:pPr>
              <w:spacing w:line="480" w:lineRule="auto"/>
              <w:ind w:firstLine="0"/>
              <w:rPr>
                <w:sz w:val="24"/>
                <w:szCs w:val="24"/>
              </w:rPr>
            </w:pPr>
            <w:r w:rsidRPr="00A10770">
              <w:rPr>
                <w:sz w:val="24"/>
                <w:szCs w:val="24"/>
              </w:rPr>
              <w:t>Underweight</w:t>
            </w:r>
          </w:p>
        </w:tc>
        <w:tc>
          <w:tcPr>
            <w:tcW w:w="867" w:type="dxa"/>
            <w:tcBorders>
              <w:bottom w:val="single" w:sz="4" w:space="0" w:color="auto"/>
            </w:tcBorders>
            <w:shd w:val="clear" w:color="auto" w:fill="auto"/>
            <w:vAlign w:val="center"/>
          </w:tcPr>
          <w:p w:rsidR="00565E68" w:rsidRPr="00677B39" w:rsidRDefault="00565E68" w:rsidP="00565E68">
            <w:pPr>
              <w:spacing w:line="480" w:lineRule="auto"/>
              <w:ind w:firstLine="0"/>
              <w:rPr>
                <w:sz w:val="22"/>
                <w:szCs w:val="22"/>
              </w:rPr>
            </w:pPr>
            <w:r w:rsidRPr="00677B39">
              <w:rPr>
                <w:sz w:val="22"/>
                <w:szCs w:val="22"/>
              </w:rPr>
              <w:t>18</w:t>
            </w:r>
          </w:p>
        </w:tc>
        <w:tc>
          <w:tcPr>
            <w:tcW w:w="894" w:type="dxa"/>
            <w:tcBorders>
              <w:bottom w:val="single" w:sz="4" w:space="0" w:color="auto"/>
            </w:tcBorders>
            <w:shd w:val="clear" w:color="auto" w:fill="auto"/>
            <w:vAlign w:val="center"/>
          </w:tcPr>
          <w:p w:rsidR="00565E68" w:rsidRPr="00677B39" w:rsidRDefault="00565E68" w:rsidP="00565E68">
            <w:pPr>
              <w:spacing w:line="480" w:lineRule="auto"/>
              <w:ind w:firstLine="0"/>
              <w:rPr>
                <w:sz w:val="22"/>
                <w:szCs w:val="22"/>
              </w:rPr>
            </w:pPr>
            <w:r w:rsidRPr="00677B39">
              <w:rPr>
                <w:sz w:val="22"/>
                <w:szCs w:val="22"/>
              </w:rPr>
              <w:t>38.3%</w:t>
            </w:r>
          </w:p>
        </w:tc>
        <w:tc>
          <w:tcPr>
            <w:tcW w:w="839" w:type="dxa"/>
            <w:tcBorders>
              <w:bottom w:val="single" w:sz="4" w:space="0" w:color="auto"/>
            </w:tcBorders>
            <w:shd w:val="clear" w:color="auto" w:fill="auto"/>
            <w:vAlign w:val="center"/>
          </w:tcPr>
          <w:p w:rsidR="00565E68" w:rsidRPr="00677B39" w:rsidRDefault="00565E68" w:rsidP="00565E68">
            <w:pPr>
              <w:spacing w:line="480" w:lineRule="auto"/>
              <w:ind w:firstLine="0"/>
              <w:rPr>
                <w:sz w:val="22"/>
                <w:szCs w:val="22"/>
              </w:rPr>
            </w:pPr>
            <w:r w:rsidRPr="00677B39">
              <w:rPr>
                <w:sz w:val="22"/>
                <w:szCs w:val="22"/>
              </w:rPr>
              <w:t>29</w:t>
            </w:r>
          </w:p>
        </w:tc>
        <w:tc>
          <w:tcPr>
            <w:tcW w:w="895" w:type="dxa"/>
            <w:tcBorders>
              <w:bottom w:val="single" w:sz="4" w:space="0" w:color="auto"/>
            </w:tcBorders>
            <w:shd w:val="clear" w:color="auto" w:fill="auto"/>
            <w:vAlign w:val="center"/>
          </w:tcPr>
          <w:p w:rsidR="00565E68" w:rsidRPr="00677B39" w:rsidRDefault="00565E68" w:rsidP="00565E68">
            <w:pPr>
              <w:spacing w:line="480" w:lineRule="auto"/>
              <w:ind w:firstLine="0"/>
              <w:rPr>
                <w:sz w:val="22"/>
                <w:szCs w:val="22"/>
              </w:rPr>
            </w:pPr>
            <w:r w:rsidRPr="00677B39">
              <w:rPr>
                <w:sz w:val="22"/>
                <w:szCs w:val="22"/>
              </w:rPr>
              <w:t>61.7%</w:t>
            </w:r>
          </w:p>
        </w:tc>
      </w:tr>
      <w:tr w:rsidR="00565E68" w:rsidRPr="00A10770" w:rsidTr="00700206">
        <w:trPr>
          <w:trHeight w:val="380"/>
        </w:trPr>
        <w:tc>
          <w:tcPr>
            <w:tcW w:w="1471" w:type="dxa"/>
            <w:tcBorders>
              <w:top w:val="single" w:sz="4" w:space="0" w:color="auto"/>
              <w:bottom w:val="single" w:sz="4" w:space="0" w:color="auto"/>
            </w:tcBorders>
            <w:shd w:val="clear" w:color="auto" w:fill="auto"/>
            <w:vAlign w:val="center"/>
          </w:tcPr>
          <w:p w:rsidR="00565E68" w:rsidRPr="00A10770" w:rsidRDefault="00565E68" w:rsidP="00700206">
            <w:pPr>
              <w:spacing w:line="480" w:lineRule="auto"/>
              <w:jc w:val="center"/>
              <w:rPr>
                <w:b/>
                <w:bCs/>
                <w:sz w:val="24"/>
                <w:szCs w:val="24"/>
              </w:rPr>
            </w:pPr>
            <w:r w:rsidRPr="00A10770">
              <w:rPr>
                <w:b/>
                <w:bCs/>
                <w:sz w:val="24"/>
                <w:szCs w:val="24"/>
              </w:rPr>
              <w:t>Total</w:t>
            </w:r>
          </w:p>
        </w:tc>
        <w:tc>
          <w:tcPr>
            <w:tcW w:w="867" w:type="dxa"/>
            <w:tcBorders>
              <w:top w:val="single" w:sz="4" w:space="0" w:color="auto"/>
              <w:bottom w:val="single" w:sz="4" w:space="0" w:color="auto"/>
            </w:tcBorders>
            <w:shd w:val="clear" w:color="auto" w:fill="auto"/>
            <w:vAlign w:val="center"/>
          </w:tcPr>
          <w:p w:rsidR="00565E68" w:rsidRPr="00677B39" w:rsidRDefault="00565E68" w:rsidP="00565E68">
            <w:pPr>
              <w:spacing w:line="480" w:lineRule="auto"/>
              <w:ind w:firstLine="0"/>
              <w:rPr>
                <w:b/>
                <w:bCs/>
                <w:sz w:val="22"/>
                <w:szCs w:val="22"/>
              </w:rPr>
            </w:pPr>
            <w:r w:rsidRPr="00677B39">
              <w:rPr>
                <w:b/>
                <w:bCs/>
                <w:sz w:val="22"/>
                <w:szCs w:val="22"/>
              </w:rPr>
              <w:t>58</w:t>
            </w:r>
          </w:p>
        </w:tc>
        <w:tc>
          <w:tcPr>
            <w:tcW w:w="894" w:type="dxa"/>
            <w:tcBorders>
              <w:top w:val="single" w:sz="4" w:space="0" w:color="auto"/>
              <w:bottom w:val="single" w:sz="4" w:space="0" w:color="auto"/>
            </w:tcBorders>
            <w:shd w:val="clear" w:color="auto" w:fill="auto"/>
            <w:vAlign w:val="center"/>
          </w:tcPr>
          <w:p w:rsidR="00565E68" w:rsidRPr="00677B39" w:rsidRDefault="00565E68" w:rsidP="00565E68">
            <w:pPr>
              <w:spacing w:line="480" w:lineRule="auto"/>
              <w:ind w:firstLine="0"/>
              <w:rPr>
                <w:b/>
                <w:bCs/>
                <w:sz w:val="22"/>
                <w:szCs w:val="22"/>
              </w:rPr>
            </w:pPr>
            <w:r w:rsidRPr="00677B39">
              <w:rPr>
                <w:b/>
                <w:bCs/>
                <w:sz w:val="22"/>
                <w:szCs w:val="22"/>
              </w:rPr>
              <w:t>43.9%</w:t>
            </w:r>
          </w:p>
        </w:tc>
        <w:tc>
          <w:tcPr>
            <w:tcW w:w="839" w:type="dxa"/>
            <w:tcBorders>
              <w:top w:val="single" w:sz="4" w:space="0" w:color="auto"/>
              <w:bottom w:val="single" w:sz="4" w:space="0" w:color="auto"/>
            </w:tcBorders>
            <w:shd w:val="clear" w:color="auto" w:fill="auto"/>
            <w:vAlign w:val="center"/>
          </w:tcPr>
          <w:p w:rsidR="00565E68" w:rsidRPr="00677B39" w:rsidRDefault="00565E68" w:rsidP="00565E68">
            <w:pPr>
              <w:spacing w:line="480" w:lineRule="auto"/>
              <w:ind w:firstLine="0"/>
              <w:rPr>
                <w:b/>
                <w:bCs/>
                <w:sz w:val="22"/>
                <w:szCs w:val="22"/>
              </w:rPr>
            </w:pPr>
            <w:r w:rsidRPr="00677B39">
              <w:rPr>
                <w:b/>
                <w:bCs/>
                <w:sz w:val="22"/>
                <w:szCs w:val="22"/>
              </w:rPr>
              <w:t>74</w:t>
            </w:r>
          </w:p>
        </w:tc>
        <w:tc>
          <w:tcPr>
            <w:tcW w:w="895" w:type="dxa"/>
            <w:tcBorders>
              <w:top w:val="single" w:sz="4" w:space="0" w:color="auto"/>
              <w:bottom w:val="single" w:sz="4" w:space="0" w:color="auto"/>
            </w:tcBorders>
            <w:shd w:val="clear" w:color="auto" w:fill="auto"/>
            <w:vAlign w:val="center"/>
          </w:tcPr>
          <w:p w:rsidR="00565E68" w:rsidRPr="00677B39" w:rsidRDefault="00565E68" w:rsidP="00565E68">
            <w:pPr>
              <w:spacing w:line="480" w:lineRule="auto"/>
              <w:ind w:firstLine="0"/>
              <w:rPr>
                <w:b/>
                <w:bCs/>
                <w:sz w:val="22"/>
                <w:szCs w:val="22"/>
              </w:rPr>
            </w:pPr>
            <w:r w:rsidRPr="00677B39">
              <w:rPr>
                <w:b/>
                <w:bCs/>
                <w:sz w:val="22"/>
                <w:szCs w:val="22"/>
              </w:rPr>
              <w:t>56.1%</w:t>
            </w:r>
          </w:p>
        </w:tc>
      </w:tr>
    </w:tbl>
    <w:p w:rsidR="00565E68" w:rsidRDefault="00565E68" w:rsidP="00654367">
      <w:pPr>
        <w:pStyle w:val="07aSubJudul"/>
        <w:rPr>
          <w:sz w:val="22"/>
          <w:szCs w:val="22"/>
          <w:lang w:val="en-US"/>
        </w:rPr>
      </w:pPr>
    </w:p>
    <w:p w:rsidR="00677B39" w:rsidRDefault="00677B39" w:rsidP="00654367">
      <w:pPr>
        <w:pStyle w:val="07aSubJudul"/>
        <w:rPr>
          <w:sz w:val="22"/>
          <w:szCs w:val="22"/>
          <w:lang w:val="en-US"/>
        </w:rPr>
      </w:pPr>
    </w:p>
    <w:tbl>
      <w:tblPr>
        <w:tblW w:w="0" w:type="auto"/>
        <w:tblBorders>
          <w:top w:val="single" w:sz="4" w:space="0" w:color="auto"/>
          <w:bottom w:val="single" w:sz="4" w:space="0" w:color="auto"/>
        </w:tblBorders>
        <w:tblLook w:val="04A0"/>
      </w:tblPr>
      <w:tblGrid>
        <w:gridCol w:w="1474"/>
        <w:gridCol w:w="1949"/>
      </w:tblGrid>
      <w:tr w:rsidR="00677B39" w:rsidRPr="000026F5" w:rsidTr="00677B39">
        <w:trPr>
          <w:trHeight w:val="142"/>
        </w:trPr>
        <w:tc>
          <w:tcPr>
            <w:tcW w:w="1474" w:type="dxa"/>
            <w:tcBorders>
              <w:top w:val="single" w:sz="4" w:space="0" w:color="auto"/>
              <w:bottom w:val="nil"/>
            </w:tcBorders>
            <w:shd w:val="clear" w:color="auto" w:fill="auto"/>
            <w:vAlign w:val="center"/>
          </w:tcPr>
          <w:p w:rsidR="00677B39" w:rsidRPr="00677B39" w:rsidRDefault="00677B39" w:rsidP="00700206">
            <w:pPr>
              <w:jc w:val="center"/>
              <w:rPr>
                <w:b/>
                <w:sz w:val="22"/>
                <w:szCs w:val="22"/>
              </w:rPr>
            </w:pPr>
            <w:r w:rsidRPr="00677B39">
              <w:rPr>
                <w:b/>
                <w:sz w:val="22"/>
                <w:szCs w:val="22"/>
              </w:rPr>
              <w:lastRenderedPageBreak/>
              <w:t>α</w:t>
            </w:r>
          </w:p>
        </w:tc>
        <w:tc>
          <w:tcPr>
            <w:tcW w:w="1949" w:type="dxa"/>
            <w:vMerge w:val="restart"/>
            <w:tcBorders>
              <w:top w:val="single" w:sz="4" w:space="0" w:color="auto"/>
            </w:tcBorders>
            <w:shd w:val="clear" w:color="auto" w:fill="auto"/>
            <w:vAlign w:val="center"/>
          </w:tcPr>
          <w:p w:rsidR="00677B39" w:rsidRPr="00677B39" w:rsidRDefault="00677B39" w:rsidP="00700206">
            <w:pPr>
              <w:jc w:val="center"/>
              <w:rPr>
                <w:b/>
                <w:i/>
                <w:iCs/>
                <w:sz w:val="22"/>
                <w:szCs w:val="22"/>
              </w:rPr>
            </w:pPr>
            <w:r w:rsidRPr="00677B39">
              <w:rPr>
                <w:b/>
                <w:i/>
                <w:iCs/>
                <w:sz w:val="22"/>
                <w:szCs w:val="22"/>
              </w:rPr>
              <w:t xml:space="preserve">P </w:t>
            </w:r>
            <w:r w:rsidRPr="00677B39">
              <w:rPr>
                <w:b/>
                <w:sz w:val="22"/>
                <w:szCs w:val="22"/>
              </w:rPr>
              <w:t>Value</w:t>
            </w:r>
          </w:p>
        </w:tc>
      </w:tr>
      <w:tr w:rsidR="00677B39" w:rsidRPr="00A10770" w:rsidTr="00677B39">
        <w:trPr>
          <w:trHeight w:val="128"/>
        </w:trPr>
        <w:tc>
          <w:tcPr>
            <w:tcW w:w="1474" w:type="dxa"/>
            <w:tcBorders>
              <w:top w:val="nil"/>
              <w:bottom w:val="single" w:sz="4" w:space="0" w:color="auto"/>
            </w:tcBorders>
            <w:shd w:val="clear" w:color="auto" w:fill="auto"/>
            <w:vAlign w:val="center"/>
          </w:tcPr>
          <w:p w:rsidR="00677B39" w:rsidRPr="00677B39" w:rsidRDefault="00677B39" w:rsidP="00700206">
            <w:pPr>
              <w:spacing w:line="480" w:lineRule="auto"/>
              <w:jc w:val="center"/>
              <w:rPr>
                <w:sz w:val="22"/>
                <w:szCs w:val="22"/>
              </w:rPr>
            </w:pPr>
          </w:p>
        </w:tc>
        <w:tc>
          <w:tcPr>
            <w:tcW w:w="1949" w:type="dxa"/>
            <w:vMerge/>
            <w:tcBorders>
              <w:bottom w:val="single" w:sz="4" w:space="0" w:color="auto"/>
            </w:tcBorders>
            <w:shd w:val="clear" w:color="auto" w:fill="auto"/>
            <w:vAlign w:val="center"/>
          </w:tcPr>
          <w:p w:rsidR="00677B39" w:rsidRPr="00677B39" w:rsidRDefault="00677B39" w:rsidP="00700206">
            <w:pPr>
              <w:spacing w:line="480" w:lineRule="auto"/>
              <w:jc w:val="center"/>
              <w:rPr>
                <w:sz w:val="22"/>
                <w:szCs w:val="22"/>
              </w:rPr>
            </w:pPr>
          </w:p>
        </w:tc>
      </w:tr>
      <w:tr w:rsidR="00677B39" w:rsidRPr="00A10770" w:rsidTr="00677B39">
        <w:trPr>
          <w:trHeight w:val="552"/>
        </w:trPr>
        <w:tc>
          <w:tcPr>
            <w:tcW w:w="1474" w:type="dxa"/>
            <w:tcBorders>
              <w:top w:val="single" w:sz="4" w:space="0" w:color="auto"/>
            </w:tcBorders>
            <w:shd w:val="clear" w:color="auto" w:fill="auto"/>
            <w:vAlign w:val="center"/>
          </w:tcPr>
          <w:p w:rsidR="00677B39" w:rsidRPr="00677B39" w:rsidRDefault="00677B39" w:rsidP="00677B39">
            <w:pPr>
              <w:spacing w:line="480" w:lineRule="auto"/>
              <w:ind w:firstLine="0"/>
              <w:rPr>
                <w:sz w:val="22"/>
                <w:szCs w:val="22"/>
              </w:rPr>
            </w:pPr>
            <w:r w:rsidRPr="00677B39">
              <w:rPr>
                <w:sz w:val="22"/>
                <w:szCs w:val="22"/>
              </w:rPr>
              <w:t>0.05</w:t>
            </w:r>
          </w:p>
        </w:tc>
        <w:tc>
          <w:tcPr>
            <w:tcW w:w="1949" w:type="dxa"/>
            <w:tcBorders>
              <w:top w:val="single" w:sz="4" w:space="0" w:color="auto"/>
            </w:tcBorders>
            <w:shd w:val="clear" w:color="auto" w:fill="auto"/>
            <w:vAlign w:val="center"/>
          </w:tcPr>
          <w:p w:rsidR="00677B39" w:rsidRPr="00677B39" w:rsidRDefault="00677B39" w:rsidP="00677B39">
            <w:pPr>
              <w:spacing w:line="480" w:lineRule="auto"/>
              <w:ind w:firstLine="0"/>
              <w:rPr>
                <w:sz w:val="22"/>
                <w:szCs w:val="22"/>
              </w:rPr>
            </w:pPr>
            <w:r w:rsidRPr="00677B39">
              <w:rPr>
                <w:sz w:val="22"/>
                <w:szCs w:val="22"/>
              </w:rPr>
              <w:t>0.230</w:t>
            </w:r>
          </w:p>
        </w:tc>
      </w:tr>
    </w:tbl>
    <w:p w:rsidR="00565E68" w:rsidRPr="00CC2340" w:rsidRDefault="00677B39" w:rsidP="00654367">
      <w:pPr>
        <w:pStyle w:val="07aSubJudul"/>
        <w:rPr>
          <w:sz w:val="22"/>
          <w:szCs w:val="22"/>
          <w:lang w:val="en-US"/>
        </w:rPr>
      </w:pPr>
      <w:r>
        <w:rPr>
          <w:sz w:val="22"/>
          <w:szCs w:val="22"/>
          <w:lang w:val="en-US"/>
        </w:rPr>
        <w:t>Pembahasan</w:t>
      </w:r>
    </w:p>
    <w:p w:rsidR="00677B39" w:rsidRPr="00677B39" w:rsidRDefault="00677B39" w:rsidP="00677B39">
      <w:pPr>
        <w:spacing w:line="360" w:lineRule="auto"/>
        <w:ind w:firstLine="426"/>
        <w:rPr>
          <w:sz w:val="22"/>
          <w:szCs w:val="22"/>
        </w:rPr>
      </w:pPr>
      <w:r w:rsidRPr="00677B39">
        <w:rPr>
          <w:sz w:val="22"/>
          <w:szCs w:val="22"/>
        </w:rPr>
        <w:t>Berdasarkan hasil penelitian didapatkan bahwa 56,1% siswi mengalami dismenore, dan 43,9% tidak mengalami dismenore. Jumlah siswi dengan IMT kategori normal yang mengalami dismenore adalah 60.5% sedangkan siswi yang tidak mengalami dismenore adalah 39.5%. Jumlah siswi dengan IMT overweight yang mengalami dismenore adalah 45.2% sedangkan siswi yang tidak mengalami dismenore adalah 54.8%. Jumlah siswi dengan IMT underweight yang mengalami dismenore adalah 61.7% sedangkan siswi yang tidak mengalami dismenore adalah 38.3%. Dapat disimpulkan bahwa sebagian besar siswi mengalami dismenore, pada siswi dengan IMT underweight dengan dismenore didapatkan hasil proporsinya lebih besar karena jumlah responden yang lebih banyak.</w:t>
      </w:r>
    </w:p>
    <w:p w:rsidR="00677B39" w:rsidRPr="00677B39" w:rsidRDefault="00677B39" w:rsidP="00677B39">
      <w:pPr>
        <w:spacing w:line="360" w:lineRule="auto"/>
        <w:ind w:firstLine="426"/>
        <w:rPr>
          <w:sz w:val="22"/>
          <w:szCs w:val="22"/>
        </w:rPr>
      </w:pPr>
      <w:r w:rsidRPr="00677B39">
        <w:rPr>
          <w:sz w:val="22"/>
          <w:szCs w:val="22"/>
        </w:rPr>
        <w:t xml:space="preserve">Seseorang dengan kategori underweight mengakibatkan berkurangnya daya tahan tubuh terhadap nyeri, sehingga menimbulkan dismenore. Selain itu berat badan rendah dapat menyebabkan terganggunya sekresi pulsatil gonadotropin pituitari dan dapat meningkatkan kejadian dismenore. Pada siswi dengan IMT overweight yang mengalami dismenore memiliki kadar prostaglandin yang lebih tinggi sehingga dapat memicu terjadinya spasme miometrium. </w:t>
      </w:r>
    </w:p>
    <w:p w:rsidR="00677B39" w:rsidRPr="00677B39" w:rsidRDefault="00677B39" w:rsidP="00677B39">
      <w:pPr>
        <w:spacing w:line="360" w:lineRule="auto"/>
        <w:ind w:firstLine="426"/>
        <w:rPr>
          <w:sz w:val="22"/>
          <w:szCs w:val="22"/>
        </w:rPr>
      </w:pPr>
      <w:r w:rsidRPr="00677B39">
        <w:rPr>
          <w:sz w:val="22"/>
          <w:szCs w:val="22"/>
        </w:rPr>
        <w:t xml:space="preserve">Dismenore merupakan keluhan ginekologik </w:t>
      </w:r>
      <w:r w:rsidRPr="00677B39">
        <w:rPr>
          <w:sz w:val="22"/>
          <w:szCs w:val="22"/>
        </w:rPr>
        <w:lastRenderedPageBreak/>
        <w:t xml:space="preserve">yang paling sering dikemukakan oleh wanita muda. Dismenore adalah nyeri selama menstruasi yang disebabkan oleh kejang otot uterus. Dismenore biasanya memiliki karakter keram dan terletak di abdomen bawah, yang terjadi dalam beberapa hari tepat sebelum dan sewaktu haid. </w:t>
      </w:r>
    </w:p>
    <w:p w:rsidR="00677B39" w:rsidRPr="00677B39" w:rsidRDefault="00677B39" w:rsidP="00677B39">
      <w:pPr>
        <w:spacing w:line="360" w:lineRule="auto"/>
        <w:ind w:firstLine="426"/>
        <w:rPr>
          <w:b/>
          <w:bCs/>
          <w:sz w:val="22"/>
          <w:szCs w:val="22"/>
        </w:rPr>
      </w:pPr>
      <w:r w:rsidRPr="00677B39">
        <w:rPr>
          <w:sz w:val="22"/>
          <w:szCs w:val="22"/>
        </w:rPr>
        <w:t xml:space="preserve">Hasil uji statistik diperoleh nilai p=0,230 maka dapat disimpulkan tidak ada hubungan yang signifikan antara IMT dengan disminore, karena nilai p &gt; 0,05. Hasil penelitian ini sejalan dengan penelitian Rika pada tahun 2017 mengenai hubungan antara IMT terhadap kejadian dismenorea pada remaja putri di SMP PGRI Pekanbaru, mendapatkan nilai p sebesar 0.47. hasil penelitian ini juga sejalan dengan penelitian Novalia (2018) mengenai hubungan status gizi dengan kram perut saat menstruasi primer menunjukkan nilai p = 0,478. </w:t>
      </w:r>
    </w:p>
    <w:p w:rsidR="00CC2340" w:rsidRPr="00677B39" w:rsidRDefault="00677B39" w:rsidP="00677B39">
      <w:pPr>
        <w:pStyle w:val="NoSpacing"/>
        <w:spacing w:line="360" w:lineRule="auto"/>
        <w:ind w:firstLine="426"/>
        <w:jc w:val="both"/>
        <w:rPr>
          <w:sz w:val="22"/>
          <w:szCs w:val="22"/>
        </w:rPr>
      </w:pPr>
      <w:r w:rsidRPr="00677B39">
        <w:rPr>
          <w:sz w:val="22"/>
          <w:szCs w:val="22"/>
        </w:rPr>
        <w:t xml:space="preserve">Hasil penelitian ini  bertolak belakang  dengan penelitian Achintya pada tahun 2017 yang menyatakan bahwa adanya hubungan antara Indeks Massa Tubuh yang tidak normal dengan kejadian dismenore primer. </w:t>
      </w:r>
    </w:p>
    <w:p w:rsidR="00654367" w:rsidRDefault="00654367" w:rsidP="00654367">
      <w:pPr>
        <w:pStyle w:val="07aSubJudul"/>
      </w:pPr>
      <w:r>
        <w:rPr>
          <w:lang w:val="id-ID"/>
        </w:rPr>
        <w:t>KE</w:t>
      </w:r>
      <w:r>
        <w:t>SIMPULAN DAN SARAN</w:t>
      </w:r>
    </w:p>
    <w:p w:rsidR="00654367" w:rsidRDefault="00654367" w:rsidP="00654367">
      <w:pPr>
        <w:pStyle w:val="07csubsubjuduldibawahsubjudul"/>
      </w:pPr>
      <w:r>
        <w:t>Kesimpulan</w:t>
      </w:r>
    </w:p>
    <w:p w:rsidR="00677B39" w:rsidRPr="00677B39" w:rsidRDefault="00677B39" w:rsidP="00677B39">
      <w:pPr>
        <w:spacing w:line="360" w:lineRule="auto"/>
        <w:ind w:firstLine="426"/>
        <w:rPr>
          <w:bCs/>
          <w:sz w:val="22"/>
          <w:szCs w:val="22"/>
        </w:rPr>
      </w:pPr>
      <w:r w:rsidRPr="00677B39">
        <w:rPr>
          <w:bCs/>
          <w:sz w:val="22"/>
          <w:szCs w:val="22"/>
        </w:rPr>
        <w:t xml:space="preserve">Kesimpulan yang dapat diambil dari hasil penelitian adalah </w:t>
      </w:r>
      <w:r w:rsidRPr="00677B39">
        <w:rPr>
          <w:sz w:val="22"/>
          <w:szCs w:val="22"/>
        </w:rPr>
        <w:t>Jumlah dari 132 responden, 43 responden (32,6%) memiliki  IMT normal, 47 responden (35,6%) memiliki IMT overweight, dan 42 responden ( 31,8%) memiliki IMT underweight dan tidak ditemukan siswi dengan IMT obesitas.</w:t>
      </w:r>
      <w:r w:rsidRPr="00677B39">
        <w:rPr>
          <w:bCs/>
          <w:sz w:val="22"/>
          <w:szCs w:val="22"/>
        </w:rPr>
        <w:t xml:space="preserve"> Dengan demikian jumlah proporsi siswi dengan IMT underweight lebih banyak pada siswi di SMA kota Banda Aceh</w:t>
      </w:r>
    </w:p>
    <w:p w:rsidR="00677B39" w:rsidRPr="00677B39" w:rsidRDefault="00677B39" w:rsidP="00677B39">
      <w:pPr>
        <w:spacing w:line="360" w:lineRule="auto"/>
        <w:ind w:firstLine="360"/>
        <w:rPr>
          <w:sz w:val="22"/>
          <w:szCs w:val="22"/>
        </w:rPr>
      </w:pPr>
      <w:r w:rsidRPr="00677B39">
        <w:rPr>
          <w:sz w:val="22"/>
          <w:szCs w:val="22"/>
        </w:rPr>
        <w:lastRenderedPageBreak/>
        <w:t>Jumlah dari 132 responden , 58 responden (43,9%) tidak mengalami dismenore, dan 74 responden (56,1%)</w:t>
      </w:r>
      <w:r>
        <w:rPr>
          <w:sz w:val="24"/>
          <w:szCs w:val="24"/>
        </w:rPr>
        <w:t xml:space="preserve"> </w:t>
      </w:r>
      <w:r w:rsidRPr="00677B39">
        <w:rPr>
          <w:sz w:val="22"/>
          <w:szCs w:val="22"/>
        </w:rPr>
        <w:t xml:space="preserve">mengalami dismenore. </w:t>
      </w:r>
      <w:r w:rsidRPr="00677B39">
        <w:rPr>
          <w:bCs/>
          <w:sz w:val="22"/>
          <w:szCs w:val="22"/>
        </w:rPr>
        <w:t xml:space="preserve">Pada hasil penelitian didapatkan </w:t>
      </w:r>
      <w:r w:rsidRPr="00677B39">
        <w:rPr>
          <w:sz w:val="22"/>
          <w:szCs w:val="22"/>
        </w:rPr>
        <w:t>sebagian besar siswi mengalami dismenore primer.</w:t>
      </w:r>
    </w:p>
    <w:p w:rsidR="00677B39" w:rsidRPr="00677B39" w:rsidRDefault="00677B39" w:rsidP="00677B39">
      <w:pPr>
        <w:spacing w:line="360" w:lineRule="auto"/>
        <w:ind w:firstLine="360"/>
        <w:rPr>
          <w:bCs/>
          <w:sz w:val="22"/>
          <w:szCs w:val="22"/>
        </w:rPr>
      </w:pPr>
      <w:r w:rsidRPr="00677B39">
        <w:rPr>
          <w:sz w:val="22"/>
          <w:szCs w:val="22"/>
        </w:rPr>
        <w:t>Hasil uji statistik diperoleh nilai p=0,230, sehingga H</w:t>
      </w:r>
      <w:r w:rsidRPr="00677B39">
        <w:rPr>
          <w:sz w:val="22"/>
          <w:szCs w:val="22"/>
          <w:vertAlign w:val="subscript"/>
        </w:rPr>
        <w:t xml:space="preserve">0 </w:t>
      </w:r>
      <w:r w:rsidRPr="00677B39">
        <w:rPr>
          <w:sz w:val="22"/>
          <w:szCs w:val="22"/>
        </w:rPr>
        <w:t>diterima yaitu tidak terdapat pengeruh indeks massa tubuh terhadap dismenore primer. Maka dapat disimpulkan tidak ada pengaruh yang signifikan antara IMT dengan disminore primer.</w:t>
      </w:r>
    </w:p>
    <w:p w:rsidR="00654367" w:rsidRDefault="00654367" w:rsidP="00654367">
      <w:pPr>
        <w:pStyle w:val="07bsubsubjuduldibawahparagraf"/>
      </w:pPr>
      <w:r>
        <w:t>Saran</w:t>
      </w:r>
    </w:p>
    <w:p w:rsidR="00677B39" w:rsidRPr="00063069" w:rsidRDefault="00677B39" w:rsidP="00677B39">
      <w:pPr>
        <w:pStyle w:val="NoSpacing"/>
        <w:numPr>
          <w:ilvl w:val="0"/>
          <w:numId w:val="28"/>
        </w:numPr>
        <w:spacing w:line="360" w:lineRule="auto"/>
        <w:ind w:left="0" w:firstLine="0"/>
        <w:jc w:val="both"/>
      </w:pPr>
      <w:r>
        <w:t>Bagi siswi</w:t>
      </w:r>
    </w:p>
    <w:p w:rsidR="00677B39" w:rsidRPr="00063069" w:rsidRDefault="00677B39" w:rsidP="00677B39">
      <w:pPr>
        <w:pStyle w:val="NoSpacing"/>
        <w:spacing w:line="360" w:lineRule="auto"/>
        <w:jc w:val="both"/>
      </w:pPr>
      <w:r w:rsidRPr="00063069">
        <w:t>Peneliti menyarankan kepada seluruh siswi untuk dapat lebih mempelajari tentang dismenore primer</w:t>
      </w:r>
      <w:r>
        <w:t>. Dan melakukan upaya dalam menghadapi dismenore dengan olahraga, kompres hangat atau jika gejala memberat dapat dipertimbangkan pemberian obat anti inflamasi non steroid (NSAID).</w:t>
      </w:r>
    </w:p>
    <w:p w:rsidR="00677B39" w:rsidRDefault="00677B39" w:rsidP="00677B39">
      <w:pPr>
        <w:pStyle w:val="NoSpacing"/>
        <w:numPr>
          <w:ilvl w:val="0"/>
          <w:numId w:val="28"/>
        </w:numPr>
        <w:spacing w:line="360" w:lineRule="auto"/>
        <w:ind w:left="0" w:firstLine="0"/>
        <w:jc w:val="both"/>
      </w:pPr>
      <w:r w:rsidRPr="00FF04A8">
        <w:t xml:space="preserve">Bagi Peneliti Berikutnya </w:t>
      </w:r>
    </w:p>
    <w:p w:rsidR="00677B39" w:rsidRDefault="00677B39" w:rsidP="00677B39">
      <w:pPr>
        <w:pStyle w:val="NoSpacing"/>
        <w:spacing w:line="360" w:lineRule="auto"/>
        <w:jc w:val="both"/>
      </w:pPr>
      <w:r w:rsidRPr="00FF04A8">
        <w:t>Hasil penelitian ini dapat menjadi data atau informasi untuk peneliti selanjutnya yang melakukan penelitian terkait agar dapat mengembangkan variabel penelitian, sehingga dapat mengkaji hal-hal yang belum dimunculkan atau belum dibahas dalam penelitian ini</w:t>
      </w:r>
      <w:r>
        <w:t>.</w:t>
      </w:r>
    </w:p>
    <w:p w:rsidR="00654367" w:rsidRDefault="00654367" w:rsidP="00654367">
      <w:pPr>
        <w:pStyle w:val="07aSubJudul"/>
      </w:pPr>
      <w:r>
        <w:t>DAFTAR PUSTAKA</w:t>
      </w:r>
    </w:p>
    <w:p w:rsidR="00557CE0" w:rsidRDefault="00557CE0" w:rsidP="00654367">
      <w:pPr>
        <w:pStyle w:val="07aSubJudul"/>
      </w:pPr>
    </w:p>
    <w:p w:rsidR="00677B39" w:rsidRDefault="00677B39" w:rsidP="00677B39">
      <w:pPr>
        <w:autoSpaceDE w:val="0"/>
        <w:autoSpaceDN w:val="0"/>
        <w:adjustRightInd w:val="0"/>
        <w:spacing w:after="240"/>
        <w:ind w:left="640" w:hanging="640"/>
        <w:rPr>
          <w:noProof/>
          <w:sz w:val="22"/>
          <w:szCs w:val="22"/>
        </w:rPr>
      </w:pPr>
      <w:r>
        <w:rPr>
          <w:sz w:val="24"/>
          <w:szCs w:val="24"/>
        </w:rPr>
        <w:fldChar w:fldCharType="begin" w:fldLock="1"/>
      </w:r>
      <w:r>
        <w:rPr>
          <w:sz w:val="24"/>
          <w:szCs w:val="24"/>
        </w:rPr>
        <w:instrText xml:space="preserve">ADDIN Mendeley Bibliography CSL_BIBLIOGRAPHY </w:instrText>
      </w:r>
      <w:r>
        <w:rPr>
          <w:sz w:val="24"/>
          <w:szCs w:val="24"/>
        </w:rPr>
        <w:fldChar w:fldCharType="separate"/>
      </w:r>
      <w:r w:rsidRPr="00557CE0">
        <w:rPr>
          <w:noProof/>
          <w:sz w:val="22"/>
          <w:szCs w:val="22"/>
        </w:rPr>
        <w:t xml:space="preserve">1. </w:t>
      </w:r>
      <w:r w:rsidRPr="00557CE0">
        <w:rPr>
          <w:noProof/>
          <w:sz w:val="22"/>
          <w:szCs w:val="22"/>
        </w:rPr>
        <w:tab/>
        <w:t>Departemen Kesehatan RI. Pemantauan Status Gizi Orang Dewasa Dengan Indeks Massa Tubuh (IMT). 2013.</w:t>
      </w:r>
    </w:p>
    <w:p w:rsidR="00557CE0" w:rsidRPr="00557CE0" w:rsidRDefault="00557CE0" w:rsidP="00677B39">
      <w:pPr>
        <w:autoSpaceDE w:val="0"/>
        <w:autoSpaceDN w:val="0"/>
        <w:adjustRightInd w:val="0"/>
        <w:spacing w:after="240"/>
        <w:ind w:left="640" w:hanging="640"/>
        <w:rPr>
          <w:noProof/>
          <w:sz w:val="22"/>
          <w:szCs w:val="22"/>
        </w:rPr>
      </w:pP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2. </w:t>
      </w:r>
      <w:r w:rsidRPr="00557CE0">
        <w:rPr>
          <w:noProof/>
          <w:sz w:val="22"/>
          <w:szCs w:val="22"/>
        </w:rPr>
        <w:tab/>
        <w:t xml:space="preserve">Setiati S, Alwi I, Sudoyo AW, Stiyohadi B, Syam AF. </w:t>
      </w:r>
      <w:r w:rsidRPr="00557CE0">
        <w:rPr>
          <w:i/>
          <w:iCs/>
          <w:noProof/>
          <w:sz w:val="22"/>
          <w:szCs w:val="22"/>
        </w:rPr>
        <w:t>Buku Ajar Ilmu Penyakit Dalam</w:t>
      </w:r>
      <w:r w:rsidRPr="00557CE0">
        <w:rPr>
          <w:noProof/>
          <w:sz w:val="22"/>
          <w:szCs w:val="22"/>
        </w:rPr>
        <w:t>. 6th ed. Jakarta; 2014.</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3. </w:t>
      </w:r>
      <w:r w:rsidRPr="00557CE0">
        <w:rPr>
          <w:noProof/>
          <w:sz w:val="22"/>
          <w:szCs w:val="22"/>
        </w:rPr>
        <w:tab/>
        <w:t xml:space="preserve">Ali Khomsan. </w:t>
      </w:r>
      <w:r w:rsidRPr="00557CE0">
        <w:rPr>
          <w:i/>
          <w:iCs/>
          <w:noProof/>
          <w:sz w:val="22"/>
          <w:szCs w:val="22"/>
        </w:rPr>
        <w:t>Pangan Dan Gizi Untuk Kesehatan</w:t>
      </w:r>
      <w:r w:rsidRPr="00557CE0">
        <w:rPr>
          <w:noProof/>
          <w:sz w:val="22"/>
          <w:szCs w:val="22"/>
        </w:rPr>
        <w:t>. Jakarta: PT. Raja Grafindo Persada; 2013.</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4. </w:t>
      </w:r>
      <w:r w:rsidRPr="00557CE0">
        <w:rPr>
          <w:noProof/>
          <w:sz w:val="22"/>
          <w:szCs w:val="22"/>
        </w:rPr>
        <w:tab/>
        <w:t xml:space="preserve">Gustini L, Lipoeto NI, Utama BI. Hubungan Massa Lemak dengan Dismenore Primer pada Remaja Putri di Stikes Ceria Buana Bukit tinggi. </w:t>
      </w:r>
      <w:r w:rsidRPr="00557CE0">
        <w:rPr>
          <w:i/>
          <w:iCs/>
          <w:noProof/>
          <w:sz w:val="22"/>
          <w:szCs w:val="22"/>
        </w:rPr>
        <w:t>Med J</w:t>
      </w:r>
      <w:r w:rsidRPr="00557CE0">
        <w:rPr>
          <w:noProof/>
          <w:sz w:val="22"/>
          <w:szCs w:val="22"/>
        </w:rPr>
        <w:t>. 2017;6(1):32-36.</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5. </w:t>
      </w:r>
      <w:r w:rsidRPr="00557CE0">
        <w:rPr>
          <w:noProof/>
          <w:sz w:val="22"/>
          <w:szCs w:val="22"/>
        </w:rPr>
        <w:tab/>
        <w:t xml:space="preserve">Mohapatra D et al. A Study Of Relation Between Body Mass Index And Dismenorrhea And Its Impact On Daily Activitied Of Medical Student. </w:t>
      </w:r>
      <w:r w:rsidRPr="00557CE0">
        <w:rPr>
          <w:i/>
          <w:iCs/>
          <w:noProof/>
          <w:sz w:val="22"/>
          <w:szCs w:val="22"/>
        </w:rPr>
        <w:t>Asian J Pharmceutical Clin Res</w:t>
      </w:r>
      <w:r w:rsidRPr="00557CE0">
        <w:rPr>
          <w:noProof/>
          <w:sz w:val="22"/>
          <w:szCs w:val="22"/>
        </w:rPr>
        <w:t>. 2016;9:297-299.</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6. </w:t>
      </w:r>
      <w:r w:rsidRPr="00557CE0">
        <w:rPr>
          <w:noProof/>
          <w:sz w:val="22"/>
          <w:szCs w:val="22"/>
        </w:rPr>
        <w:tab/>
        <w:t xml:space="preserve">Marcdante KJ, Kliegman RM, B.Jenson H, Behrman RE. </w:t>
      </w:r>
      <w:r w:rsidRPr="00557CE0">
        <w:rPr>
          <w:i/>
          <w:iCs/>
          <w:noProof/>
          <w:sz w:val="22"/>
          <w:szCs w:val="22"/>
        </w:rPr>
        <w:t>Nelson Ilmu Kesehatan Anak Esensial</w:t>
      </w:r>
      <w:r w:rsidRPr="00557CE0">
        <w:rPr>
          <w:noProof/>
          <w:sz w:val="22"/>
          <w:szCs w:val="22"/>
        </w:rPr>
        <w:t>. 6th ed. Jakarta: Elsevier- Local; 2013.</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7. </w:t>
      </w:r>
      <w:r w:rsidRPr="00557CE0">
        <w:rPr>
          <w:noProof/>
          <w:sz w:val="22"/>
          <w:szCs w:val="22"/>
        </w:rPr>
        <w:tab/>
        <w:t xml:space="preserve">DN ZN, Ekowati R. R, Tresnasari C. Hubungan Antara Indeks Massa Tubuh dengan Kejadian Dismenore Primer pada Mahasiswi Kedokteran Unisba Tingkat 1 Tahun 2016. </w:t>
      </w:r>
      <w:r w:rsidRPr="00557CE0">
        <w:rPr>
          <w:i/>
          <w:iCs/>
          <w:noProof/>
          <w:sz w:val="22"/>
          <w:szCs w:val="22"/>
        </w:rPr>
        <w:t>Med J</w:t>
      </w:r>
      <w:r w:rsidRPr="00557CE0">
        <w:rPr>
          <w:noProof/>
          <w:sz w:val="22"/>
          <w:szCs w:val="22"/>
        </w:rPr>
        <w:t>. 2016;2:805-810.</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8. </w:t>
      </w:r>
      <w:r w:rsidRPr="00557CE0">
        <w:rPr>
          <w:noProof/>
          <w:sz w:val="22"/>
          <w:szCs w:val="22"/>
        </w:rPr>
        <w:tab/>
        <w:t>World Health Organization. Commission on Ending Childhood Obesity. In: Geneva; 2014.</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9. </w:t>
      </w:r>
      <w:r w:rsidRPr="00557CE0">
        <w:rPr>
          <w:noProof/>
          <w:sz w:val="22"/>
          <w:szCs w:val="22"/>
        </w:rPr>
        <w:tab/>
        <w:t xml:space="preserve">Rohan HH, Siyoto S. </w:t>
      </w:r>
      <w:r w:rsidRPr="00557CE0">
        <w:rPr>
          <w:i/>
          <w:iCs/>
          <w:noProof/>
          <w:sz w:val="22"/>
          <w:szCs w:val="22"/>
        </w:rPr>
        <w:t>Buku Ajar Kesehatan Reproduksi</w:t>
      </w:r>
      <w:r w:rsidRPr="00557CE0">
        <w:rPr>
          <w:noProof/>
          <w:sz w:val="22"/>
          <w:szCs w:val="22"/>
        </w:rPr>
        <w:t>. Yogyakarta: Nuha Medika; 2013.</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10. </w:t>
      </w:r>
      <w:r w:rsidRPr="00557CE0">
        <w:rPr>
          <w:noProof/>
          <w:sz w:val="22"/>
          <w:szCs w:val="22"/>
        </w:rPr>
        <w:tab/>
        <w:t>Wulandari A, Hasanah O, Woferst R. Gambaran Kejadian Dan Manajemen Dismenore Pada Remaja Putri Di Kecamatan Lima Puluh Kota PEKAN BARU. 2018;5:468-476.</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11. </w:t>
      </w:r>
      <w:r w:rsidRPr="00557CE0">
        <w:rPr>
          <w:noProof/>
          <w:sz w:val="22"/>
          <w:szCs w:val="22"/>
        </w:rPr>
        <w:tab/>
        <w:t xml:space="preserve">Sherwood L. </w:t>
      </w:r>
      <w:r w:rsidRPr="00557CE0">
        <w:rPr>
          <w:i/>
          <w:iCs/>
          <w:noProof/>
          <w:sz w:val="22"/>
          <w:szCs w:val="22"/>
        </w:rPr>
        <w:t>Fisiologi Manusia Dari Sel Ke Sistem</w:t>
      </w:r>
      <w:r w:rsidRPr="00557CE0">
        <w:rPr>
          <w:noProof/>
          <w:sz w:val="22"/>
          <w:szCs w:val="22"/>
        </w:rPr>
        <w:t>. 8th ed. Jakarta: EGC; 2014.</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12. </w:t>
      </w:r>
      <w:r w:rsidRPr="00557CE0">
        <w:rPr>
          <w:noProof/>
          <w:sz w:val="22"/>
          <w:szCs w:val="22"/>
        </w:rPr>
        <w:tab/>
        <w:t xml:space="preserve">Guyton A.C, Hall J. </w:t>
      </w:r>
      <w:r w:rsidRPr="00557CE0">
        <w:rPr>
          <w:i/>
          <w:iCs/>
          <w:noProof/>
          <w:sz w:val="22"/>
          <w:szCs w:val="22"/>
        </w:rPr>
        <w:t>Buku Ajar Fisiologi Kedokteran</w:t>
      </w:r>
      <w:r w:rsidRPr="00557CE0">
        <w:rPr>
          <w:noProof/>
          <w:sz w:val="22"/>
          <w:szCs w:val="22"/>
        </w:rPr>
        <w:t>. 12th ed. Jakarta: EGC; 2014.</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lastRenderedPageBreak/>
        <w:t xml:space="preserve">13. </w:t>
      </w:r>
      <w:r w:rsidRPr="00557CE0">
        <w:rPr>
          <w:noProof/>
          <w:sz w:val="22"/>
          <w:szCs w:val="22"/>
        </w:rPr>
        <w:tab/>
        <w:t xml:space="preserve">Prawirohardjo S. </w:t>
      </w:r>
      <w:r w:rsidRPr="00557CE0">
        <w:rPr>
          <w:i/>
          <w:iCs/>
          <w:noProof/>
          <w:sz w:val="22"/>
          <w:szCs w:val="22"/>
        </w:rPr>
        <w:t>Ilmu Kebidanan</w:t>
      </w:r>
      <w:r w:rsidRPr="00557CE0">
        <w:rPr>
          <w:noProof/>
          <w:sz w:val="22"/>
          <w:szCs w:val="22"/>
        </w:rPr>
        <w:t>. 4th ed. (Saifuddin AB, Rachimhadhi T, Winknjosastro HG, eds.). PT. Bina Pustaka Sarwono Prawirihardjo; 2013.</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14. </w:t>
      </w:r>
      <w:r w:rsidRPr="00557CE0">
        <w:rPr>
          <w:noProof/>
          <w:sz w:val="22"/>
          <w:szCs w:val="22"/>
        </w:rPr>
        <w:tab/>
        <w:t>Alatas F, Larasati TA. Dismenore Primer dan Faktor Risiko Dismenore Primer pada Remaja Primary Dysmenorrhea and Risk Factor of Primary Dysmenorrhea in Adolescent. 2016;5(September):79-84.</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15. </w:t>
      </w:r>
      <w:r w:rsidRPr="00557CE0">
        <w:rPr>
          <w:noProof/>
          <w:sz w:val="22"/>
          <w:szCs w:val="22"/>
        </w:rPr>
        <w:tab/>
        <w:t xml:space="preserve">Pundati TM, Sistiarani C, Hariyadi B. Faktor-Faktor Yang Berhubungan Dengan Kejadian Dismenore Pada Mahasiswa Semester VIII Universitas JENDERAL SOEDIRMAN PURWOKERTO. </w:t>
      </w:r>
      <w:r w:rsidRPr="00557CE0">
        <w:rPr>
          <w:i/>
          <w:iCs/>
          <w:noProof/>
          <w:sz w:val="22"/>
          <w:szCs w:val="22"/>
        </w:rPr>
        <w:t>Kesehat Masy</w:t>
      </w:r>
      <w:r w:rsidRPr="00557CE0">
        <w:rPr>
          <w:noProof/>
          <w:sz w:val="22"/>
          <w:szCs w:val="22"/>
        </w:rPr>
        <w:t>. 2016;8:40-48.</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16. </w:t>
      </w:r>
      <w:r w:rsidRPr="00557CE0">
        <w:rPr>
          <w:noProof/>
          <w:sz w:val="22"/>
          <w:szCs w:val="22"/>
        </w:rPr>
        <w:tab/>
        <w:t xml:space="preserve">Tanto C. </w:t>
      </w:r>
      <w:r w:rsidRPr="00557CE0">
        <w:rPr>
          <w:i/>
          <w:iCs/>
          <w:noProof/>
          <w:sz w:val="22"/>
          <w:szCs w:val="22"/>
        </w:rPr>
        <w:t>Kapita Selekta Kedokteran</w:t>
      </w:r>
      <w:r w:rsidRPr="00557CE0">
        <w:rPr>
          <w:noProof/>
          <w:sz w:val="22"/>
          <w:szCs w:val="22"/>
        </w:rPr>
        <w:t>. 4th ed. Jakarta: Media Aesculapius; 2014.</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17. </w:t>
      </w:r>
      <w:r w:rsidRPr="00557CE0">
        <w:rPr>
          <w:noProof/>
          <w:sz w:val="22"/>
          <w:szCs w:val="22"/>
        </w:rPr>
        <w:tab/>
        <w:t xml:space="preserve">Manuaba I.A.C., Manuaba,I.B.G.F, Manuaba IBG. </w:t>
      </w:r>
      <w:r w:rsidRPr="00557CE0">
        <w:rPr>
          <w:i/>
          <w:iCs/>
          <w:noProof/>
          <w:sz w:val="22"/>
          <w:szCs w:val="22"/>
        </w:rPr>
        <w:t>Buku Ajar Penuntun Kuliah Ginekologi</w:t>
      </w:r>
      <w:r w:rsidRPr="00557CE0">
        <w:rPr>
          <w:noProof/>
          <w:sz w:val="22"/>
          <w:szCs w:val="22"/>
        </w:rPr>
        <w:t>. Jakarta: Trans Info Media; 2010.</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18. </w:t>
      </w:r>
      <w:r w:rsidRPr="00557CE0">
        <w:rPr>
          <w:noProof/>
          <w:sz w:val="22"/>
          <w:szCs w:val="22"/>
        </w:rPr>
        <w:tab/>
        <w:t xml:space="preserve">chan RS. dan JW. Prevention of Overweight an Obesity: How Effective is the Current Public Health Approach. </w:t>
      </w:r>
      <w:r w:rsidRPr="00557CE0">
        <w:rPr>
          <w:i/>
          <w:iCs/>
          <w:noProof/>
          <w:sz w:val="22"/>
          <w:szCs w:val="22"/>
        </w:rPr>
        <w:t>Int J Environ Res Public Health</w:t>
      </w:r>
      <w:r w:rsidRPr="00557CE0">
        <w:rPr>
          <w:noProof/>
          <w:sz w:val="22"/>
          <w:szCs w:val="22"/>
        </w:rPr>
        <w:t>. 2012;7 (3)(765-783).</w:t>
      </w:r>
    </w:p>
    <w:p w:rsidR="00677B39" w:rsidRPr="00557CE0" w:rsidRDefault="00677B39" w:rsidP="00677B39">
      <w:pPr>
        <w:autoSpaceDE w:val="0"/>
        <w:autoSpaceDN w:val="0"/>
        <w:adjustRightInd w:val="0"/>
        <w:spacing w:after="240"/>
        <w:ind w:left="640" w:hanging="640"/>
        <w:rPr>
          <w:noProof/>
          <w:sz w:val="22"/>
          <w:szCs w:val="22"/>
        </w:rPr>
      </w:pPr>
      <w:r w:rsidRPr="00557CE0">
        <w:rPr>
          <w:noProof/>
          <w:sz w:val="22"/>
          <w:szCs w:val="22"/>
        </w:rPr>
        <w:t xml:space="preserve">19. </w:t>
      </w:r>
      <w:r w:rsidRPr="00557CE0">
        <w:rPr>
          <w:noProof/>
          <w:sz w:val="22"/>
          <w:szCs w:val="22"/>
        </w:rPr>
        <w:tab/>
        <w:t xml:space="preserve">Mayer BH, Tucker L, Williams S. </w:t>
      </w:r>
      <w:r w:rsidRPr="00557CE0">
        <w:rPr>
          <w:i/>
          <w:iCs/>
          <w:noProof/>
          <w:sz w:val="22"/>
          <w:szCs w:val="22"/>
        </w:rPr>
        <w:t>Ilmu Gizi Menjadi Sangat Mudah</w:t>
      </w:r>
      <w:r w:rsidRPr="00557CE0">
        <w:rPr>
          <w:noProof/>
          <w:sz w:val="22"/>
          <w:szCs w:val="22"/>
        </w:rPr>
        <w:t>. 2nd ed. (Nugroho AW, Santoso N, eds.). Jakarta: EGC; 2011.</w:t>
      </w:r>
    </w:p>
    <w:p w:rsidR="00557CE0" w:rsidRPr="00557CE0" w:rsidRDefault="00677B39" w:rsidP="00557CE0">
      <w:pPr>
        <w:autoSpaceDE w:val="0"/>
        <w:autoSpaceDN w:val="0"/>
        <w:adjustRightInd w:val="0"/>
        <w:spacing w:after="240"/>
        <w:ind w:left="640" w:hanging="640"/>
        <w:rPr>
          <w:noProof/>
          <w:sz w:val="22"/>
          <w:szCs w:val="22"/>
        </w:rPr>
      </w:pPr>
      <w:r w:rsidRPr="00557CE0">
        <w:rPr>
          <w:noProof/>
          <w:sz w:val="22"/>
          <w:szCs w:val="22"/>
        </w:rPr>
        <w:t xml:space="preserve">20. </w:t>
      </w:r>
      <w:r w:rsidRPr="00557CE0">
        <w:rPr>
          <w:noProof/>
          <w:sz w:val="22"/>
          <w:szCs w:val="22"/>
        </w:rPr>
        <w:tab/>
        <w:t xml:space="preserve">Hilard PJA. </w:t>
      </w:r>
      <w:r w:rsidRPr="00557CE0">
        <w:rPr>
          <w:i/>
          <w:iCs/>
          <w:noProof/>
          <w:sz w:val="22"/>
          <w:szCs w:val="22"/>
        </w:rPr>
        <w:t>Dismenorrhea.American Pediatric</w:t>
      </w:r>
      <w:r w:rsidRPr="00557CE0">
        <w:rPr>
          <w:noProof/>
          <w:sz w:val="22"/>
          <w:szCs w:val="22"/>
        </w:rPr>
        <w:t>. American; 2013.</w:t>
      </w:r>
    </w:p>
    <w:p w:rsidR="00677B39" w:rsidRPr="00FB68F8" w:rsidRDefault="00677B39" w:rsidP="00677B39">
      <w:pPr>
        <w:autoSpaceDE w:val="0"/>
        <w:autoSpaceDN w:val="0"/>
        <w:adjustRightInd w:val="0"/>
        <w:spacing w:after="240"/>
        <w:ind w:left="640" w:hanging="640"/>
        <w:rPr>
          <w:noProof/>
          <w:sz w:val="24"/>
        </w:rPr>
      </w:pPr>
      <w:r w:rsidRPr="00FB68F8">
        <w:rPr>
          <w:noProof/>
          <w:sz w:val="24"/>
          <w:szCs w:val="24"/>
        </w:rPr>
        <w:t xml:space="preserve">21. </w:t>
      </w:r>
      <w:r w:rsidRPr="00FB68F8">
        <w:rPr>
          <w:noProof/>
          <w:sz w:val="24"/>
          <w:szCs w:val="24"/>
        </w:rPr>
        <w:tab/>
        <w:t xml:space="preserve">Mohapatra D, et al. A Study Of Relation Between Body Mass Index and Dysmenorrhea and its impact on daily Activitied of medical Student. </w:t>
      </w:r>
      <w:r w:rsidRPr="00FB68F8">
        <w:rPr>
          <w:i/>
          <w:iCs/>
          <w:noProof/>
          <w:sz w:val="24"/>
          <w:szCs w:val="24"/>
        </w:rPr>
        <w:t>Asian J Pharmceutical Clin Res</w:t>
      </w:r>
      <w:r w:rsidRPr="00FB68F8">
        <w:rPr>
          <w:noProof/>
          <w:sz w:val="24"/>
          <w:szCs w:val="24"/>
        </w:rPr>
        <w:t>. 2016;9:297-299.</w:t>
      </w:r>
    </w:p>
    <w:p w:rsidR="00DA6257" w:rsidRDefault="00677B39" w:rsidP="00677B39">
      <w:pPr>
        <w:pStyle w:val="16daftarpustaka"/>
      </w:pPr>
      <w:r>
        <w:rPr>
          <w:sz w:val="24"/>
          <w:szCs w:val="24"/>
        </w:rPr>
        <w:fldChar w:fldCharType="end"/>
      </w: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59750A" w:rsidRDefault="0059750A" w:rsidP="00F431C8">
      <w:pPr>
        <w:pStyle w:val="16daftarpustaka"/>
      </w:pPr>
    </w:p>
    <w:sectPr w:rsidR="0059750A" w:rsidSect="002C7B6B">
      <w:headerReference w:type="default" r:id="rId14"/>
      <w:footerReference w:type="default" r:id="rId15"/>
      <w:type w:val="continuous"/>
      <w:pgSz w:w="12191" w:h="16840" w:code="9"/>
      <w:pgMar w:top="1701" w:right="1418"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1B1B" w:rsidRDefault="00111B1B" w:rsidP="00DF7A7D">
      <w:r>
        <w:separator/>
      </w:r>
    </w:p>
  </w:endnote>
  <w:endnote w:type="continuationSeparator" w:id="1">
    <w:p w:rsidR="00111B1B" w:rsidRDefault="00111B1B" w:rsidP="00DF7A7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0000000" w:usb2="00003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6B" w:rsidRPr="00013D23" w:rsidRDefault="00D97BCF" w:rsidP="00013D23">
    <w:pPr>
      <w:pStyle w:val="Header"/>
      <w:tabs>
        <w:tab w:val="clear" w:pos="4513"/>
        <w:tab w:val="clear" w:pos="9026"/>
      </w:tabs>
      <w:ind w:firstLine="0"/>
      <w:jc w:val="center"/>
      <w:rPr>
        <w:rFonts w:asciiTheme="majorHAnsi" w:hAnsiTheme="majorHAnsi"/>
        <w:color w:val="1F497D" w:themeColor="text2"/>
        <w:sz w:val="24"/>
        <w:szCs w:val="24"/>
      </w:rPr>
    </w:pPr>
    <w:r w:rsidRPr="00D97BCF">
      <w:rPr>
        <w:noProof/>
        <w:lang w:val="id-ID" w:eastAsia="id-ID"/>
      </w:rPr>
      <w:pict>
        <v:line id="Straight Connector 10" o:spid="_x0000_s4100" style="position:absolute;left:0;text-align:left;z-index:25166438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013D23">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557CE0">
          <w:rPr>
            <w:rFonts w:asciiTheme="majorHAnsi" w:hAnsiTheme="majorHAnsi"/>
            <w:noProof/>
            <w:sz w:val="24"/>
            <w:szCs w:val="24"/>
          </w:rPr>
          <w:t>6</w:t>
        </w:r>
        <w:r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rsidR="00967E6B" w:rsidRDefault="00967E6B"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AE69FF" w:rsidRPr="00922FF2" w:rsidRDefault="00D97BCF" w:rsidP="00AE69FF">
        <w:pPr>
          <w:pStyle w:val="Header"/>
          <w:tabs>
            <w:tab w:val="clear" w:pos="9026"/>
          </w:tabs>
          <w:ind w:firstLine="0"/>
          <w:rPr>
            <w:rFonts w:asciiTheme="majorHAnsi" w:hAnsiTheme="majorHAnsi"/>
            <w:color w:val="1F497D" w:themeColor="text2"/>
            <w:sz w:val="24"/>
            <w:szCs w:val="24"/>
          </w:rPr>
        </w:pPr>
        <w:r w:rsidRPr="00D97BCF">
          <w:rPr>
            <w:noProof/>
            <w:sz w:val="18"/>
            <w:szCs w:val="18"/>
            <w:lang w:val="id-ID" w:eastAsia="id-ID"/>
          </w:rPr>
          <w:pict>
            <v:line id="Straight Connector 5" o:spid="_x0000_s4099" style="position:absolute;left:0;text-align:left;z-index:251663872;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rsidR="003430A1" w:rsidRPr="003430A1" w:rsidRDefault="00D97BCF" w:rsidP="00EB23FD">
    <w:pPr>
      <w:ind w:firstLine="0"/>
      <w:rPr>
        <w:rFonts w:asciiTheme="majorHAnsi" w:hAnsiTheme="majorHAnsi"/>
        <w:i/>
        <w:sz w:val="18"/>
        <w:szCs w:val="18"/>
        <w:lang w:val="id-ID"/>
      </w:rPr>
    </w:pPr>
    <w:r w:rsidRPr="00EB23FD">
      <w:rPr>
        <w:sz w:val="18"/>
        <w:szCs w:val="18"/>
      </w:rPr>
      <w:fldChar w:fldCharType="begin" w:fldLock="1"/>
    </w:r>
    <w:r w:rsidR="00EB23FD"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00EB23FD" w:rsidRPr="00EB23FD">
      <w:rPr>
        <w:noProof/>
        <w:sz w:val="18"/>
        <w:szCs w:val="18"/>
      </w:rPr>
      <w:t>(</w:t>
    </w:r>
    <w:r w:rsidR="00F30830">
      <w:rPr>
        <w:noProof/>
        <w:sz w:val="18"/>
        <w:szCs w:val="18"/>
      </w:rPr>
      <w:t>Penulis 1</w:t>
    </w:r>
    <w:r w:rsidR="00EB23FD" w:rsidRPr="00EB23FD">
      <w:rPr>
        <w:noProof/>
        <w:sz w:val="18"/>
        <w:szCs w:val="18"/>
      </w:rPr>
      <w:t>&amp;</w:t>
    </w:r>
    <w:r w:rsidR="00F30830">
      <w:rPr>
        <w:noProof/>
        <w:sz w:val="18"/>
        <w:szCs w:val="18"/>
      </w:rPr>
      <w:t>Penulis 2</w:t>
    </w:r>
    <w:r w:rsidR="00EB23FD" w:rsidRPr="00EB23FD">
      <w:rPr>
        <w:noProof/>
        <w:sz w:val="18"/>
        <w:szCs w:val="18"/>
      </w:rPr>
      <w:t xml:space="preserve">, </w:t>
    </w:r>
    <w:r w:rsidR="00F30830">
      <w:rPr>
        <w:noProof/>
        <w:sz w:val="18"/>
        <w:szCs w:val="18"/>
      </w:rPr>
      <w:t>Tahun terbit</w:t>
    </w:r>
    <w:r w:rsidR="00EB23FD" w:rsidRPr="00EB23FD">
      <w:rPr>
        <w:noProof/>
        <w:sz w:val="18"/>
        <w:szCs w:val="18"/>
      </w:rPr>
      <w:t>)</w:t>
    </w:r>
    <w:r w:rsidRPr="00EB23FD">
      <w:rPr>
        <w:sz w:val="18"/>
        <w:szCs w:val="18"/>
      </w:rPr>
      <w:fldChar w:fldCharType="end"/>
    </w:r>
    <w:r w:rsidR="003430A1">
      <w:rPr>
        <w:rFonts w:asciiTheme="majorHAnsi" w:hAnsiTheme="majorHAnsi"/>
        <w:i/>
        <w:sz w:val="18"/>
        <w:szCs w:val="18"/>
        <w:lang w:val="id-ID"/>
      </w:rPr>
      <w:t xml:space="preserve">- </w:t>
    </w:r>
    <w:r w:rsidRPr="00F355CE">
      <w:rPr>
        <w:rFonts w:asciiTheme="majorHAnsi" w:hAnsiTheme="majorHAnsi"/>
        <w:sz w:val="24"/>
        <w:szCs w:val="24"/>
      </w:rPr>
      <w:fldChar w:fldCharType="begin"/>
    </w:r>
    <w:r w:rsidR="003430A1"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677B39">
      <w:rPr>
        <w:rFonts w:asciiTheme="majorHAnsi" w:hAnsiTheme="majorHAnsi"/>
        <w:noProof/>
        <w:sz w:val="24"/>
        <w:szCs w:val="24"/>
      </w:rPr>
      <w:t>1</w:t>
    </w:r>
    <w:r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70" w:rsidRPr="00922FF2" w:rsidRDefault="00D97BCF" w:rsidP="00CD1670">
    <w:pPr>
      <w:pStyle w:val="Header"/>
      <w:tabs>
        <w:tab w:val="clear" w:pos="9026"/>
      </w:tabs>
      <w:ind w:firstLine="0"/>
      <w:rPr>
        <w:rFonts w:asciiTheme="majorHAnsi" w:hAnsiTheme="majorHAnsi"/>
        <w:color w:val="1F497D" w:themeColor="text2"/>
        <w:sz w:val="24"/>
        <w:szCs w:val="24"/>
      </w:rPr>
    </w:pPr>
    <w:r w:rsidRPr="00D97BCF">
      <w:rPr>
        <w:noProof/>
        <w:sz w:val="18"/>
        <w:szCs w:val="18"/>
        <w:lang w:val="id-ID" w:eastAsia="id-ID"/>
      </w:rPr>
      <w:pict>
        <v:line id="_x0000_s4097" style="position:absolute;left:0;text-align:left;z-index:2516695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sidR="00F30830">
      <w:rPr>
        <w:noProof/>
        <w:sz w:val="18"/>
        <w:szCs w:val="18"/>
        <w:lang w:eastAsia="id-ID"/>
      </w:rPr>
      <w:t>Jusul Artikel ………………………</w:t>
    </w:r>
    <w:r w:rsidR="00CD1670">
      <w:rPr>
        <w:rFonts w:asciiTheme="majorHAnsi" w:hAnsiTheme="majorHAnsi"/>
        <w:color w:val="1F497D" w:themeColor="text2"/>
        <w:sz w:val="22"/>
        <w:szCs w:val="22"/>
        <w:lang w:val="id-ID"/>
      </w:rPr>
      <w:tab/>
    </w:r>
  </w:p>
  <w:p w:rsidR="00D616A7" w:rsidRPr="00EB23FD" w:rsidRDefault="00D97BCF" w:rsidP="00EB23FD">
    <w:pPr>
      <w:ind w:firstLine="0"/>
      <w:rPr>
        <w:rFonts w:asciiTheme="majorHAnsi" w:hAnsiTheme="majorHAnsi"/>
        <w:b/>
        <w:noProof/>
        <w:sz w:val="24"/>
        <w:szCs w:val="24"/>
        <w:lang w:val="id-ID"/>
      </w:rPr>
    </w:pPr>
    <w:r w:rsidRPr="00AA2E84">
      <w:rPr>
        <w:sz w:val="18"/>
        <w:szCs w:val="18"/>
      </w:rPr>
      <w:fldChar w:fldCharType="begin" w:fldLock="1"/>
    </w:r>
    <w:r w:rsidR="00EB23FD"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00EB23FD" w:rsidRPr="00AA2E84">
      <w:rPr>
        <w:noProof/>
        <w:sz w:val="18"/>
        <w:szCs w:val="18"/>
      </w:rPr>
      <w:t>(</w:t>
    </w:r>
    <w:r w:rsidR="00F30830">
      <w:rPr>
        <w:noProof/>
        <w:sz w:val="18"/>
        <w:szCs w:val="18"/>
      </w:rPr>
      <w:t>Penulis 1</w:t>
    </w:r>
    <w:r w:rsidR="00EB23FD" w:rsidRPr="00AA2E84">
      <w:rPr>
        <w:noProof/>
        <w:sz w:val="18"/>
        <w:szCs w:val="18"/>
      </w:rPr>
      <w:t>&amp;</w:t>
    </w:r>
    <w:r w:rsidR="00F30830">
      <w:rPr>
        <w:noProof/>
        <w:sz w:val="18"/>
        <w:szCs w:val="18"/>
      </w:rPr>
      <w:t>Penulis 2</w:t>
    </w:r>
    <w:r w:rsidR="00115748">
      <w:rPr>
        <w:noProof/>
        <w:sz w:val="18"/>
        <w:szCs w:val="18"/>
        <w:lang w:val="id-ID"/>
      </w:rPr>
      <w:t>,</w:t>
    </w:r>
    <w:r w:rsidR="00F30830">
      <w:rPr>
        <w:noProof/>
        <w:sz w:val="18"/>
        <w:szCs w:val="18"/>
      </w:rPr>
      <w:t>tahun terbit</w:t>
    </w:r>
    <w:r w:rsidR="00EB23FD" w:rsidRPr="00AA2E84">
      <w:rPr>
        <w:noProof/>
        <w:sz w:val="18"/>
        <w:szCs w:val="18"/>
      </w:rPr>
      <w:t>)</w:t>
    </w:r>
    <w:r w:rsidRPr="00AA2E84">
      <w:rPr>
        <w:sz w:val="18"/>
        <w:szCs w:val="18"/>
      </w:rPr>
      <w:fldChar w:fldCharType="end"/>
    </w:r>
    <w:r w:rsidR="003430A1" w:rsidRPr="00EB23FD">
      <w:rPr>
        <w:rFonts w:asciiTheme="majorHAnsi" w:hAnsiTheme="majorHAnsi"/>
        <w:i/>
        <w:sz w:val="18"/>
        <w:szCs w:val="18"/>
      </w:rPr>
      <w:t xml:space="preserve">- </w:t>
    </w:r>
    <w:r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557CE0">
      <w:rPr>
        <w:rFonts w:asciiTheme="majorHAnsi" w:hAnsiTheme="majorHAnsi"/>
        <w:noProof/>
        <w:sz w:val="24"/>
        <w:szCs w:val="24"/>
      </w:rPr>
      <w:t>7</w:t>
    </w:r>
    <w:r w:rsidRPr="00EB23FD">
      <w:rPr>
        <w:rFonts w:asciiTheme="majorHAnsi" w:hAnsiTheme="majorHAnsi"/>
        <w:noProof/>
        <w:sz w:val="24"/>
        <w:szCs w:val="24"/>
      </w:rPr>
      <w:fldChar w:fldCharType="end"/>
    </w:r>
    <w:r w:rsidR="00EB23FD" w:rsidRPr="00EB23FD">
      <w:rPr>
        <w:rFonts w:asciiTheme="majorHAnsi" w:hAnsiTheme="majorHAnsi"/>
        <w:noProof/>
        <w:sz w:val="24"/>
        <w:szCs w:val="24"/>
        <w:lang w:val="id-ID"/>
      </w:rPr>
      <w:t>-</w:t>
    </w:r>
  </w:p>
  <w:p w:rsidR="00012DF2" w:rsidRDefault="00012DF2" w:rsidP="00012DF2">
    <w:pPr>
      <w:pStyle w:val="16daftarpusta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1B1B" w:rsidRDefault="00111B1B" w:rsidP="00DF7A7D">
      <w:r>
        <w:separator/>
      </w:r>
    </w:p>
  </w:footnote>
  <w:footnote w:type="continuationSeparator" w:id="1">
    <w:p w:rsidR="00111B1B" w:rsidRDefault="00111B1B"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2B" w:rsidRDefault="00D97BCF" w:rsidP="00D47748">
    <w:pPr>
      <w:pStyle w:val="Header"/>
      <w:ind w:firstLine="0"/>
      <w:rPr>
        <w:rFonts w:asciiTheme="majorHAnsi" w:hAnsiTheme="majorHAnsi"/>
        <w:sz w:val="22"/>
        <w:szCs w:val="22"/>
        <w:lang w:val="id-ID"/>
      </w:rPr>
    </w:pPr>
    <w:r w:rsidRPr="00D97BCF">
      <w:rPr>
        <w:noProof/>
        <w:lang w:val="id-ID" w:eastAsia="id-ID"/>
      </w:rPr>
      <w:pict>
        <v:shapetype id="_x0000_t202" coordsize="21600,21600" o:spt="202" path="m,l,21600r21600,l21600,xe">
          <v:stroke joinstyle="miter"/>
          <v:path gradientshapeok="t" o:connecttype="rect"/>
        </v:shapetype>
        <v:shape id="_x0000_s4103" type="#_x0000_t202" style="position:absolute;left:0;text-align:left;margin-left:-8.4pt;margin-top:8pt;width:249.95pt;height:32.4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rsidR="00980159" w:rsidRDefault="00CE79F4"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00967E6B" w:rsidRPr="00967E6B">
                  <w:rPr>
                    <w:rFonts w:asciiTheme="majorHAnsi" w:hAnsiTheme="majorHAnsi"/>
                    <w:i/>
                    <w:lang w:val="id-ID"/>
                  </w:rPr>
                  <w:t>, Vol.</w:t>
                </w:r>
                <w:r>
                  <w:rPr>
                    <w:rFonts w:asciiTheme="majorHAnsi" w:hAnsiTheme="majorHAnsi"/>
                    <w:i/>
                    <w:lang w:val="id-ID"/>
                  </w:rPr>
                  <w:t>1</w:t>
                </w:r>
                <w:r w:rsidR="00967E6B" w:rsidRPr="00967E6B">
                  <w:rPr>
                    <w:rFonts w:asciiTheme="majorHAnsi" w:hAnsiTheme="majorHAnsi"/>
                    <w:i/>
                    <w:lang w:val="id-ID"/>
                  </w:rPr>
                  <w:t>, No</w:t>
                </w:r>
                <w:r w:rsidR="00E10D6A">
                  <w:rPr>
                    <w:rFonts w:asciiTheme="majorHAnsi" w:hAnsiTheme="majorHAnsi"/>
                    <w:i/>
                    <w:lang w:val="id-ID"/>
                  </w:rPr>
                  <w:t xml:space="preserve">. </w:t>
                </w:r>
                <w:r>
                  <w:rPr>
                    <w:rFonts w:asciiTheme="majorHAnsi" w:hAnsiTheme="majorHAnsi"/>
                    <w:i/>
                    <w:lang w:val="id-ID"/>
                  </w:rPr>
                  <w:t>1</w:t>
                </w:r>
                <w:r w:rsidR="00967E6B" w:rsidRPr="00967E6B">
                  <w:rPr>
                    <w:rFonts w:asciiTheme="majorHAnsi" w:hAnsiTheme="majorHAnsi"/>
                    <w:i/>
                    <w:lang w:val="id-ID"/>
                  </w:rPr>
                  <w:t xml:space="preserve">, </w:t>
                </w:r>
                <w:r>
                  <w:rPr>
                    <w:rFonts w:asciiTheme="majorHAnsi" w:hAnsiTheme="majorHAnsi"/>
                    <w:i/>
                    <w:lang w:val="id-ID"/>
                  </w:rPr>
                  <w:t>September</w:t>
                </w:r>
                <w:r w:rsidR="00967E6B" w:rsidRPr="00967E6B">
                  <w:rPr>
                    <w:rFonts w:asciiTheme="majorHAnsi" w:hAnsiTheme="majorHAnsi"/>
                    <w:i/>
                    <w:lang w:val="id-ID"/>
                  </w:rPr>
                  <w:t>201</w:t>
                </w:r>
                <w:r>
                  <w:rPr>
                    <w:rFonts w:asciiTheme="majorHAnsi" w:hAnsiTheme="majorHAnsi"/>
                    <w:i/>
                    <w:lang w:val="id-ID"/>
                  </w:rPr>
                  <w:t>9</w:t>
                </w:r>
                <w:r w:rsidR="00967E6B" w:rsidRPr="00967E6B">
                  <w:rPr>
                    <w:rFonts w:asciiTheme="majorHAnsi" w:hAnsiTheme="majorHAnsi"/>
                    <w:i/>
                    <w:lang w:val="id-ID"/>
                  </w:rPr>
                  <w:t xml:space="preserve"> : </w:t>
                </w:r>
                <w:r>
                  <w:rPr>
                    <w:rFonts w:asciiTheme="majorHAnsi" w:hAnsiTheme="majorHAnsi"/>
                    <w:i/>
                    <w:lang w:val="id-ID"/>
                  </w:rPr>
                  <w:t>1-10</w:t>
                </w:r>
              </w:p>
              <w:p w:rsidR="00967E6B" w:rsidRDefault="00D97BCF" w:rsidP="00CE79F4">
                <w:pPr>
                  <w:pStyle w:val="Header"/>
                  <w:ind w:firstLine="0"/>
                  <w:rPr>
                    <w:rFonts w:asciiTheme="majorHAnsi" w:hAnsiTheme="majorHAnsi"/>
                    <w:i/>
                    <w:lang w:val="id-ID"/>
                  </w:rPr>
                </w:pPr>
                <w:hyperlink r:id="rId1" w:history="1">
                  <w:r w:rsidR="00CE79F4" w:rsidRPr="00CE79F4">
                    <w:rPr>
                      <w:rFonts w:asciiTheme="majorHAnsi" w:hAnsiTheme="majorHAnsi"/>
                      <w:i/>
                      <w:lang w:val="id-ID"/>
                    </w:rPr>
                    <w:t>http://jurnal.abulyatama.ac.id/index.php/kandidat</w:t>
                  </w:r>
                </w:hyperlink>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v:textbox>
        </v:shape>
      </w:pict>
    </w:r>
  </w:p>
  <w:p w:rsidR="00F05E2B" w:rsidRPr="00922FF2" w:rsidRDefault="00F05E2B" w:rsidP="00D47748">
    <w:pPr>
      <w:pStyle w:val="Header"/>
      <w:ind w:firstLine="0"/>
      <w:rPr>
        <w:rFonts w:asciiTheme="majorHAnsi" w:hAnsiTheme="majorHAnsi"/>
        <w:b/>
        <w:color w:val="1F497D" w:themeColor="text2"/>
        <w:sz w:val="22"/>
        <w:szCs w:val="22"/>
        <w:lang w:val="id-ID"/>
      </w:rPr>
    </w:pPr>
  </w:p>
  <w:p w:rsidR="00F05E2B" w:rsidRPr="00CF69D5" w:rsidRDefault="00D97BCF">
    <w:pPr>
      <w:pStyle w:val="Header"/>
    </w:pPr>
    <w:r w:rsidRPr="00D97BCF">
      <w:rPr>
        <w:noProof/>
        <w:lang w:val="id-ID" w:eastAsia="id-ID"/>
      </w:rPr>
      <w:pict>
        <v:line id="Straight Connector 4" o:spid="_x0000_s4102" style="position:absolute;left:0;text-align:left;z-index:251660288;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FD" w:rsidRDefault="00EB23FD" w:rsidP="00EB23FD">
    <w:pPr>
      <w:pStyle w:val="Header"/>
      <w:jc w:val="right"/>
    </w:pPr>
  </w:p>
  <w:p w:rsidR="00EB23FD" w:rsidRPr="009D74EB" w:rsidRDefault="00EB23FD" w:rsidP="00EB23FD">
    <w:pPr>
      <w:pStyle w:val="Header"/>
    </w:pPr>
  </w:p>
  <w:p w:rsidR="00EB23FD" w:rsidRPr="00013D23" w:rsidRDefault="00D97BCF" w:rsidP="00EB23FD">
    <w:pPr>
      <w:jc w:val="right"/>
      <w:rPr>
        <w:lang w:val="id-ID"/>
      </w:rPr>
    </w:pPr>
    <w:r w:rsidRPr="00D97BCF">
      <w:rPr>
        <w:noProof/>
        <w:lang w:val="id-ID" w:eastAsia="id-ID"/>
      </w:rPr>
      <w:pict>
        <v:line id="Straight Connector 15" o:spid="_x0000_s4101" style="position:absolute;left:0;text-align:left;z-index:25166233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sidR="00EB23FD">
      <w:rPr>
        <w:lang w:val="id-ID"/>
      </w:rPr>
      <w:t xml:space="preserve">ISSN </w:t>
    </w:r>
    <w:r w:rsidR="00B31371">
      <w:rPr>
        <w:lang w:val="id-ID"/>
      </w:rPr>
      <w:t>0000</w:t>
    </w:r>
    <w:r w:rsidR="00EB23FD">
      <w:t>-</w:t>
    </w:r>
    <w:r w:rsidR="00B31371">
      <w:rPr>
        <w:lang w:val="id-ID"/>
      </w:rPr>
      <w:t>0000</w:t>
    </w:r>
    <w:r w:rsidR="00EB23FD">
      <w:rPr>
        <w:lang w:val="id-ID"/>
      </w:rPr>
      <w:t xml:space="preserve">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92" w:rsidRDefault="008B7192">
    <w:pPr>
      <w:pStyle w:val="Header"/>
      <w:jc w:val="right"/>
    </w:pPr>
  </w:p>
  <w:p w:rsidR="008B7192" w:rsidRPr="009D74EB" w:rsidRDefault="008B7192" w:rsidP="001B5D88">
    <w:pPr>
      <w:pStyle w:val="Header"/>
    </w:pPr>
  </w:p>
  <w:p w:rsidR="008B7192" w:rsidRPr="00013D23" w:rsidRDefault="00D97BCF" w:rsidP="00013D23">
    <w:pPr>
      <w:jc w:val="right"/>
      <w:rPr>
        <w:lang w:val="id-ID"/>
      </w:rPr>
    </w:pPr>
    <w:r w:rsidRPr="00D97BCF">
      <w:rPr>
        <w:noProof/>
        <w:lang w:val="id-ID" w:eastAsia="id-ID"/>
      </w:rPr>
      <w:pict>
        <v:line id="Straight Connector 3" o:spid="_x0000_s4098" style="position:absolute;left:0;text-align:left;z-index:2516674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sidR="00013D23">
      <w:rPr>
        <w:lang w:val="id-ID"/>
      </w:rPr>
      <w:t xml:space="preserve">ISSN </w:t>
    </w:r>
    <w:r w:rsidR="0098350D">
      <w:t>2548-9585</w:t>
    </w:r>
    <w:r w:rsidR="00013D23">
      <w:rPr>
        <w:lang w:val="id-ID"/>
      </w:rPr>
      <w:t>(Online)</w:t>
    </w:r>
  </w:p>
  <w:p w:rsidR="00D616A7" w:rsidRDefault="00D616A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D8D0579"/>
    <w:multiLevelType w:val="hybridMultilevel"/>
    <w:tmpl w:val="8670E6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A27269C"/>
    <w:multiLevelType w:val="hybridMultilevel"/>
    <w:tmpl w:val="5268EA5C"/>
    <w:lvl w:ilvl="0" w:tplc="FC226AD4">
      <w:start w:val="1"/>
      <w:numFmt w:val="bullet"/>
      <w:lvlText w:val=""/>
      <w:lvlJc w:val="left"/>
      <w:pPr>
        <w:ind w:left="1637" w:hanging="360"/>
      </w:pPr>
      <w:rPr>
        <w:rFonts w:ascii="Symbol" w:hAnsi="Symbol" w:hint="default"/>
      </w:rPr>
    </w:lvl>
    <w:lvl w:ilvl="1" w:tplc="04210003">
      <w:start w:val="1"/>
      <w:numFmt w:val="bullet"/>
      <w:lvlText w:val="o"/>
      <w:lvlJc w:val="left"/>
      <w:pPr>
        <w:ind w:left="2052" w:hanging="360"/>
      </w:pPr>
      <w:rPr>
        <w:rFonts w:ascii="Courier New" w:hAnsi="Courier New" w:cs="Courier New" w:hint="default"/>
      </w:rPr>
    </w:lvl>
    <w:lvl w:ilvl="2" w:tplc="04210005" w:tentative="1">
      <w:start w:val="1"/>
      <w:numFmt w:val="bullet"/>
      <w:lvlText w:val=""/>
      <w:lvlJc w:val="left"/>
      <w:pPr>
        <w:ind w:left="2772" w:hanging="360"/>
      </w:pPr>
      <w:rPr>
        <w:rFonts w:ascii="Wingdings" w:hAnsi="Wingdings" w:hint="default"/>
      </w:rPr>
    </w:lvl>
    <w:lvl w:ilvl="3" w:tplc="04210001" w:tentative="1">
      <w:start w:val="1"/>
      <w:numFmt w:val="bullet"/>
      <w:lvlText w:val=""/>
      <w:lvlJc w:val="left"/>
      <w:pPr>
        <w:ind w:left="3492" w:hanging="360"/>
      </w:pPr>
      <w:rPr>
        <w:rFonts w:ascii="Symbol" w:hAnsi="Symbol" w:hint="default"/>
      </w:rPr>
    </w:lvl>
    <w:lvl w:ilvl="4" w:tplc="04210003" w:tentative="1">
      <w:start w:val="1"/>
      <w:numFmt w:val="bullet"/>
      <w:lvlText w:val="o"/>
      <w:lvlJc w:val="left"/>
      <w:pPr>
        <w:ind w:left="4212" w:hanging="360"/>
      </w:pPr>
      <w:rPr>
        <w:rFonts w:ascii="Courier New" w:hAnsi="Courier New" w:cs="Courier New" w:hint="default"/>
      </w:rPr>
    </w:lvl>
    <w:lvl w:ilvl="5" w:tplc="04210005" w:tentative="1">
      <w:start w:val="1"/>
      <w:numFmt w:val="bullet"/>
      <w:lvlText w:val=""/>
      <w:lvlJc w:val="left"/>
      <w:pPr>
        <w:ind w:left="4932" w:hanging="360"/>
      </w:pPr>
      <w:rPr>
        <w:rFonts w:ascii="Wingdings" w:hAnsi="Wingdings" w:hint="default"/>
      </w:rPr>
    </w:lvl>
    <w:lvl w:ilvl="6" w:tplc="04210001" w:tentative="1">
      <w:start w:val="1"/>
      <w:numFmt w:val="bullet"/>
      <w:lvlText w:val=""/>
      <w:lvlJc w:val="left"/>
      <w:pPr>
        <w:ind w:left="5652" w:hanging="360"/>
      </w:pPr>
      <w:rPr>
        <w:rFonts w:ascii="Symbol" w:hAnsi="Symbol" w:hint="default"/>
      </w:rPr>
    </w:lvl>
    <w:lvl w:ilvl="7" w:tplc="04210003" w:tentative="1">
      <w:start w:val="1"/>
      <w:numFmt w:val="bullet"/>
      <w:lvlText w:val="o"/>
      <w:lvlJc w:val="left"/>
      <w:pPr>
        <w:ind w:left="6372" w:hanging="360"/>
      </w:pPr>
      <w:rPr>
        <w:rFonts w:ascii="Courier New" w:hAnsi="Courier New" w:cs="Courier New" w:hint="default"/>
      </w:rPr>
    </w:lvl>
    <w:lvl w:ilvl="8" w:tplc="04210005" w:tentative="1">
      <w:start w:val="1"/>
      <w:numFmt w:val="bullet"/>
      <w:lvlText w:val=""/>
      <w:lvlJc w:val="left"/>
      <w:pPr>
        <w:ind w:left="7092" w:hanging="360"/>
      </w:pPr>
      <w:rPr>
        <w:rFonts w:ascii="Wingdings" w:hAnsi="Wingdings" w:hint="default"/>
      </w:rPr>
    </w:lvl>
  </w:abstractNum>
  <w:abstractNum w:abstractNumId="1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3">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4">
    <w:nsid w:val="52D166E1"/>
    <w:multiLevelType w:val="hybridMultilevel"/>
    <w:tmpl w:val="FA1C882A"/>
    <w:lvl w:ilvl="0" w:tplc="A2A07D9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6">
    <w:nsid w:val="58771B8B"/>
    <w:multiLevelType w:val="multilevel"/>
    <w:tmpl w:val="33A22620"/>
    <w:lvl w:ilvl="0">
      <w:start w:val="1"/>
      <w:numFmt w:val="decimal"/>
      <w:lvlText w:val="%1."/>
      <w:lvlJc w:val="left"/>
      <w:pPr>
        <w:ind w:left="3905" w:hanging="360"/>
      </w:pPr>
      <w:rPr>
        <w:rFonts w:hint="default"/>
      </w:rPr>
    </w:lvl>
    <w:lvl w:ilvl="1">
      <w:start w:val="1"/>
      <w:numFmt w:val="decimal"/>
      <w:isLgl/>
      <w:lvlText w:val="%1.%2"/>
      <w:lvlJc w:val="left"/>
      <w:pPr>
        <w:ind w:left="4118" w:hanging="540"/>
      </w:pPr>
      <w:rPr>
        <w:rFonts w:hint="default"/>
      </w:rPr>
    </w:lvl>
    <w:lvl w:ilvl="2">
      <w:start w:val="2"/>
      <w:numFmt w:val="decimal"/>
      <w:isLgl/>
      <w:lvlText w:val="%1.%2.%3"/>
      <w:lvlJc w:val="left"/>
      <w:pPr>
        <w:ind w:left="4331" w:hanging="720"/>
      </w:pPr>
      <w:rPr>
        <w:rFonts w:hint="default"/>
      </w:rPr>
    </w:lvl>
    <w:lvl w:ilvl="3">
      <w:start w:val="1"/>
      <w:numFmt w:val="decimal"/>
      <w:isLgl/>
      <w:lvlText w:val="%1.%2.%3.%4"/>
      <w:lvlJc w:val="left"/>
      <w:pPr>
        <w:ind w:left="4364" w:hanging="720"/>
      </w:pPr>
      <w:rPr>
        <w:rFonts w:hint="default"/>
      </w:rPr>
    </w:lvl>
    <w:lvl w:ilvl="4">
      <w:start w:val="1"/>
      <w:numFmt w:val="decimal"/>
      <w:isLgl/>
      <w:lvlText w:val="%1.%2.%3.%4.%5"/>
      <w:lvlJc w:val="left"/>
      <w:pPr>
        <w:ind w:left="4757" w:hanging="1080"/>
      </w:pPr>
      <w:rPr>
        <w:rFonts w:hint="default"/>
      </w:rPr>
    </w:lvl>
    <w:lvl w:ilvl="5">
      <w:start w:val="1"/>
      <w:numFmt w:val="decimal"/>
      <w:isLgl/>
      <w:lvlText w:val="%1.%2.%3.%4.%5.%6"/>
      <w:lvlJc w:val="left"/>
      <w:pPr>
        <w:ind w:left="4790" w:hanging="1080"/>
      </w:pPr>
      <w:rPr>
        <w:rFonts w:hint="default"/>
      </w:rPr>
    </w:lvl>
    <w:lvl w:ilvl="6">
      <w:start w:val="1"/>
      <w:numFmt w:val="decimal"/>
      <w:isLgl/>
      <w:lvlText w:val="%1.%2.%3.%4.%5.%6.%7"/>
      <w:lvlJc w:val="left"/>
      <w:pPr>
        <w:ind w:left="5183" w:hanging="1440"/>
      </w:pPr>
      <w:rPr>
        <w:rFonts w:hint="default"/>
      </w:rPr>
    </w:lvl>
    <w:lvl w:ilvl="7">
      <w:start w:val="1"/>
      <w:numFmt w:val="decimal"/>
      <w:isLgl/>
      <w:lvlText w:val="%1.%2.%3.%4.%5.%6.%7.%8"/>
      <w:lvlJc w:val="left"/>
      <w:pPr>
        <w:ind w:left="5216" w:hanging="1440"/>
      </w:pPr>
      <w:rPr>
        <w:rFonts w:hint="default"/>
      </w:rPr>
    </w:lvl>
    <w:lvl w:ilvl="8">
      <w:start w:val="1"/>
      <w:numFmt w:val="decimal"/>
      <w:isLgl/>
      <w:lvlText w:val="%1.%2.%3.%4.%5.%6.%7.%8.%9"/>
      <w:lvlJc w:val="left"/>
      <w:pPr>
        <w:ind w:left="5609" w:hanging="1800"/>
      </w:pPr>
      <w:rPr>
        <w:rFonts w:hint="default"/>
      </w:rPr>
    </w:lvl>
  </w:abstractNum>
  <w:abstractNum w:abstractNumId="17">
    <w:nsid w:val="592F3A9C"/>
    <w:multiLevelType w:val="hybridMultilevel"/>
    <w:tmpl w:val="1C9A86A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5C474941"/>
    <w:multiLevelType w:val="hybridMultilevel"/>
    <w:tmpl w:val="CED0ADD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0">
    <w:nsid w:val="622B568D"/>
    <w:multiLevelType w:val="hybridMultilevel"/>
    <w:tmpl w:val="2918F95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3">
    <w:nsid w:val="6AD82B33"/>
    <w:multiLevelType w:val="multilevel"/>
    <w:tmpl w:val="94620A5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6CFF4C39"/>
    <w:multiLevelType w:val="hybridMultilevel"/>
    <w:tmpl w:val="DD083976"/>
    <w:lvl w:ilvl="0" w:tplc="FC226AD4">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5">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7">
    <w:nsid w:val="753840F7"/>
    <w:multiLevelType w:val="multilevel"/>
    <w:tmpl w:val="213EB0E2"/>
    <w:lvl w:ilvl="0">
      <w:start w:val="2"/>
      <w:numFmt w:val="decimal"/>
      <w:lvlText w:val="%1"/>
      <w:lvlJc w:val="left"/>
      <w:pPr>
        <w:ind w:left="480" w:hanging="480"/>
      </w:pPr>
      <w:rPr>
        <w:rFonts w:hint="default"/>
        <w:i w:val="0"/>
      </w:rPr>
    </w:lvl>
    <w:lvl w:ilvl="1">
      <w:start w:val="3"/>
      <w:numFmt w:val="decimal"/>
      <w:lvlText w:val="%1.%2"/>
      <w:lvlJc w:val="left"/>
      <w:pPr>
        <w:ind w:left="480" w:hanging="480"/>
      </w:pPr>
      <w:rPr>
        <w:rFonts w:hint="default"/>
        <w:i w:val="0"/>
      </w:rPr>
    </w:lvl>
    <w:lvl w:ilvl="2">
      <w:start w:val="3"/>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8">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EAB2AC5"/>
    <w:multiLevelType w:val="multilevel"/>
    <w:tmpl w:val="047C4DD6"/>
    <w:lvl w:ilvl="0">
      <w:start w:val="2"/>
      <w:numFmt w:val="decimal"/>
      <w:lvlText w:val="%1"/>
      <w:lvlJc w:val="left"/>
      <w:pPr>
        <w:ind w:left="480" w:hanging="480"/>
      </w:pPr>
      <w:rPr>
        <w:rFonts w:hint="default"/>
        <w:i w:val="0"/>
      </w:rPr>
    </w:lvl>
    <w:lvl w:ilvl="1">
      <w:start w:val="3"/>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num w:numId="1">
    <w:abstractNumId w:val="0"/>
  </w:num>
  <w:num w:numId="2">
    <w:abstractNumId w:val="4"/>
  </w:num>
  <w:num w:numId="3">
    <w:abstractNumId w:val="1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21"/>
  </w:num>
  <w:num w:numId="17">
    <w:abstractNumId w:val="8"/>
  </w:num>
  <w:num w:numId="18">
    <w:abstractNumId w:val="26"/>
  </w:num>
  <w:num w:numId="19">
    <w:abstractNumId w:val="22"/>
  </w:num>
  <w:num w:numId="20">
    <w:abstractNumId w:val="24"/>
  </w:num>
  <w:num w:numId="21">
    <w:abstractNumId w:val="9"/>
  </w:num>
  <w:num w:numId="22">
    <w:abstractNumId w:val="18"/>
  </w:num>
  <w:num w:numId="23">
    <w:abstractNumId w:val="29"/>
  </w:num>
  <w:num w:numId="24">
    <w:abstractNumId w:val="27"/>
  </w:num>
  <w:num w:numId="25">
    <w:abstractNumId w:val="23"/>
  </w:num>
  <w:num w:numId="26">
    <w:abstractNumId w:val="2"/>
  </w:num>
  <w:num w:numId="27">
    <w:abstractNumId w:val="17"/>
  </w:num>
  <w:num w:numId="28">
    <w:abstractNumId w:val="20"/>
  </w:num>
  <w:num w:numId="29">
    <w:abstractNumId w:val="16"/>
  </w:num>
  <w:num w:numId="30">
    <w:abstractNumId w:val="14"/>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20"/>
  <w:evenAndOddHeaders/>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FB2305"/>
    <w:rsid w:val="00007D53"/>
    <w:rsid w:val="00012DF2"/>
    <w:rsid w:val="00013D23"/>
    <w:rsid w:val="0001474C"/>
    <w:rsid w:val="00025520"/>
    <w:rsid w:val="00033DCE"/>
    <w:rsid w:val="000348FC"/>
    <w:rsid w:val="0003588B"/>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D211C"/>
    <w:rsid w:val="000D5260"/>
    <w:rsid w:val="000E100A"/>
    <w:rsid w:val="000E3ACA"/>
    <w:rsid w:val="000E4959"/>
    <w:rsid w:val="00111B1B"/>
    <w:rsid w:val="00112C05"/>
    <w:rsid w:val="0011539D"/>
    <w:rsid w:val="00115748"/>
    <w:rsid w:val="00117838"/>
    <w:rsid w:val="001218A8"/>
    <w:rsid w:val="00130874"/>
    <w:rsid w:val="00134306"/>
    <w:rsid w:val="00134EA2"/>
    <w:rsid w:val="00142623"/>
    <w:rsid w:val="00145AA8"/>
    <w:rsid w:val="00151FC0"/>
    <w:rsid w:val="00156A53"/>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E239C"/>
    <w:rsid w:val="001E27E7"/>
    <w:rsid w:val="001E3495"/>
    <w:rsid w:val="001F78AD"/>
    <w:rsid w:val="00201209"/>
    <w:rsid w:val="002100BA"/>
    <w:rsid w:val="00216BA7"/>
    <w:rsid w:val="00221A11"/>
    <w:rsid w:val="00240904"/>
    <w:rsid w:val="002446CA"/>
    <w:rsid w:val="00255921"/>
    <w:rsid w:val="0026037F"/>
    <w:rsid w:val="0026639E"/>
    <w:rsid w:val="00291EE6"/>
    <w:rsid w:val="00292E67"/>
    <w:rsid w:val="00296E22"/>
    <w:rsid w:val="002A7057"/>
    <w:rsid w:val="002B5319"/>
    <w:rsid w:val="002C04FA"/>
    <w:rsid w:val="002C1F89"/>
    <w:rsid w:val="002C5373"/>
    <w:rsid w:val="002C7B6B"/>
    <w:rsid w:val="002D1BC0"/>
    <w:rsid w:val="002E186F"/>
    <w:rsid w:val="002E4E76"/>
    <w:rsid w:val="002E5B0E"/>
    <w:rsid w:val="002F5B0D"/>
    <w:rsid w:val="00302AC1"/>
    <w:rsid w:val="00304482"/>
    <w:rsid w:val="003049C2"/>
    <w:rsid w:val="0032165E"/>
    <w:rsid w:val="003430A1"/>
    <w:rsid w:val="003477A5"/>
    <w:rsid w:val="0037464E"/>
    <w:rsid w:val="00381628"/>
    <w:rsid w:val="00392324"/>
    <w:rsid w:val="003A7240"/>
    <w:rsid w:val="003B0319"/>
    <w:rsid w:val="003B24BB"/>
    <w:rsid w:val="003B6F74"/>
    <w:rsid w:val="003C1AB2"/>
    <w:rsid w:val="003E5826"/>
    <w:rsid w:val="003F0F5E"/>
    <w:rsid w:val="00402C0C"/>
    <w:rsid w:val="00402CF8"/>
    <w:rsid w:val="00410DE2"/>
    <w:rsid w:val="00414F2B"/>
    <w:rsid w:val="0041789B"/>
    <w:rsid w:val="00464CF1"/>
    <w:rsid w:val="00466D5B"/>
    <w:rsid w:val="004A1104"/>
    <w:rsid w:val="004A4C36"/>
    <w:rsid w:val="004A64FD"/>
    <w:rsid w:val="004C0210"/>
    <w:rsid w:val="004C3942"/>
    <w:rsid w:val="004D5FB8"/>
    <w:rsid w:val="004D6819"/>
    <w:rsid w:val="004E1238"/>
    <w:rsid w:val="004F66A4"/>
    <w:rsid w:val="00503F8C"/>
    <w:rsid w:val="005107F0"/>
    <w:rsid w:val="005366CF"/>
    <w:rsid w:val="005509D8"/>
    <w:rsid w:val="00550CA8"/>
    <w:rsid w:val="00557CE0"/>
    <w:rsid w:val="0056397C"/>
    <w:rsid w:val="005643A1"/>
    <w:rsid w:val="00565E68"/>
    <w:rsid w:val="005770CD"/>
    <w:rsid w:val="0058790D"/>
    <w:rsid w:val="005953E6"/>
    <w:rsid w:val="0059750A"/>
    <w:rsid w:val="005B207D"/>
    <w:rsid w:val="005E6408"/>
    <w:rsid w:val="005E6AC0"/>
    <w:rsid w:val="00607A6E"/>
    <w:rsid w:val="00620DD6"/>
    <w:rsid w:val="00621EA3"/>
    <w:rsid w:val="00643F21"/>
    <w:rsid w:val="00654367"/>
    <w:rsid w:val="006607A0"/>
    <w:rsid w:val="00665DA7"/>
    <w:rsid w:val="0067717D"/>
    <w:rsid w:val="00677B39"/>
    <w:rsid w:val="00695422"/>
    <w:rsid w:val="006A4060"/>
    <w:rsid w:val="006B1797"/>
    <w:rsid w:val="006B666C"/>
    <w:rsid w:val="006B786D"/>
    <w:rsid w:val="006C08FF"/>
    <w:rsid w:val="006C1EE2"/>
    <w:rsid w:val="006D0112"/>
    <w:rsid w:val="006F0E76"/>
    <w:rsid w:val="006F272E"/>
    <w:rsid w:val="00712EE9"/>
    <w:rsid w:val="0072256B"/>
    <w:rsid w:val="0073148A"/>
    <w:rsid w:val="0073705A"/>
    <w:rsid w:val="00743B52"/>
    <w:rsid w:val="007608B2"/>
    <w:rsid w:val="00770090"/>
    <w:rsid w:val="00774B0F"/>
    <w:rsid w:val="00780345"/>
    <w:rsid w:val="00781B3B"/>
    <w:rsid w:val="00785313"/>
    <w:rsid w:val="007942C2"/>
    <w:rsid w:val="007A616F"/>
    <w:rsid w:val="007B4805"/>
    <w:rsid w:val="007B4EEF"/>
    <w:rsid w:val="007B5424"/>
    <w:rsid w:val="007B578A"/>
    <w:rsid w:val="007D778F"/>
    <w:rsid w:val="007F1ED5"/>
    <w:rsid w:val="008003B8"/>
    <w:rsid w:val="00803352"/>
    <w:rsid w:val="00816C84"/>
    <w:rsid w:val="00827261"/>
    <w:rsid w:val="00835989"/>
    <w:rsid w:val="008755A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110DD"/>
    <w:rsid w:val="00922FF2"/>
    <w:rsid w:val="009272B3"/>
    <w:rsid w:val="00931006"/>
    <w:rsid w:val="00946A1B"/>
    <w:rsid w:val="00953BF5"/>
    <w:rsid w:val="009559C1"/>
    <w:rsid w:val="0096027F"/>
    <w:rsid w:val="00967E6B"/>
    <w:rsid w:val="00980159"/>
    <w:rsid w:val="0098350D"/>
    <w:rsid w:val="009838A5"/>
    <w:rsid w:val="00983B8D"/>
    <w:rsid w:val="00986A91"/>
    <w:rsid w:val="009A4781"/>
    <w:rsid w:val="009A4CFE"/>
    <w:rsid w:val="009B3722"/>
    <w:rsid w:val="009E1331"/>
    <w:rsid w:val="009E256C"/>
    <w:rsid w:val="009E281C"/>
    <w:rsid w:val="009E6AC2"/>
    <w:rsid w:val="00A16165"/>
    <w:rsid w:val="00A210AC"/>
    <w:rsid w:val="00A27AFA"/>
    <w:rsid w:val="00A327F7"/>
    <w:rsid w:val="00A47D19"/>
    <w:rsid w:val="00A52874"/>
    <w:rsid w:val="00A65FF2"/>
    <w:rsid w:val="00A735A8"/>
    <w:rsid w:val="00A8551B"/>
    <w:rsid w:val="00A86316"/>
    <w:rsid w:val="00A9216D"/>
    <w:rsid w:val="00AA26B8"/>
    <w:rsid w:val="00AA2DCA"/>
    <w:rsid w:val="00AA2E84"/>
    <w:rsid w:val="00AB0724"/>
    <w:rsid w:val="00AB458F"/>
    <w:rsid w:val="00AB70B4"/>
    <w:rsid w:val="00AC4D63"/>
    <w:rsid w:val="00AE69FF"/>
    <w:rsid w:val="00AF14BD"/>
    <w:rsid w:val="00AF3464"/>
    <w:rsid w:val="00AF6F23"/>
    <w:rsid w:val="00AF70F2"/>
    <w:rsid w:val="00B13C5D"/>
    <w:rsid w:val="00B20011"/>
    <w:rsid w:val="00B229D3"/>
    <w:rsid w:val="00B273A1"/>
    <w:rsid w:val="00B31371"/>
    <w:rsid w:val="00B45380"/>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14C30"/>
    <w:rsid w:val="00C2504F"/>
    <w:rsid w:val="00C31F9F"/>
    <w:rsid w:val="00C35E11"/>
    <w:rsid w:val="00C363FC"/>
    <w:rsid w:val="00C36C39"/>
    <w:rsid w:val="00C50DD4"/>
    <w:rsid w:val="00C52D95"/>
    <w:rsid w:val="00C62D2C"/>
    <w:rsid w:val="00C65A8C"/>
    <w:rsid w:val="00C75682"/>
    <w:rsid w:val="00C965B3"/>
    <w:rsid w:val="00CA0AD1"/>
    <w:rsid w:val="00CA78EB"/>
    <w:rsid w:val="00CC2340"/>
    <w:rsid w:val="00CC24A9"/>
    <w:rsid w:val="00CD1670"/>
    <w:rsid w:val="00CD40E6"/>
    <w:rsid w:val="00CE4260"/>
    <w:rsid w:val="00CE79F4"/>
    <w:rsid w:val="00CF33F4"/>
    <w:rsid w:val="00CF69D5"/>
    <w:rsid w:val="00D00B7D"/>
    <w:rsid w:val="00D012AB"/>
    <w:rsid w:val="00D11B5D"/>
    <w:rsid w:val="00D169F5"/>
    <w:rsid w:val="00D170A1"/>
    <w:rsid w:val="00D21027"/>
    <w:rsid w:val="00D25CDF"/>
    <w:rsid w:val="00D25EFF"/>
    <w:rsid w:val="00D2699C"/>
    <w:rsid w:val="00D45329"/>
    <w:rsid w:val="00D47748"/>
    <w:rsid w:val="00D53A08"/>
    <w:rsid w:val="00D54DD7"/>
    <w:rsid w:val="00D55825"/>
    <w:rsid w:val="00D6069F"/>
    <w:rsid w:val="00D616A7"/>
    <w:rsid w:val="00D65806"/>
    <w:rsid w:val="00D70064"/>
    <w:rsid w:val="00D76837"/>
    <w:rsid w:val="00D97BCF"/>
    <w:rsid w:val="00DA0984"/>
    <w:rsid w:val="00DA2899"/>
    <w:rsid w:val="00DA3687"/>
    <w:rsid w:val="00DA6257"/>
    <w:rsid w:val="00DA7511"/>
    <w:rsid w:val="00DB5425"/>
    <w:rsid w:val="00DC61FC"/>
    <w:rsid w:val="00DD0207"/>
    <w:rsid w:val="00DE7DAA"/>
    <w:rsid w:val="00DF7A7D"/>
    <w:rsid w:val="00E079AD"/>
    <w:rsid w:val="00E10D6A"/>
    <w:rsid w:val="00E30C47"/>
    <w:rsid w:val="00E332DF"/>
    <w:rsid w:val="00E41C58"/>
    <w:rsid w:val="00E5123A"/>
    <w:rsid w:val="00E56840"/>
    <w:rsid w:val="00E5727A"/>
    <w:rsid w:val="00E618AE"/>
    <w:rsid w:val="00E71FEF"/>
    <w:rsid w:val="00E73F89"/>
    <w:rsid w:val="00E81005"/>
    <w:rsid w:val="00E85296"/>
    <w:rsid w:val="00EA0629"/>
    <w:rsid w:val="00EA2FA7"/>
    <w:rsid w:val="00EB23FD"/>
    <w:rsid w:val="00EB44DC"/>
    <w:rsid w:val="00EC0250"/>
    <w:rsid w:val="00EC66D7"/>
    <w:rsid w:val="00EF1D4B"/>
    <w:rsid w:val="00F012F8"/>
    <w:rsid w:val="00F05E2B"/>
    <w:rsid w:val="00F0737E"/>
    <w:rsid w:val="00F115C3"/>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C36EC"/>
    <w:rsid w:val="00FD3F2C"/>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table" w:customStyle="1" w:styleId="PlainTable2">
    <w:name w:val="Plain Table 2"/>
    <w:basedOn w:val="TableNormal"/>
    <w:uiPriority w:val="42"/>
    <w:rsid w:val="006C1EE2"/>
    <w:pPr>
      <w:spacing w:after="0" w:line="240" w:lineRule="auto"/>
    </w:pPr>
    <w:rPr>
      <w:rFonts w:ascii="Calibri" w:eastAsia="Calibri" w:hAnsi="Calibri" w:cs="Times New Roman"/>
      <w:lang w:val="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jurnal.abulyatama.ac.id/index.php/kandidat"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911DD-C636-4854-9702-B7648622C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4139</Words>
  <Characters>23595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3</cp:revision>
  <cp:lastPrinted>2018-10-09T15:34:00Z</cp:lastPrinted>
  <dcterms:created xsi:type="dcterms:W3CDTF">2020-01-16T15:07:00Z</dcterms:created>
  <dcterms:modified xsi:type="dcterms:W3CDTF">2020-01-16T15:07:00Z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