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8BC7BE" w14:textId="77777777" w:rsidR="00013D23" w:rsidRDefault="002E186F" w:rsidP="00013D23">
      <w:pPr>
        <w:pStyle w:val="01judulartikel"/>
        <w:tabs>
          <w:tab w:val="center" w:pos="4677"/>
        </w:tabs>
        <w:jc w:val="both"/>
        <w:rPr>
          <w:lang w:val="id-ID"/>
        </w:rPr>
      </w:pPr>
      <w:r>
        <w:rPr>
          <w:noProof/>
          <w:lang w:val="en-US" w:eastAsia="en-US"/>
        </w:rPr>
        <w:drawing>
          <wp:anchor distT="0" distB="0" distL="114300" distR="114300" simplePos="0" relativeHeight="251664896" behindDoc="0" locked="0" layoutInCell="1" allowOverlap="1" wp14:anchorId="7A185A2F" wp14:editId="1348C2E6">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199" cy="1031955"/>
                    </a:xfrm>
                    <a:prstGeom prst="rect">
                      <a:avLst/>
                    </a:prstGeom>
                  </pic:spPr>
                </pic:pic>
              </a:graphicData>
            </a:graphic>
            <wp14:sizeRelH relativeFrom="margin">
              <wp14:pctWidth>0</wp14:pctWidth>
            </wp14:sizeRelH>
            <wp14:sizeRelV relativeFrom="margin">
              <wp14:pctHeight>0</wp14:pctHeight>
            </wp14:sizeRelV>
          </wp:anchor>
        </w:drawing>
      </w:r>
      <w:r w:rsidR="008D7812">
        <w:rPr>
          <w:noProof/>
          <w:lang w:val="en-US" w:eastAsia="en-US"/>
        </w:rPr>
        <mc:AlternateContent>
          <mc:Choice Requires="wps">
            <w:drawing>
              <wp:anchor distT="0" distB="0" distL="114300" distR="114300" simplePos="0" relativeHeight="251665920" behindDoc="0" locked="0" layoutInCell="1" allowOverlap="1" wp14:anchorId="6969B4EA" wp14:editId="174E5A2A">
                <wp:simplePos x="0" y="0"/>
                <wp:positionH relativeFrom="column">
                  <wp:posOffset>443230</wp:posOffset>
                </wp:positionH>
                <wp:positionV relativeFrom="paragraph">
                  <wp:posOffset>88265</wp:posOffset>
                </wp:positionV>
                <wp:extent cx="4381500" cy="10458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chemeClr val="accent6">
                            <a:lumMod val="75000"/>
                          </a:schemeClr>
                        </a:solidFill>
                        <a:ln w="9525">
                          <a:noFill/>
                          <a:miter lim="800000"/>
                          <a:headEnd/>
                          <a:tailEnd/>
                        </a:ln>
                      </wps:spPr>
                      <wps:txbx>
                        <w:txbxContent>
                          <w:p w14:paraId="1DE984E8" w14:textId="77777777"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sidR="002E186F">
                              <w:rPr>
                                <w:rFonts w:ascii="Gadugi" w:hAnsi="Gadugi"/>
                                <w:i/>
                                <w:color w:val="FFFFFF" w:themeColor="background1"/>
                                <w:sz w:val="16"/>
                                <w:szCs w:val="16"/>
                                <w:lang w:val="id-ID"/>
                              </w:rPr>
                              <w:t xml:space="preserve">: </w:t>
                            </w:r>
                            <w:hyperlink r:id="rId9" w:history="1">
                              <w:r w:rsidR="002E186F" w:rsidRPr="002E186F">
                                <w:rPr>
                                  <w:rFonts w:ascii="Gadugi" w:hAnsi="Gadugi"/>
                                  <w:i/>
                                  <w:color w:val="FFFFFF" w:themeColor="background1"/>
                                  <w:sz w:val="16"/>
                                  <w:szCs w:val="16"/>
                                  <w:lang w:val="id-ID"/>
                                </w:rPr>
                                <w:t>http://jurnal.abulyatama.ac.id/index.php/kandidat</w:t>
                              </w:r>
                            </w:hyperlink>
                          </w:p>
                          <w:p w14:paraId="229C8323" w14:textId="77777777"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2E186F">
                              <w:rPr>
                                <w:rFonts w:ascii="Gadugi" w:hAnsi="Gadugi"/>
                                <w:color w:val="FFFFFF" w:themeColor="background1"/>
                                <w:sz w:val="16"/>
                                <w:szCs w:val="16"/>
                                <w:lang w:val="id-ID"/>
                              </w:rPr>
                              <w:t>0000-0000</w:t>
                            </w:r>
                            <w:r w:rsidR="00DA3687" w:rsidRPr="00DA3687">
                              <w:rPr>
                                <w:rFonts w:ascii="Gadugi" w:hAnsi="Gadugi"/>
                                <w:color w:val="FFFFFF" w:themeColor="background1"/>
                                <w:sz w:val="16"/>
                                <w:szCs w:val="16"/>
                                <w:lang w:val="id-ID"/>
                              </w:rPr>
                              <w:t xml:space="preserve"> </w:t>
                            </w:r>
                            <w:r w:rsidRPr="00DA3687">
                              <w:rPr>
                                <w:rFonts w:ascii="Gadugi" w:hAnsi="Gadugi"/>
                                <w:color w:val="FFFFFF" w:themeColor="background1"/>
                                <w:sz w:val="16"/>
                                <w:szCs w:val="16"/>
                                <w:lang w:val="id-ID"/>
                              </w:rPr>
                              <w:t>(Online)</w:t>
                            </w:r>
                          </w:p>
                          <w:p w14:paraId="695F9ACC" w14:textId="77777777"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2D1BC0" w:rsidRPr="002E186F" w:rsidRDefault="002E186F"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969B4EA"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14:paraId="1DE984E8" w14:textId="77777777"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sidR="002E186F">
                        <w:rPr>
                          <w:rFonts w:ascii="Gadugi" w:hAnsi="Gadugi"/>
                          <w:i/>
                          <w:color w:val="FFFFFF" w:themeColor="background1"/>
                          <w:sz w:val="16"/>
                          <w:szCs w:val="16"/>
                          <w:lang w:val="id-ID"/>
                        </w:rPr>
                        <w:t xml:space="preserve">: </w:t>
                      </w:r>
                      <w:hyperlink r:id="rId10" w:history="1">
                        <w:r w:rsidR="002E186F" w:rsidRPr="002E186F">
                          <w:rPr>
                            <w:rFonts w:ascii="Gadugi" w:hAnsi="Gadugi"/>
                            <w:i/>
                            <w:color w:val="FFFFFF" w:themeColor="background1"/>
                            <w:sz w:val="16"/>
                            <w:szCs w:val="16"/>
                            <w:lang w:val="id-ID"/>
                          </w:rPr>
                          <w:t>http://jurnal.abulyatama.ac.id/index.php/kandidat</w:t>
                        </w:r>
                      </w:hyperlink>
                    </w:p>
                    <w:p w14:paraId="229C8323" w14:textId="77777777"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2E186F">
                        <w:rPr>
                          <w:rFonts w:ascii="Gadugi" w:hAnsi="Gadugi"/>
                          <w:color w:val="FFFFFF" w:themeColor="background1"/>
                          <w:sz w:val="16"/>
                          <w:szCs w:val="16"/>
                          <w:lang w:val="id-ID"/>
                        </w:rPr>
                        <w:t>0000-0000</w:t>
                      </w:r>
                      <w:r w:rsidR="00DA3687" w:rsidRPr="00DA3687">
                        <w:rPr>
                          <w:rFonts w:ascii="Gadugi" w:hAnsi="Gadugi"/>
                          <w:color w:val="FFFFFF" w:themeColor="background1"/>
                          <w:sz w:val="16"/>
                          <w:szCs w:val="16"/>
                          <w:lang w:val="id-ID"/>
                        </w:rPr>
                        <w:t xml:space="preserve"> </w:t>
                      </w:r>
                      <w:r w:rsidRPr="00DA3687">
                        <w:rPr>
                          <w:rFonts w:ascii="Gadugi" w:hAnsi="Gadugi"/>
                          <w:color w:val="FFFFFF" w:themeColor="background1"/>
                          <w:sz w:val="16"/>
                          <w:szCs w:val="16"/>
                          <w:lang w:val="id-ID"/>
                        </w:rPr>
                        <w:t>(Online)</w:t>
                      </w:r>
                    </w:p>
                    <w:p w14:paraId="695F9ACC" w14:textId="77777777"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2D1BC0" w:rsidRPr="002E186F" w:rsidRDefault="002E186F"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mc:Fallback>
        </mc:AlternateContent>
      </w:r>
      <w:r w:rsidR="00EB23FD">
        <w:rPr>
          <w:noProof/>
          <w:lang w:val="en-US" w:eastAsia="en-US"/>
        </w:rPr>
        <mc:AlternateContent>
          <mc:Choice Requires="wps">
            <w:drawing>
              <wp:anchor distT="0" distB="0" distL="114300" distR="114300" simplePos="0" relativeHeight="251666944" behindDoc="0" locked="0" layoutInCell="1" allowOverlap="1" wp14:anchorId="33E5B8FA" wp14:editId="0EF61FBF">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6EA9D134" w14:textId="77777777" w:rsidR="00EB23FD" w:rsidRPr="00F355CE" w:rsidRDefault="002E186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B23FD" w:rsidRPr="00F355CE">
                              <w:rPr>
                                <w:rFonts w:asciiTheme="majorHAnsi" w:hAnsiTheme="majorHAnsi"/>
                                <w:i/>
                                <w:sz w:val="18"/>
                                <w:szCs w:val="18"/>
                                <w:lang w:val="id-ID"/>
                              </w:rPr>
                              <w:t xml:space="preserve"> </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14:paraId="03CBBA6B" w14:textId="77777777" w:rsidR="00EB23FD" w:rsidRDefault="00EB23FD" w:rsidP="00EB23FD">
                            <w:pPr>
                              <w:pStyle w:val="Header"/>
                            </w:pPr>
                          </w:p>
                          <w:p w14:paraId="39BB5E88"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5B8FA" id="_x0000_s1027" type="#_x0000_t202" style="position:absolute;left:0;text-align:left;margin-left:-1.05pt;margin-top:-32.4pt;width:246.65pt;height:1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6EA9D134" w14:textId="77777777" w:rsidR="00EB23FD" w:rsidRPr="00F355CE" w:rsidRDefault="002E186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B23FD" w:rsidRPr="00F355CE">
                        <w:rPr>
                          <w:rFonts w:asciiTheme="majorHAnsi" w:hAnsiTheme="majorHAnsi"/>
                          <w:i/>
                          <w:sz w:val="18"/>
                          <w:szCs w:val="18"/>
                          <w:lang w:val="id-ID"/>
                        </w:rPr>
                        <w:t xml:space="preserve"> </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14:paraId="03CBBA6B" w14:textId="77777777" w:rsidR="00EB23FD" w:rsidRDefault="00EB23FD" w:rsidP="00EB23FD">
                      <w:pPr>
                        <w:pStyle w:val="Header"/>
                      </w:pPr>
                    </w:p>
                    <w:p w14:paraId="39BB5E88" w14:textId="77777777" w:rsidR="00EB23FD" w:rsidRDefault="00EB23FD" w:rsidP="00EB23FD"/>
                  </w:txbxContent>
                </v:textbox>
              </v:shape>
            </w:pict>
          </mc:Fallback>
        </mc:AlternateContent>
      </w:r>
    </w:p>
    <w:p w14:paraId="2D7A7BC6" w14:textId="77777777" w:rsidR="00151FC0" w:rsidRDefault="00013D23" w:rsidP="00013D23">
      <w:pPr>
        <w:pStyle w:val="01judulartikel"/>
        <w:tabs>
          <w:tab w:val="center" w:pos="4677"/>
        </w:tabs>
        <w:jc w:val="both"/>
        <w:rPr>
          <w:lang w:val="id-ID"/>
        </w:rPr>
      </w:pPr>
      <w:r>
        <w:rPr>
          <w:lang w:val="id-ID"/>
        </w:rPr>
        <w:tab/>
      </w:r>
    </w:p>
    <w:p w14:paraId="4EEB13CD" w14:textId="77777777" w:rsidR="00151FC0" w:rsidRDefault="00151FC0" w:rsidP="00013D23">
      <w:pPr>
        <w:pStyle w:val="01judulartikel"/>
        <w:jc w:val="left"/>
        <w:rPr>
          <w:lang w:val="id-ID"/>
        </w:rPr>
      </w:pPr>
    </w:p>
    <w:p w14:paraId="2B637425" w14:textId="1D16B646" w:rsidR="00DD0207" w:rsidRPr="00F0194B" w:rsidRDefault="00DD0207" w:rsidP="00F0194B">
      <w:pPr>
        <w:pStyle w:val="01judulartikel"/>
        <w:rPr>
          <w:caps w:val="0"/>
        </w:rPr>
      </w:pPr>
      <w:r w:rsidRPr="00B31371">
        <w:rPr>
          <w:noProof/>
          <w:lang w:val="en-US" w:eastAsia="en-US"/>
        </w:rPr>
        <mc:AlternateContent>
          <mc:Choice Requires="wps">
            <w:drawing>
              <wp:anchor distT="0" distB="0" distL="114300" distR="114300" simplePos="0" relativeHeight="251658240" behindDoc="0" locked="0" layoutInCell="1" allowOverlap="1" wp14:anchorId="796D7041" wp14:editId="767862A6">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w:pict>
              <v:line w14:anchorId="42B431C7"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B31371">
        <w:rPr>
          <w:noProof/>
          <w:lang w:val="en-US" w:eastAsia="en-US"/>
        </w:rPr>
        <mc:AlternateContent>
          <mc:Choice Requires="wps">
            <w:drawing>
              <wp:anchor distT="0" distB="0" distL="114300" distR="114300" simplePos="0" relativeHeight="251655168" behindDoc="0" locked="0" layoutInCell="1" allowOverlap="1" wp14:anchorId="036D7005" wp14:editId="186F3115">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w:pict>
              <v:line w14:anchorId="7135F5C8" id="Straight Connector 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114118">
        <w:rPr>
          <w:caps w:val="0"/>
        </w:rPr>
        <w:t>HUBUNGAN USIA DAN JENIS KELAMIN DENGAN ANGKA KEJADIAN KELAINAN REFRAKSI DI POLI MATA RSUD MEURAXA BADAN ACEH TAHUN 2018</w:t>
      </w:r>
    </w:p>
    <w:p w14:paraId="216B6CA9" w14:textId="687EBAC3" w:rsidR="00007D53" w:rsidRPr="00117838" w:rsidRDefault="00114118" w:rsidP="00DD0207">
      <w:pPr>
        <w:pStyle w:val="02penulis"/>
        <w:rPr>
          <w:lang w:val="en-US"/>
        </w:rPr>
      </w:pPr>
      <w:r>
        <w:rPr>
          <w:lang w:val="en-US"/>
        </w:rPr>
        <w:t>Muhammad Yunus Nasution</w:t>
      </w:r>
      <w:r w:rsidR="00F05E2B" w:rsidRPr="00DD0207">
        <w:rPr>
          <w:vertAlign w:val="superscript"/>
        </w:rPr>
        <w:t>*</w:t>
      </w:r>
      <w:r w:rsidR="00007D53" w:rsidRPr="00DD0207">
        <w:rPr>
          <w:vertAlign w:val="superscript"/>
        </w:rPr>
        <w:t>1</w:t>
      </w:r>
      <w:proofErr w:type="gramStart"/>
      <w:r w:rsidR="00C81F63">
        <w:t>,Feriyani</w:t>
      </w:r>
      <w:proofErr w:type="gramEnd"/>
      <w:r w:rsidR="0096027F">
        <w:rPr>
          <w:vertAlign w:val="superscript"/>
          <w:lang w:val="id-ID"/>
        </w:rPr>
        <w:t xml:space="preserve"> </w:t>
      </w:r>
      <w:r w:rsidR="00E81005">
        <w:rPr>
          <w:vertAlign w:val="superscript"/>
          <w:lang w:val="id-ID"/>
        </w:rPr>
        <w:t>2</w:t>
      </w:r>
      <w:r w:rsidR="00117838">
        <w:rPr>
          <w:lang w:val="en-US"/>
        </w:rPr>
        <w:t>,</w:t>
      </w:r>
      <w:r w:rsidR="00BD7610">
        <w:rPr>
          <w:lang w:val="en-US"/>
        </w:rPr>
        <w:t xml:space="preserve"> </w:t>
      </w:r>
      <w:r w:rsidR="006C6FAE">
        <w:rPr>
          <w:lang w:val="en-US"/>
        </w:rPr>
        <w:t>Andri</w:t>
      </w:r>
      <w:r w:rsidR="00B339E1">
        <w:rPr>
          <w:vertAlign w:val="superscript"/>
          <w:lang w:val="en-US"/>
        </w:rPr>
        <w:t>3</w:t>
      </w:r>
    </w:p>
    <w:p w14:paraId="3134523B" w14:textId="40882F93"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00114118">
        <w:rPr>
          <w:szCs w:val="22"/>
          <w:lang w:val="id-ID"/>
        </w:rPr>
        <w:t xml:space="preserve"> Studi Pendidikan Dokter</w:t>
      </w:r>
      <w:r>
        <w:rPr>
          <w:szCs w:val="22"/>
          <w:lang w:val="en-US"/>
        </w:rPr>
        <w:t xml:space="preserve">, </w:t>
      </w:r>
      <w:r w:rsidRPr="00F579C6">
        <w:rPr>
          <w:szCs w:val="22"/>
        </w:rPr>
        <w:t>Fakultas</w:t>
      </w:r>
      <w:r w:rsidR="00114118">
        <w:rPr>
          <w:szCs w:val="22"/>
          <w:lang w:val="id-ID"/>
        </w:rPr>
        <w:t xml:space="preserve"> Kedokteran</w:t>
      </w:r>
      <w:r w:rsidRPr="00F579C6">
        <w:rPr>
          <w:szCs w:val="22"/>
        </w:rPr>
        <w:t xml:space="preserve">, </w:t>
      </w:r>
      <w:r w:rsidRPr="00A719FD">
        <w:t>Universitas Abulyatama, Aceh Besar, 23372, Indonesia.</w:t>
      </w:r>
    </w:p>
    <w:p w14:paraId="30E535A7" w14:textId="60FA467C" w:rsidR="00E81005" w:rsidRDefault="00E81005" w:rsidP="0056397C">
      <w:pPr>
        <w:pStyle w:val="03almtpenulis"/>
        <w:ind w:left="210" w:hanging="84"/>
        <w:jc w:val="both"/>
      </w:pPr>
      <w:r w:rsidRPr="00E81005">
        <w:rPr>
          <w:vertAlign w:val="superscript"/>
          <w:lang w:val="id-ID"/>
        </w:rPr>
        <w:t>2</w:t>
      </w:r>
      <w:r>
        <w:rPr>
          <w:lang w:val="id-ID"/>
        </w:rPr>
        <w:t xml:space="preserve">Dosen </w:t>
      </w:r>
      <w:r w:rsidR="0073705A" w:rsidRPr="00E81005">
        <w:rPr>
          <w:szCs w:val="22"/>
          <w:lang w:val="id-ID"/>
        </w:rPr>
        <w:t>Program</w:t>
      </w:r>
      <w:r w:rsidR="00114118">
        <w:rPr>
          <w:szCs w:val="22"/>
          <w:lang w:val="id-ID"/>
        </w:rPr>
        <w:t xml:space="preserve"> Studi Pendidikan Dokter</w:t>
      </w:r>
      <w:r w:rsidR="0073705A">
        <w:rPr>
          <w:szCs w:val="22"/>
          <w:lang w:val="en-US"/>
        </w:rPr>
        <w:t xml:space="preserve">, </w:t>
      </w:r>
      <w:r w:rsidR="0073705A" w:rsidRPr="00F579C6">
        <w:rPr>
          <w:szCs w:val="22"/>
        </w:rPr>
        <w:t>Fakultas</w:t>
      </w:r>
      <w:r w:rsidR="00114118">
        <w:rPr>
          <w:szCs w:val="22"/>
          <w:lang w:val="id-ID"/>
        </w:rPr>
        <w:t xml:space="preserve"> Kedokteran</w:t>
      </w:r>
      <w:r w:rsidR="0073705A" w:rsidRPr="00F579C6">
        <w:rPr>
          <w:szCs w:val="22"/>
        </w:rPr>
        <w:t xml:space="preserve">, </w:t>
      </w:r>
      <w:r w:rsidR="0073705A" w:rsidRPr="00A719FD">
        <w:t>Universitas Abulyatama, Aceh Besar, 23372, Indonesia</w:t>
      </w:r>
      <w:r w:rsidR="0096027F" w:rsidRPr="00A719FD">
        <w:t>.</w:t>
      </w:r>
      <w:r w:rsidR="00B339E1">
        <w:t xml:space="preserve"> </w:t>
      </w:r>
    </w:p>
    <w:p w14:paraId="2D4F9455" w14:textId="7C982128" w:rsidR="00B339E1" w:rsidRPr="00B339E1" w:rsidRDefault="00B339E1" w:rsidP="0056397C">
      <w:pPr>
        <w:pStyle w:val="03almtpenulis"/>
        <w:ind w:left="210" w:hanging="84"/>
        <w:jc w:val="both"/>
        <w:rPr>
          <w:lang w:val="id-ID"/>
        </w:rPr>
      </w:pPr>
      <w:r>
        <w:rPr>
          <w:vertAlign w:val="superscript"/>
        </w:rPr>
        <w:t>3</w:t>
      </w:r>
      <w:r w:rsidRPr="00B339E1">
        <w:rPr>
          <w:lang w:val="id-ID"/>
        </w:rPr>
        <w:t xml:space="preserve"> </w:t>
      </w:r>
      <w:r>
        <w:rPr>
          <w:lang w:val="id-ID"/>
        </w:rPr>
        <w:t xml:space="preserve">Dosen </w:t>
      </w:r>
      <w:r w:rsidRPr="00E81005">
        <w:rPr>
          <w:szCs w:val="22"/>
          <w:lang w:val="id-ID"/>
        </w:rPr>
        <w:t>Program</w:t>
      </w:r>
      <w:r>
        <w:rPr>
          <w:szCs w:val="22"/>
          <w:lang w:val="id-ID"/>
        </w:rPr>
        <w:t xml:space="preserve"> Studi Pendidikan Dokter</w:t>
      </w:r>
      <w:r>
        <w:rPr>
          <w:szCs w:val="22"/>
          <w:lang w:val="en-US"/>
        </w:rPr>
        <w:t xml:space="preserve">, </w:t>
      </w:r>
      <w:r w:rsidRPr="00F579C6">
        <w:rPr>
          <w:szCs w:val="22"/>
        </w:rPr>
        <w:t>Fakultas</w:t>
      </w:r>
      <w:r>
        <w:rPr>
          <w:szCs w:val="22"/>
          <w:lang w:val="id-ID"/>
        </w:rPr>
        <w:t xml:space="preserve"> Kedokteran</w:t>
      </w:r>
      <w:r w:rsidRPr="00F579C6">
        <w:rPr>
          <w:szCs w:val="22"/>
        </w:rPr>
        <w:t xml:space="preserve">, </w:t>
      </w:r>
      <w:r w:rsidRPr="00A719FD">
        <w:t>Universitas Abulyatama, Aceh Besar, 23372, Indonesia.</w:t>
      </w:r>
    </w:p>
    <w:p w14:paraId="3F437C2C" w14:textId="0E8E623D" w:rsidR="00151FC0" w:rsidRPr="004D5FB8" w:rsidRDefault="00151FC0" w:rsidP="00C21EC7">
      <w:pPr>
        <w:pStyle w:val="03almtpenulis"/>
        <w:tabs>
          <w:tab w:val="clear" w:pos="8640"/>
          <w:tab w:val="left" w:pos="6420"/>
        </w:tabs>
        <w:ind w:left="196"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r w:rsidR="00B339E1">
        <w:rPr>
          <w:szCs w:val="22"/>
          <w:lang w:val="en-US"/>
        </w:rPr>
        <w:t>yunusnasution11@gmail.com</w:t>
      </w:r>
      <w:hyperlink r:id="rId11" w:history="1">
        <w:r w:rsidR="000A536E" w:rsidRPr="0096027F">
          <w:rPr>
            <w:rStyle w:val="Hyperlink"/>
            <w:color w:val="auto"/>
            <w:szCs w:val="22"/>
            <w:u w:val="none"/>
            <w:vertAlign w:val="superscript"/>
            <w:lang w:val="id-ID"/>
          </w:rPr>
          <w:t>1</w:t>
        </w:r>
      </w:hyperlink>
      <w:r w:rsidR="00C21EC7">
        <w:rPr>
          <w:rStyle w:val="Hyperlink"/>
          <w:color w:val="auto"/>
          <w:szCs w:val="22"/>
          <w:u w:val="none"/>
          <w:vertAlign w:val="superscript"/>
          <w:lang w:val="id-ID"/>
        </w:rPr>
        <w:tab/>
      </w:r>
    </w:p>
    <w:p w14:paraId="1AFF7C8D" w14:textId="77777777" w:rsidR="008B7192" w:rsidRDefault="008B7192" w:rsidP="008B7192">
      <w:pPr>
        <w:pStyle w:val="03almtpenulis"/>
        <w:rPr>
          <w:sz w:val="24"/>
          <w:szCs w:val="24"/>
          <w:lang w:val="id-ID"/>
        </w:rPr>
      </w:pPr>
    </w:p>
    <w:p w14:paraId="5659FB86"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53632" behindDoc="0" locked="0" layoutInCell="1" allowOverlap="1" wp14:anchorId="61709B98" wp14:editId="380DFE5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line w14:anchorId="3E5D9D6B" id="Straight Connector 13" o:spid="_x0000_s1026" style="position:absolute;flip:y;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14:paraId="55131666" w14:textId="77777777" w:rsidR="00075496" w:rsidRPr="00E56840" w:rsidRDefault="00075496" w:rsidP="00080898">
      <w:pPr>
        <w:pStyle w:val="03almtpenulis"/>
        <w:rPr>
          <w:rFonts w:cs="Arial"/>
          <w:i/>
          <w:kern w:val="0"/>
          <w:sz w:val="20"/>
          <w:szCs w:val="18"/>
          <w:lang w:val="id-ID"/>
        </w:rPr>
      </w:pPr>
    </w:p>
    <w:p w14:paraId="584F3546" w14:textId="6C8E81F9" w:rsidR="00E56840" w:rsidRDefault="00F05E2B" w:rsidP="009B3E5E">
      <w:pPr>
        <w:ind w:left="284" w:right="283" w:firstLine="0"/>
        <w:rPr>
          <w:i/>
        </w:rPr>
      </w:pPr>
      <w:r w:rsidRPr="00E56840">
        <w:rPr>
          <w:b/>
        </w:rPr>
        <w:t>Abstract:</w:t>
      </w:r>
      <w:r w:rsidR="004C0210" w:rsidRPr="00E56840">
        <w:t xml:space="preserve"> </w:t>
      </w:r>
      <w:r w:rsidR="00114118" w:rsidRPr="00114118">
        <w:rPr>
          <w:i/>
        </w:rPr>
        <w:t xml:space="preserve">Refraction disorders is eye in the process of vision due to an imbalance on optical eye resulting blurred images. Some risk factor related to refraction disorders such age, sex gender, genetic, reading distance, playing games and watching television/computer. Refraction disorders are second most common cause of blindness worldwide aftar cataracts. The purpose in research is aims to determine the correlationof age and gender with occurrence of refration disorders in poli mata RSUD Meuraxa Banda Aceh. The research is analytic descriptive with cross sectional study design. The sampling method was total sampling. Total samples were obtained 5.960 patients. Data were analyzed by univariate and bivariate using chi-square test. The result of bivariate test for age is p=0.000 (p&lt;0.05) and gender p=0.000 (p&lt;0.05), the result showed that correlation of age and gender with the occurance of refraction disorders are have meaningful statistically. The conclusions of the research is that there’s correlation of age and gender with the occurrence of refraction disorders in poli mata RSUD Meuraxa Banda Aceh. </w:t>
      </w:r>
    </w:p>
    <w:p w14:paraId="17AAB653" w14:textId="77777777" w:rsidR="009B3E5E" w:rsidRPr="00114118" w:rsidRDefault="009B3E5E" w:rsidP="009B3E5E">
      <w:pPr>
        <w:ind w:left="284" w:right="283" w:firstLine="0"/>
        <w:rPr>
          <w:i/>
          <w:szCs w:val="24"/>
        </w:rPr>
      </w:pPr>
    </w:p>
    <w:p w14:paraId="71BB9FAF" w14:textId="5D26E1BC" w:rsidR="00DD0207" w:rsidRDefault="00DD0207" w:rsidP="00DD0207">
      <w:pPr>
        <w:pStyle w:val="04bkeywords"/>
        <w:ind w:left="308"/>
        <w:rPr>
          <w:szCs w:val="20"/>
        </w:rPr>
      </w:pPr>
      <w:r w:rsidRPr="0060274F">
        <w:rPr>
          <w:lang w:eastAsia="id-ID"/>
        </w:rPr>
        <w:t>K</w:t>
      </w:r>
      <w:r w:rsidR="00114118">
        <w:rPr>
          <w:lang w:eastAsia="id-ID"/>
        </w:rPr>
        <w:t>eywords:</w:t>
      </w:r>
      <w:r w:rsidR="00114118">
        <w:rPr>
          <w:lang w:val="en-US" w:eastAsia="id-ID"/>
        </w:rPr>
        <w:t xml:space="preserve"> Age</w:t>
      </w:r>
      <w:r w:rsidR="009B3E5E">
        <w:rPr>
          <w:szCs w:val="20"/>
          <w:lang w:val="en-GB"/>
        </w:rPr>
        <w:t>, G</w:t>
      </w:r>
      <w:r w:rsidR="00114118">
        <w:rPr>
          <w:szCs w:val="20"/>
          <w:lang w:val="en-GB"/>
        </w:rPr>
        <w:t>ender, refraction disorder</w:t>
      </w:r>
      <w:r w:rsidR="00E56840" w:rsidRPr="00453712">
        <w:rPr>
          <w:szCs w:val="20"/>
          <w:lang w:val="en-GB"/>
        </w:rPr>
        <w:t>.</w:t>
      </w:r>
    </w:p>
    <w:p w14:paraId="45E9F3EF" w14:textId="77777777" w:rsidR="000E4959" w:rsidRPr="000E4959" w:rsidRDefault="000E4959" w:rsidP="00DD0207">
      <w:pPr>
        <w:pStyle w:val="04bkeywords"/>
        <w:ind w:left="308"/>
        <w:rPr>
          <w:lang w:eastAsia="id-ID"/>
        </w:rPr>
      </w:pPr>
    </w:p>
    <w:p w14:paraId="3B3FFF4D" w14:textId="732DB183" w:rsidR="000E4959" w:rsidRPr="00BD7610" w:rsidRDefault="00F05E2B" w:rsidP="00BD7610">
      <w:pPr>
        <w:ind w:left="284" w:right="283" w:firstLine="0"/>
      </w:pPr>
      <w:r w:rsidRPr="009B3E5E">
        <w:rPr>
          <w:rFonts w:cs="Arial"/>
          <w:b/>
          <w:lang w:val="id-ID"/>
        </w:rPr>
        <w:t>Abstrak</w:t>
      </w:r>
      <w:r w:rsidRPr="009B3E5E">
        <w:rPr>
          <w:rFonts w:cs="Arial"/>
          <w:lang w:val="id-ID"/>
        </w:rPr>
        <w:t>:</w:t>
      </w:r>
      <w:r w:rsidR="004C0210" w:rsidRPr="009B3E5E">
        <w:rPr>
          <w:rFonts w:cs="Arial"/>
          <w:lang w:val="id-ID"/>
        </w:rPr>
        <w:t xml:space="preserve"> </w:t>
      </w:r>
      <w:r w:rsidR="009B3E5E" w:rsidRPr="009B3E5E">
        <w:t xml:space="preserve">Kelainan refraksi adalah gangguan pada mata dalam memproses suatu penglihatan akibat ketidakseimbangan pada optik mata, sehingga akibatnya menghasilkan bayangan yang kabur. Beberapa faktor risiko yang terkait dengan kelainan refraksi seperti </w:t>
      </w:r>
      <w:proofErr w:type="gramStart"/>
      <w:r w:rsidR="009B3E5E" w:rsidRPr="009B3E5E">
        <w:t>usia</w:t>
      </w:r>
      <w:proofErr w:type="gramEnd"/>
      <w:r w:rsidR="009B3E5E" w:rsidRPr="009B3E5E">
        <w:t xml:space="preserve">, jenis kelamin, genetik, jarak membaca, bermain </w:t>
      </w:r>
      <w:r w:rsidR="009B3E5E" w:rsidRPr="009B3E5E">
        <w:rPr>
          <w:i/>
        </w:rPr>
        <w:t>games</w:t>
      </w:r>
      <w:r w:rsidR="009B3E5E" w:rsidRPr="009B3E5E">
        <w:t xml:space="preserve"> dan menonton televisi/komputer. Penyakit kelainan refraksi adalah penyebab kebutaan kedua terbanyak di seluruh dunia setelah katarak. Penelitian ini bertujuan untuk mengetahui hubungan </w:t>
      </w:r>
      <w:proofErr w:type="gramStart"/>
      <w:r w:rsidR="009B3E5E" w:rsidRPr="009B3E5E">
        <w:t>usia</w:t>
      </w:r>
      <w:proofErr w:type="gramEnd"/>
      <w:r w:rsidR="009B3E5E" w:rsidRPr="009B3E5E">
        <w:t xml:space="preserve"> dan jenis kelamin dengan angka kejadian penyakit kelainan refraksi di RSUD Meuraxa Banda Aceh. Penelitian deskriptif analitik dengan desain </w:t>
      </w:r>
      <w:r w:rsidR="009B3E5E" w:rsidRPr="009B3E5E">
        <w:rPr>
          <w:i/>
        </w:rPr>
        <w:t>cross-sectinal study</w:t>
      </w:r>
      <w:r w:rsidR="009B3E5E" w:rsidRPr="009B3E5E">
        <w:t xml:space="preserve">. Teknik pengambilan sampel menggunakan teknik total </w:t>
      </w:r>
      <w:r w:rsidR="009B3E5E" w:rsidRPr="009B3E5E">
        <w:rPr>
          <w:i/>
        </w:rPr>
        <w:t>sampling</w:t>
      </w:r>
      <w:r w:rsidR="009B3E5E" w:rsidRPr="009B3E5E">
        <w:t xml:space="preserve">. Total sampel yang didapatkan 5.960 pasien. Analisis data dilakukan secara </w:t>
      </w:r>
      <w:proofErr w:type="gramStart"/>
      <w:r w:rsidR="009B3E5E" w:rsidRPr="009B3E5E">
        <w:t>univariat  dan</w:t>
      </w:r>
      <w:proofErr w:type="gramEnd"/>
      <w:r w:rsidR="009B3E5E" w:rsidRPr="009B3E5E">
        <w:t xml:space="preserve"> bivariate dengan menggunakan uji </w:t>
      </w:r>
      <w:r w:rsidR="009B3E5E" w:rsidRPr="009B3E5E">
        <w:rPr>
          <w:i/>
        </w:rPr>
        <w:t>chi-square</w:t>
      </w:r>
      <w:r w:rsidR="009B3E5E" w:rsidRPr="009B3E5E">
        <w:t>. Hasil analisis untuk usia adalah p=0,000 (p&lt;0</w:t>
      </w:r>
      <w:proofErr w:type="gramStart"/>
      <w:r w:rsidR="009B3E5E" w:rsidRPr="009B3E5E">
        <w:t>,05</w:t>
      </w:r>
      <w:proofErr w:type="gramEnd"/>
      <w:r w:rsidR="009B3E5E" w:rsidRPr="009B3E5E">
        <w:t xml:space="preserve">) dan jenis kelamin p=0,000 (p&lt;0,05). Hasil tersebut menunjukkan hubungan </w:t>
      </w:r>
      <w:proofErr w:type="gramStart"/>
      <w:r w:rsidR="009B3E5E" w:rsidRPr="009B3E5E">
        <w:t>usia</w:t>
      </w:r>
      <w:proofErr w:type="gramEnd"/>
      <w:r w:rsidR="009B3E5E" w:rsidRPr="009B3E5E">
        <w:t xml:space="preserve"> dan jenis kelamin dengan angka kejadian penyakit kelainan refraksi bermakna secara statistik. Terdapat hubungan </w:t>
      </w:r>
      <w:proofErr w:type="gramStart"/>
      <w:r w:rsidR="009B3E5E" w:rsidRPr="009B3E5E">
        <w:t>usia</w:t>
      </w:r>
      <w:proofErr w:type="gramEnd"/>
      <w:r w:rsidR="009B3E5E" w:rsidRPr="009B3E5E">
        <w:t xml:space="preserve"> dan jenis kelamin dengan angka kejadian penyakit kelainan refraksi di poli mata RSUD Meuraxa Banda Aceh. </w:t>
      </w:r>
    </w:p>
    <w:p w14:paraId="213200E5" w14:textId="05FF3A57" w:rsidR="00F05E2B" w:rsidRDefault="009B3E5E" w:rsidP="00DD0207">
      <w:pPr>
        <w:pStyle w:val="05bkatakunci"/>
        <w:ind w:left="322" w:right="228"/>
        <w:rPr>
          <w:lang w:val="id-ID"/>
        </w:rPr>
      </w:pPr>
      <w:r>
        <w:t>Kata kunci : Umur</w:t>
      </w:r>
      <w:r>
        <w:rPr>
          <w:sz w:val="18"/>
        </w:rPr>
        <w:t>, Jenis Kelamin</w:t>
      </w:r>
      <w:r>
        <w:t>, Kelainan Refraksi</w:t>
      </w:r>
      <w:r w:rsidR="000A536E">
        <w:t>.</w:t>
      </w:r>
    </w:p>
    <w:p w14:paraId="7298C8D2" w14:textId="77777777" w:rsidR="000E4959" w:rsidRPr="000E4959" w:rsidRDefault="000E4959" w:rsidP="00DE6F00">
      <w:pPr>
        <w:pStyle w:val="05bkatakunci"/>
        <w:ind w:left="0" w:right="228"/>
        <w:rPr>
          <w:lang w:val="id-ID"/>
        </w:rPr>
        <w:sectPr w:rsidR="000E4959" w:rsidRPr="000E4959" w:rsidSect="00C36C39">
          <w:headerReference w:type="even" r:id="rId12"/>
          <w:headerReference w:type="default" r:id="rId13"/>
          <w:footerReference w:type="even" r:id="rId14"/>
          <w:footerReference w:type="default" r:id="rId15"/>
          <w:type w:val="nextColumn"/>
          <w:pgSz w:w="12191" w:h="16840" w:code="9"/>
          <w:pgMar w:top="1701" w:right="1418" w:bottom="1418" w:left="1418" w:header="709" w:footer="1156" w:gutter="0"/>
          <w:pgNumType w:start="1"/>
          <w:cols w:space="709"/>
          <w:docGrid w:linePitch="360"/>
        </w:sectPr>
      </w:pPr>
    </w:p>
    <w:p w14:paraId="15532F35" w14:textId="77777777" w:rsidR="00023CC1" w:rsidRDefault="00414E42" w:rsidP="00DE6F00">
      <w:pPr>
        <w:pStyle w:val="ListParagraph"/>
        <w:spacing w:line="360" w:lineRule="auto"/>
        <w:ind w:left="0" w:firstLine="322"/>
        <w:jc w:val="both"/>
        <w:rPr>
          <w:rFonts w:ascii="Times New Roman" w:hAnsi="Times New Roman"/>
          <w:lang w:val="en-US"/>
        </w:rPr>
      </w:pPr>
      <w:r w:rsidRPr="00414E42">
        <w:rPr>
          <w:rFonts w:ascii="Times New Roman" w:hAnsi="Times New Roman"/>
        </w:rPr>
        <w:lastRenderedPageBreak/>
        <w:t>Kelainan refraksi adalah gangguan pada mata dalam memproses suatu penglihatan akibat ketidakseimbangan pada optik mata, sehingga akibatnya menghasilkan bayangan yang kabur. Saat ini kelainan refraksi merupakan salah satu kelainan mata yang paling tinggi prevalensinya, terutama pada anak – anak. Masalah kesehatan ini dianggap serius oleh dunia terutama negara berkembang seperti Indonesia. Kelainan refraksi ini dapat berupa miopia, hipermetropia dan astigmatisma.</w:t>
      </w:r>
      <w:r w:rsidRPr="00414E42">
        <w:rPr>
          <w:rFonts w:ascii="Times New Roman" w:hAnsi="Times New Roman"/>
        </w:rPr>
        <w:fldChar w:fldCharType="begin" w:fldLock="1"/>
      </w:r>
      <w:r w:rsidRPr="00414E42">
        <w:rPr>
          <w:rFonts w:ascii="Times New Roman" w:hAnsi="Times New Roman"/>
        </w:rPr>
        <w:instrText>ADDIN CSL_CITATION {"citationItems":[{"id":"ITEM-1","itemData":{"author":[{"dropping-particle":"","family":"Ilyas","given":"S.","non-dropping-particle":"","parse-names":false,"suffix":""}],"id":"ITEM-1","issued":{"date-parts":[["2006"]]},"publisher":"Fakultas Kedokteran Universitas Indonesia","publisher-place":"Jakarta","title":"Kelainan Refraksi dan Kacamata","type":"book"},"uris":["http://www.mendeley.com/documents/?uuid=7b833114-3f99-4928-9af7-b3d6bec77a60"]}],"mendeley":{"formattedCitation":"&lt;sup&gt;1&lt;/sup&gt;","plainTextFormattedCitation":"1","previouslyFormattedCitation":"&lt;sup&gt;1&lt;/sup&gt;"},"properties":{"noteIndex":0},"schema":"https://github.com/citation-style-language/schema/raw/master/csl-citation.json"}</w:instrText>
      </w:r>
      <w:r w:rsidRPr="00414E42">
        <w:rPr>
          <w:rFonts w:ascii="Times New Roman" w:hAnsi="Times New Roman"/>
        </w:rPr>
        <w:fldChar w:fldCharType="separate"/>
      </w:r>
      <w:r w:rsidRPr="00414E42">
        <w:rPr>
          <w:rFonts w:ascii="Times New Roman" w:hAnsi="Times New Roman"/>
          <w:noProof/>
          <w:vertAlign w:val="superscript"/>
        </w:rPr>
        <w:t>1</w:t>
      </w:r>
      <w:r w:rsidRPr="00414E42">
        <w:rPr>
          <w:rFonts w:ascii="Times New Roman" w:hAnsi="Times New Roman"/>
        </w:rPr>
        <w:fldChar w:fldCharType="end"/>
      </w:r>
      <w:r w:rsidRPr="00414E42">
        <w:rPr>
          <w:rFonts w:ascii="Times New Roman" w:hAnsi="Times New Roman"/>
        </w:rPr>
        <w:t xml:space="preserve"> Berdasarkan data </w:t>
      </w:r>
      <w:r w:rsidRPr="00414E42">
        <w:rPr>
          <w:rFonts w:ascii="Times New Roman" w:hAnsi="Times New Roman"/>
          <w:i/>
        </w:rPr>
        <w:t>World Health Organization (WHO)</w:t>
      </w:r>
      <w:r w:rsidRPr="00414E42">
        <w:rPr>
          <w:rFonts w:ascii="Times New Roman" w:hAnsi="Times New Roman"/>
        </w:rPr>
        <w:t xml:space="preserve"> tahun 2010 lebih kurang sekitar 42% gangguan penglihatan disebabkan oleh kelainan refraksi. Kemudian diikuti oleh katarak (33%), idiopatik (18%), lainnya (5%) dan glaukoma (2%).</w:t>
      </w:r>
      <w:r w:rsidRPr="00414E42">
        <w:rPr>
          <w:rFonts w:ascii="Times New Roman" w:hAnsi="Times New Roman"/>
        </w:rPr>
        <w:fldChar w:fldCharType="begin" w:fldLock="1"/>
      </w:r>
      <w:r w:rsidRPr="00414E42">
        <w:rPr>
          <w:rFonts w:ascii="Times New Roman" w:hAnsi="Times New Roman"/>
        </w:rPr>
        <w:instrText>ADDIN CSL_CITATION {"citationItems":[{"id":"ITEM-1","itemData":{"author":[{"dropping-particle":"","family":"WHO","given":"","non-dropping-particle":"","parse-names":false,"suffix":""}],"id":"ITEM-1","issued":{"date-parts":[["2012"]]},"title":"Visual Impairment and Blindness","type":"patent"},"uris":["http://www.mendeley.com/documents/?uuid=d18e384b-86a8-4b5e-b753-c730aabb5ccf"]}],"mendeley":{"formattedCitation":"&lt;sup&gt;2&lt;/sup&gt;","plainTextFormattedCitation":"2","previouslyFormattedCitation":"&lt;sup&gt;2&lt;/sup&gt;"},"properties":{"noteIndex":0},"schema":"https://github.com/citation-style-language/schema/raw/master/csl-citation.json"}</w:instrText>
      </w:r>
      <w:r w:rsidRPr="00414E42">
        <w:rPr>
          <w:rFonts w:ascii="Times New Roman" w:hAnsi="Times New Roman"/>
        </w:rPr>
        <w:fldChar w:fldCharType="separate"/>
      </w:r>
      <w:r w:rsidRPr="00414E42">
        <w:rPr>
          <w:rFonts w:ascii="Times New Roman" w:hAnsi="Times New Roman"/>
          <w:noProof/>
          <w:vertAlign w:val="superscript"/>
        </w:rPr>
        <w:t>2</w:t>
      </w:r>
      <w:r w:rsidRPr="00414E42">
        <w:rPr>
          <w:rFonts w:ascii="Times New Roman" w:hAnsi="Times New Roman"/>
        </w:rPr>
        <w:fldChar w:fldCharType="end"/>
      </w:r>
      <w:r w:rsidRPr="00414E42">
        <w:rPr>
          <w:rFonts w:ascii="Times New Roman" w:hAnsi="Times New Roman"/>
        </w:rPr>
        <w:t xml:space="preserve"> Gangguan pada mata akan menunjukkan penglihatan yang kabur. Dikatakan mata normal jika visus 6/6, kelainan refraksi visusnya kurang sama dengan 6/9, sedangkan untuk </w:t>
      </w:r>
      <w:r w:rsidRPr="00414E42">
        <w:rPr>
          <w:rFonts w:ascii="Times New Roman" w:hAnsi="Times New Roman"/>
          <w:i/>
        </w:rPr>
        <w:t>low vision</w:t>
      </w:r>
      <w:r w:rsidRPr="00414E42">
        <w:rPr>
          <w:rFonts w:ascii="Times New Roman" w:hAnsi="Times New Roman"/>
        </w:rPr>
        <w:t xml:space="preserve"> dengan visus antara 6/18 – 3/60 serta dikatakan buta jika visus kurang dari 3/60.</w:t>
      </w:r>
      <w:r w:rsidRPr="00414E42">
        <w:rPr>
          <w:rFonts w:ascii="Times New Roman" w:hAnsi="Times New Roman"/>
        </w:rPr>
        <w:fldChar w:fldCharType="begin" w:fldLock="1"/>
      </w:r>
      <w:r w:rsidRPr="00414E42">
        <w:rPr>
          <w:rFonts w:ascii="Times New Roman" w:hAnsi="Times New Roman"/>
        </w:rPr>
        <w:instrText>ADDIN CSL_CITATION {"citationItems":[{"id":"ITEM-1","itemData":{"author":[{"dropping-particle":"","family":"WHO","given":"","non-dropping-particle":"","parse-names":false,"suffix":""}],"id":"ITEM-1","issued":{"date-parts":[["2012"]]},"title":"Visual Impairment and Blindness","type":"patent"},"uris":["http://www.mendeley.com/documents/?uuid=d18e384b-86a8-4b5e-b753-c730aabb5ccf"]}],"mendeley":{"formattedCitation":"&lt;sup&gt;2&lt;/sup&gt;","plainTextFormattedCitation":"2","previouslyFormattedCitation":"&lt;sup&gt;2&lt;/sup&gt;"},"properties":{"noteIndex":0},"schema":"https://github.com/citation-style-language/schema/raw/master/csl-citation.json"}</w:instrText>
      </w:r>
      <w:r w:rsidRPr="00414E42">
        <w:rPr>
          <w:rFonts w:ascii="Times New Roman" w:hAnsi="Times New Roman"/>
        </w:rPr>
        <w:fldChar w:fldCharType="separate"/>
      </w:r>
      <w:r w:rsidRPr="00414E42">
        <w:rPr>
          <w:rFonts w:ascii="Times New Roman" w:hAnsi="Times New Roman"/>
          <w:noProof/>
          <w:vertAlign w:val="superscript"/>
        </w:rPr>
        <w:t>2</w:t>
      </w:r>
      <w:r w:rsidRPr="00414E42">
        <w:rPr>
          <w:rFonts w:ascii="Times New Roman" w:hAnsi="Times New Roman"/>
        </w:rPr>
        <w:fldChar w:fldCharType="end"/>
      </w:r>
      <w:r w:rsidR="00023CC1">
        <w:rPr>
          <w:rFonts w:ascii="Times New Roman" w:hAnsi="Times New Roman"/>
          <w:lang w:val="en-US"/>
        </w:rPr>
        <w:t xml:space="preserve"> </w:t>
      </w:r>
    </w:p>
    <w:p w14:paraId="51AFBCF6" w14:textId="48D79747" w:rsidR="00023CC1" w:rsidRPr="00023CC1" w:rsidRDefault="00414E42" w:rsidP="00023CC1">
      <w:pPr>
        <w:pStyle w:val="ListParagraph"/>
        <w:spacing w:line="360" w:lineRule="auto"/>
        <w:ind w:left="0" w:firstLine="493"/>
        <w:jc w:val="both"/>
        <w:rPr>
          <w:rFonts w:ascii="Times New Roman" w:eastAsia="Calibri-Identity-H" w:hAnsi="Times New Roman"/>
          <w:lang w:val="en-US"/>
        </w:rPr>
      </w:pPr>
      <w:r w:rsidRPr="00414E42">
        <w:rPr>
          <w:rFonts w:ascii="Times New Roman" w:eastAsia="Calibri-Identity-H" w:hAnsi="Times New Roman"/>
        </w:rPr>
        <w:t xml:space="preserve">WHO dan oftalmologis dunia secara terpadu merencanakan program </w:t>
      </w:r>
      <w:r w:rsidRPr="00414E42">
        <w:rPr>
          <w:rFonts w:ascii="Times New Roman" w:eastAsia="Calibri-Identity-H" w:hAnsi="Times New Roman"/>
          <w:i/>
        </w:rPr>
        <w:t>Vision 2020 the right to sight</w:t>
      </w:r>
      <w:r w:rsidRPr="00414E42">
        <w:rPr>
          <w:rFonts w:ascii="Times New Roman" w:eastAsia="Calibri-Identity-H" w:hAnsi="Times New Roman"/>
        </w:rPr>
        <w:t>. Program ini bertujuan untuk menanggulangi gangguan pada mata seperti kebutaan yang dapa</w:t>
      </w:r>
      <w:r w:rsidR="00842FA0">
        <w:rPr>
          <w:rFonts w:ascii="Times New Roman" w:eastAsia="Calibri-Identity-H" w:hAnsi="Times New Roman"/>
        </w:rPr>
        <w:t>t di cegah atau di rehabilitasi</w:t>
      </w:r>
      <w:r w:rsidRPr="00023CC1">
        <w:rPr>
          <w:rFonts w:ascii="Times New Roman" w:eastAsia="Calibri-Identity-H" w:hAnsi="Times New Roman"/>
        </w:rPr>
        <w:t>.</w:t>
      </w:r>
      <w:r w:rsidRPr="00023CC1">
        <w:rPr>
          <w:rFonts w:ascii="Times New Roman" w:eastAsia="Calibri-Identity-H" w:hAnsi="Times New Roman"/>
        </w:rPr>
        <w:fldChar w:fldCharType="begin" w:fldLock="1"/>
      </w:r>
      <w:r w:rsidRPr="00023CC1">
        <w:rPr>
          <w:rFonts w:ascii="Times New Roman" w:eastAsia="Calibri-Identity-H" w:hAnsi="Times New Roman"/>
        </w:rPr>
        <w:instrText>ADDIN CSL_CITATION {"citationItems":[{"id":"ITEM-1","itemData":{"author":[{"dropping-particle":"","family":"Kementrian Kesehatan Republik Indonesia","given":"","non-dropping-particle":"","parse-names":false,"suffix":""}],"id":"ITEM-1","issued":{"date-parts":[["2014"]]},"publisher-place":"Jakarta Selatan","title":"Gangguan Penglihatam dan Kebutaan","type":"patent"},"uris":["http://www.mendeley.com/documents/?uuid=10d3b9b5-5efc-458b-8964-30fa7ec2ebbd"]}],"mendeley":{"formattedCitation":"&lt;sup&gt;3&lt;/sup&gt;","plainTextFormattedCitation":"3","previouslyFormattedCitation":"&lt;sup&gt;3&lt;/sup&gt;"},"properties":{"noteIndex":0},"schema":"https://github.com/citation-style-language/schema/raw/master/csl-citation.json"}</w:instrText>
      </w:r>
      <w:r w:rsidRPr="00023CC1">
        <w:rPr>
          <w:rFonts w:ascii="Times New Roman" w:eastAsia="Calibri-Identity-H" w:hAnsi="Times New Roman"/>
        </w:rPr>
        <w:fldChar w:fldCharType="separate"/>
      </w:r>
      <w:r w:rsidRPr="00023CC1">
        <w:rPr>
          <w:rFonts w:ascii="Times New Roman" w:eastAsia="Calibri-Identity-H" w:hAnsi="Times New Roman"/>
          <w:noProof/>
          <w:vertAlign w:val="superscript"/>
        </w:rPr>
        <w:t>3</w:t>
      </w:r>
      <w:r w:rsidRPr="00023CC1">
        <w:rPr>
          <w:rFonts w:ascii="Times New Roman" w:eastAsia="Calibri-Identity-H" w:hAnsi="Times New Roman"/>
        </w:rPr>
        <w:fldChar w:fldCharType="end"/>
      </w:r>
      <w:r w:rsidR="00023CC1" w:rsidRPr="00023CC1">
        <w:rPr>
          <w:rFonts w:ascii="Times New Roman" w:eastAsia="Calibri-Identity-H" w:hAnsi="Times New Roman"/>
          <w:lang w:val="en-US"/>
        </w:rPr>
        <w:t xml:space="preserve"> </w:t>
      </w:r>
    </w:p>
    <w:p w14:paraId="02EF28F5" w14:textId="77777777" w:rsidR="00023CC1" w:rsidRDefault="00414E42" w:rsidP="00023CC1">
      <w:pPr>
        <w:pStyle w:val="ListParagraph"/>
        <w:spacing w:line="360" w:lineRule="auto"/>
        <w:ind w:left="0" w:firstLine="493"/>
        <w:jc w:val="both"/>
        <w:rPr>
          <w:rFonts w:ascii="Times New Roman" w:eastAsia="Calibri-Italic-Identity-H" w:hAnsi="Times New Roman"/>
          <w:iCs/>
          <w:lang w:val="en-US"/>
        </w:rPr>
      </w:pPr>
      <w:r w:rsidRPr="00023CC1">
        <w:rPr>
          <w:rFonts w:ascii="Times New Roman" w:eastAsia="Calibri-Identity-H" w:hAnsi="Times New Roman"/>
        </w:rPr>
        <w:t>Menurut data yang di dapat dari Laporan Riset Kesehatan Dasar (Riskesdas) tahun 2013 menunjukkan prevalensi koreksi refraksi di indonesia sebesar 4,6%. Indonesia menempati urutan pertama pada prevalensi kelainan refraksi mata dengan ditemukan yang menderita kelainan refraksi hampir 25% populasi atau sekitar 55 juta jiwa. Angka prevalensi kelainan refraksi mencapai 22,1% yang diantaranya banyak dialami oleh anak usia sekolah sebanyak 10%</w:t>
      </w:r>
      <w:r w:rsidRPr="00023CC1">
        <w:rPr>
          <w:rFonts w:ascii="Times New Roman" w:eastAsia="Calibri-Italic-Identity-H" w:hAnsi="Times New Roman"/>
          <w:iCs/>
        </w:rPr>
        <w:t xml:space="preserve">. </w:t>
      </w:r>
      <w:r w:rsidRPr="00023CC1">
        <w:rPr>
          <w:rFonts w:ascii="Times New Roman" w:eastAsia="Calibri-Italic-Identity-H" w:hAnsi="Times New Roman"/>
          <w:iCs/>
        </w:rPr>
        <w:lastRenderedPageBreak/>
        <w:t>Berdasarkan data dari Rumah Sakit Umum Daerah Meuraxa Banda Aceh sekitar 28,3% pasien yang datang dengan keluhan gangguan refraksi pada tahun 2018.</w:t>
      </w:r>
      <w:r w:rsidRPr="00023CC1">
        <w:rPr>
          <w:rFonts w:ascii="Times New Roman" w:eastAsia="Calibri-Italic-Identity-H" w:hAnsi="Times New Roman"/>
          <w:iCs/>
        </w:rPr>
        <w:fldChar w:fldCharType="begin" w:fldLock="1"/>
      </w:r>
      <w:r w:rsidRPr="00023CC1">
        <w:rPr>
          <w:rFonts w:ascii="Times New Roman" w:eastAsia="Calibri-Italic-Identity-H" w:hAnsi="Times New Roman"/>
          <w:iCs/>
        </w:rPr>
        <w:instrText>ADDIN CSL_CITATION {"citationItems":[{"id":"ITEM-1","itemData":{"DOI":"10.1016/j.indmarman.2011.06.024","ISBN":"0505106010026","ISSN":"0019-8501","abstract":"Penelitian yang berjudul â€oeVariasi Bahasa Aceh Dialek Aceh Besar dan Bahasa Aceh Dialek Pidie pada Masyarakat Aceh di Kota Sabangâ€ • ini mengangkat masalah apakah masyarakat Aceh yang ada di Kota Sabang cenderung menggunakan dialek Aceh Besar atau berdialek Pidie. Penelitian ini bertujuan mendeskripsikan variasi bahasa Aceh dialek Aceh Besar dan bahasa Aceh dialek Pidie pada masyarakat Aceh di Kota Sabang. Sumber data penelitian ini adalah data lisan yang diperoleh dari masyarakat kecamatan Sukakarya Sabang, Desa Paya Seunarah dan Desa Blang Garot. Metode penelitian ini bersifat deskriptif dengan jenis penelitian kualitatif. Pengumpulan data dilakukan dengan menggunakan metode dasar cakap semuka dan metode instropeksi, teknik lanjutan berupa teknik catat dan teknik pancingan. Penganalisisan dilakukan dengan seleksi data, klasifikasi data, analisis data, dan penyajian data. Hasil analisis data menunjukkan bahwa masyarakat Aceh Besar yang berdomisili di Sabang cenderung menggunakan dialek Pidie.","author":[{"dropping-particle":"","family":"Free","given":"D A N","non-dropping-particle":"","parse-names":false,"suffix":""},{"dropping-particle":"","family":"Flow","given":"Cash","non-dropping-particle":"","parse-names":false,"suffix":""},{"dropping-particle":"","family":"Dividend","given":"Terhadap","non-dropping-particle":"","parse-names":false,"suffix":""},{"dropping-particle":"","family":"Ratio","given":"Payout","non-dropping-particle":"","parse-names":false,"suffix":""},{"dropping-particle":"","family":"Perusahaan","given":"Pada","non-dropping-particle":"","parse-names":false,"suffix":""},{"dropping-particle":"","family":"Yang","given":"Manufaktur","non-dropping-particle":"","parse-names":false,"suffix":""},{"dropping-particle":"","family":"Di","given":"Terdaftar","non-dropping-particle":"","parse-names":false,"suffix":""},{"dropping-particle":"","family":"Efek","given":"Bursa","non-dropping-particle":"","parse-names":false,"suffix":""},{"dropping-particle":"","family":"Tahun","given":"Indonesia","non-dropping-particle":"","parse-names":false,"suffix":""}],"id":"ITEM-1","issue":"1","issued":{"date-parts":[["2013"]]},"page":"203","title":"Electronic Thesis and Dissertation Unsyiah","type":"article-journal"},"uris":["http://www.mendeley.com/documents/?uuid=92786115-7501-439b-abed-d75fef19f8a0"]}],"mendeley":{"formattedCitation":"&lt;sup&gt;5&lt;/sup&gt;","plainTextFormattedCitation":"5","previouslyFormattedCitation":"&lt;sup&gt;5&lt;/sup&gt;"},"properties":{"noteIndex":0},"schema":"https://github.com/citation-style-language/schema/raw/master/csl-citation.json"}</w:instrText>
      </w:r>
      <w:r w:rsidRPr="00023CC1">
        <w:rPr>
          <w:rFonts w:ascii="Times New Roman" w:eastAsia="Calibri-Italic-Identity-H" w:hAnsi="Times New Roman"/>
          <w:iCs/>
        </w:rPr>
        <w:fldChar w:fldCharType="separate"/>
      </w:r>
      <w:r w:rsidRPr="00023CC1">
        <w:rPr>
          <w:rFonts w:ascii="Times New Roman" w:eastAsia="Calibri-Italic-Identity-H" w:hAnsi="Times New Roman"/>
          <w:iCs/>
          <w:noProof/>
          <w:vertAlign w:val="superscript"/>
        </w:rPr>
        <w:t>5</w:t>
      </w:r>
      <w:r w:rsidRPr="00023CC1">
        <w:rPr>
          <w:rFonts w:ascii="Times New Roman" w:eastAsia="Calibri-Italic-Identity-H" w:hAnsi="Times New Roman"/>
          <w:iCs/>
        </w:rPr>
        <w:fldChar w:fldCharType="end"/>
      </w:r>
      <w:r w:rsidR="00023CC1">
        <w:rPr>
          <w:rFonts w:ascii="Times New Roman" w:eastAsia="Calibri-Italic-Identity-H" w:hAnsi="Times New Roman"/>
          <w:iCs/>
          <w:lang w:val="en-US"/>
        </w:rPr>
        <w:t xml:space="preserve"> </w:t>
      </w:r>
    </w:p>
    <w:p w14:paraId="11471870" w14:textId="2C03012B" w:rsidR="000A536E" w:rsidRPr="00023CC1" w:rsidRDefault="00414E42" w:rsidP="00023CC1">
      <w:pPr>
        <w:pStyle w:val="ListParagraph"/>
        <w:spacing w:line="360" w:lineRule="auto"/>
        <w:ind w:left="0" w:firstLine="493"/>
        <w:jc w:val="both"/>
        <w:rPr>
          <w:rFonts w:ascii="Times New Roman" w:eastAsia="Calibri-Italic-Identity-H" w:hAnsi="Times New Roman"/>
          <w:iCs/>
          <w:lang w:val="en-US"/>
        </w:rPr>
      </w:pPr>
      <w:r w:rsidRPr="00023CC1">
        <w:rPr>
          <w:rFonts w:ascii="Times New Roman" w:eastAsia="Calibri-Italic-Identity-H" w:hAnsi="Times New Roman"/>
          <w:iCs/>
        </w:rPr>
        <w:t xml:space="preserve">Berdasarkan latar belakang diatas, penulis ingin mengetahui hubungan faktor usia dan jenis kelamin dengan angka kejadian kelainan refraksi di poli mata Rumah Sakit Umum Daerah Meuraxa (RSUD Meuraxa) Banda Aceh tahun 2018. </w:t>
      </w:r>
      <w:r w:rsidR="000A536E" w:rsidRPr="00023CC1">
        <w:tab/>
      </w:r>
    </w:p>
    <w:p w14:paraId="6F813DD4" w14:textId="77777777" w:rsidR="000A536E" w:rsidRPr="00023CC1" w:rsidRDefault="000A536E" w:rsidP="00023CC1">
      <w:pPr>
        <w:pStyle w:val="07aSubJudul"/>
        <w:rPr>
          <w:sz w:val="22"/>
          <w:szCs w:val="22"/>
        </w:rPr>
      </w:pPr>
      <w:r w:rsidRPr="00023CC1">
        <w:rPr>
          <w:sz w:val="22"/>
          <w:szCs w:val="22"/>
        </w:rPr>
        <w:t>KAJIAN PUSTAKA</w:t>
      </w:r>
    </w:p>
    <w:p w14:paraId="0A509103" w14:textId="33922CCA" w:rsidR="00023CC1" w:rsidRPr="00F507D1" w:rsidRDefault="00023CC1" w:rsidP="000A536E">
      <w:pPr>
        <w:pStyle w:val="08paragraf"/>
        <w:rPr>
          <w:szCs w:val="22"/>
          <w:lang w:val="en-US"/>
        </w:rPr>
      </w:pPr>
      <w:r w:rsidRPr="00F507D1">
        <w:rPr>
          <w:szCs w:val="22"/>
        </w:rPr>
        <w:t>Kelainan refraksi merupakan salah satu penyebab paling banyak dari gangguan penglihatan yang dapat diperbaiki dan mempengaruhi orang-orang dari segala usia, status sosial ekonomi dan kelompok etnis. Kelainan refraksi terjadi ketika ada kegagalan mata untuk memfokuskan sinar cahaya dengan benar dari suatu benda ke bidang retina. Gambar yang dihasilkan oleh individu kabur, dan koreksi</w:t>
      </w:r>
      <w:r w:rsidRPr="00575864">
        <w:rPr>
          <w:sz w:val="24"/>
          <w:szCs w:val="24"/>
        </w:rPr>
        <w:t xml:space="preserve"> </w:t>
      </w:r>
      <w:r w:rsidRPr="00F507D1">
        <w:rPr>
          <w:szCs w:val="22"/>
        </w:rPr>
        <w:t>bias diperlukan untuk melihat dengan jelas. Kelainan refraksi dapat dibagi menjadi miopia (rabun jauh), hiperopia (rabun dekat) dan astigmatisme (kornea melengkung tidak beraturan). Kelainan refraksi tidak dapat dicegah tetapi dapat dengan mudah diobati dengan kacamata korektif, lensa kontak atau dalam beberapa kasus pembedahan korektif.</w:t>
      </w:r>
      <w:r w:rsidRPr="00F507D1">
        <w:rPr>
          <w:szCs w:val="22"/>
        </w:rPr>
        <w:fldChar w:fldCharType="begin" w:fldLock="1"/>
      </w:r>
      <w:r w:rsidRPr="00F507D1">
        <w:rPr>
          <w:szCs w:val="22"/>
        </w:rPr>
        <w:instrText>ADDIN CSL_CITATION {"citationItems":[{"id":"ITEM-1","itemData":{"author":[{"dropping-particle":"","family":"William","given":"KM. VJ Verhoeven. P Cumberland","non-dropping-particle":"","parse-names":false,"suffix":""}],"id":"ITEM-1","issued":{"date-parts":[["2015"]]},"number-of-pages":"30(4):305–315","title":"Prevalence of refractive error in Europe: the European Eye Epidemiology (E(3)) Consortium","type":"book"},"uris":["http://www.mendeley.com/documents/?uuid=2850fc9f-c0fb-4a21-a266-493d01679d0e"]}],"mendeley":{"formattedCitation":"&lt;sup&gt;6&lt;/sup&gt;","plainTextFormattedCitation":"6","previouslyFormattedCitation":"&lt;sup&gt;6&lt;/sup&gt;"},"properties":{"noteIndex":0},"schema":"https://github.com/citation-style-language/schema/raw/master/csl-citation.json"}</w:instrText>
      </w:r>
      <w:r w:rsidRPr="00F507D1">
        <w:rPr>
          <w:szCs w:val="22"/>
        </w:rPr>
        <w:fldChar w:fldCharType="separate"/>
      </w:r>
      <w:r w:rsidRPr="00F507D1">
        <w:rPr>
          <w:noProof/>
          <w:szCs w:val="22"/>
          <w:vertAlign w:val="superscript"/>
        </w:rPr>
        <w:t>6</w:t>
      </w:r>
      <w:r w:rsidRPr="00F507D1">
        <w:rPr>
          <w:szCs w:val="22"/>
        </w:rPr>
        <w:fldChar w:fldCharType="end"/>
      </w:r>
      <w:r w:rsidRPr="00F507D1">
        <w:rPr>
          <w:szCs w:val="22"/>
        </w:rPr>
        <w:t xml:space="preserve"> Kelainan refraksi adalah salah satu penyebab paling umum</w:t>
      </w:r>
      <w:r w:rsidRPr="00F507D1">
        <w:rPr>
          <w:szCs w:val="22"/>
          <w:lang w:val="en-US"/>
        </w:rPr>
        <w:t xml:space="preserve"> </w:t>
      </w:r>
      <w:r w:rsidRPr="00F507D1">
        <w:rPr>
          <w:szCs w:val="22"/>
        </w:rPr>
        <w:t>tunanetra di seluruh dunia dan penyebab kedua</w:t>
      </w:r>
      <w:r w:rsidRPr="00F507D1">
        <w:rPr>
          <w:szCs w:val="22"/>
          <w:lang w:val="en-US"/>
        </w:rPr>
        <w:t xml:space="preserve"> </w:t>
      </w:r>
      <w:r w:rsidRPr="00F507D1">
        <w:rPr>
          <w:szCs w:val="22"/>
        </w:rPr>
        <w:t>kebutaan yang bisa diobati.</w:t>
      </w:r>
      <w:r w:rsidRPr="00F507D1">
        <w:rPr>
          <w:szCs w:val="22"/>
        </w:rPr>
        <w:fldChar w:fldCharType="begin" w:fldLock="1"/>
      </w:r>
      <w:r w:rsidRPr="00F507D1">
        <w:rPr>
          <w:szCs w:val="22"/>
        </w:rPr>
        <w:instrText>ADDIN CSL_CITATION {"citationItems":[{"id":"ITEM-1","itemData":{"author":[{"dropping-particle":"","family":"Murthy","given":"GV","non-dropping-particle":"","parse-names":false,"suffix":""}],"id":"ITEM-1","issued":{"date-parts":[["2000"]]},"number-of-pages":"13(33):3-5","publisher":"Community Eye Health","title":"Vision testing for refractive errors in schools: ‘Screening’ programmes in schools","type":"book"},"uris":["http://www.mendeley.com/documents/?uuid=e5ea6dd3-608a-4547-a966-14da0a6c4a44"]}],"mendeley":{"formattedCitation":"&lt;sup&gt;7&lt;/sup&gt;","plainTextFormattedCitation":"7","previouslyFormattedCitation":"&lt;sup&gt;7&lt;/sup&gt;"},"properties":{"noteIndex":0},"schema":"https://github.com/citation-style-language/schema/raw/master/csl-citation.json"}</w:instrText>
      </w:r>
      <w:r w:rsidRPr="00F507D1">
        <w:rPr>
          <w:szCs w:val="22"/>
        </w:rPr>
        <w:fldChar w:fldCharType="separate"/>
      </w:r>
      <w:r w:rsidRPr="00F507D1">
        <w:rPr>
          <w:noProof/>
          <w:szCs w:val="22"/>
          <w:vertAlign w:val="superscript"/>
        </w:rPr>
        <w:t>7</w:t>
      </w:r>
      <w:r w:rsidRPr="00F507D1">
        <w:rPr>
          <w:szCs w:val="22"/>
        </w:rPr>
        <w:fldChar w:fldCharType="end"/>
      </w:r>
      <w:r w:rsidRPr="00F507D1">
        <w:rPr>
          <w:szCs w:val="22"/>
          <w:lang w:val="en-US"/>
        </w:rPr>
        <w:t xml:space="preserve"> </w:t>
      </w:r>
    </w:p>
    <w:p w14:paraId="084DBE11" w14:textId="72D811CA" w:rsidR="00E66791" w:rsidRPr="00F507D1" w:rsidRDefault="00E66791" w:rsidP="000D1FBA">
      <w:pPr>
        <w:spacing w:line="360" w:lineRule="auto"/>
        <w:ind w:firstLine="720"/>
        <w:rPr>
          <w:sz w:val="22"/>
          <w:szCs w:val="22"/>
        </w:rPr>
      </w:pPr>
      <w:r w:rsidRPr="00F507D1">
        <w:rPr>
          <w:sz w:val="22"/>
          <w:szCs w:val="22"/>
        </w:rPr>
        <w:t xml:space="preserve">Pemeriksaan tajam penglihatan dengan hitung jari, bila pasien hanya dapat melihat atau menentukan jumlah jari yang diperlihatkan pada jarak 3 meter, maka dinyatakan tajam 3/60. Dengan pengujian ini tajam penglihatan hanya dapat dinilai sampai 1/60 yang berarti hanya </w:t>
      </w:r>
      <w:r w:rsidRPr="00F507D1">
        <w:rPr>
          <w:sz w:val="22"/>
          <w:szCs w:val="22"/>
        </w:rPr>
        <w:lastRenderedPageBreak/>
        <w:t>dapat menghitung jari pada jarak 1 meter.</w:t>
      </w:r>
      <w:r w:rsidRPr="00F507D1">
        <w:rPr>
          <w:sz w:val="22"/>
          <w:szCs w:val="22"/>
          <w:vertAlign w:val="superscript"/>
        </w:rPr>
        <w:t>1</w:t>
      </w:r>
      <w:r w:rsidRPr="00F507D1">
        <w:rPr>
          <w:sz w:val="22"/>
          <w:szCs w:val="22"/>
        </w:rPr>
        <w:t xml:space="preserve"> Dengan uji lambaian tangan, maka dapat dinyatakan tajam penglihatan pasien yang lebih buruk daripada 1/60. Orang normal dapat melihat gerakan atau lambaian tangan pada jarak 300 meter. Bila mata hanya dapat melihat lambaian tangan pada jarak 1 meter berarti tajam penglihatan adalah 1/300.</w:t>
      </w:r>
      <w:r w:rsidRPr="00F507D1">
        <w:rPr>
          <w:sz w:val="22"/>
          <w:szCs w:val="22"/>
          <w:vertAlign w:val="superscript"/>
        </w:rPr>
        <w:t>1</w:t>
      </w:r>
      <w:r w:rsidRPr="00F507D1">
        <w:rPr>
          <w:sz w:val="22"/>
          <w:szCs w:val="22"/>
        </w:rPr>
        <w:t xml:space="preserve"> </w:t>
      </w:r>
    </w:p>
    <w:p w14:paraId="5BCD6CE9" w14:textId="3AFC1985" w:rsidR="00E66791" w:rsidRPr="00F507D1" w:rsidRDefault="00E66791" w:rsidP="000D1FBA">
      <w:pPr>
        <w:spacing w:line="360" w:lineRule="auto"/>
        <w:ind w:firstLine="720"/>
        <w:rPr>
          <w:sz w:val="22"/>
          <w:szCs w:val="22"/>
        </w:rPr>
      </w:pPr>
      <w:r w:rsidRPr="00F507D1">
        <w:rPr>
          <w:sz w:val="22"/>
          <w:szCs w:val="22"/>
        </w:rPr>
        <w:t>Uji Pinhole, penderita duduk menghadap kartu Snellen dengan jarak 6 meter. Penderita disuruh melihat huruf terkecil yang masih terlihat dengan jelas. Kemudian pada mata tersebut ditaruh lempeng berlubang kecil (</w:t>
      </w:r>
      <w:r w:rsidRPr="00F507D1">
        <w:rPr>
          <w:i/>
          <w:sz w:val="22"/>
          <w:szCs w:val="22"/>
        </w:rPr>
        <w:t>Pinhole</w:t>
      </w:r>
      <w:r w:rsidRPr="00F507D1">
        <w:rPr>
          <w:sz w:val="22"/>
          <w:szCs w:val="22"/>
        </w:rPr>
        <w:t xml:space="preserve"> atau lubang sebesar 0.75 mm). </w:t>
      </w:r>
    </w:p>
    <w:p w14:paraId="48EED0D6" w14:textId="77777777" w:rsidR="00654367" w:rsidRDefault="00654367" w:rsidP="00654367">
      <w:pPr>
        <w:pStyle w:val="07aSubJudul"/>
        <w:rPr>
          <w:lang w:val="id-ID"/>
        </w:rPr>
      </w:pPr>
      <w:r>
        <w:rPr>
          <w:lang w:val="id-ID"/>
        </w:rPr>
        <w:t xml:space="preserve">METODE PENELITIAN </w:t>
      </w:r>
    </w:p>
    <w:p w14:paraId="108C90EF" w14:textId="77777777" w:rsidR="00F345CB" w:rsidRPr="00503742" w:rsidRDefault="00F345CB" w:rsidP="00F345CB">
      <w:pPr>
        <w:pStyle w:val="08paragraf"/>
        <w:rPr>
          <w:lang w:eastAsia="id-ID"/>
        </w:rPr>
      </w:pPr>
      <w:r w:rsidRPr="00CD603B">
        <w:rPr>
          <w:lang w:eastAsia="id-ID"/>
        </w:rPr>
        <w:t>Jenis dari penelitian ini adalah penelitian deskriptif analitik dengan desain p</w:t>
      </w:r>
      <w:r w:rsidRPr="00CD603B">
        <w:rPr>
          <w:color w:val="000000"/>
          <w:shd w:val="clear" w:color="auto" w:fill="FFFFFF"/>
          <w:lang w:eastAsia="id-ID"/>
        </w:rPr>
        <w:t xml:space="preserve">enelitian </w:t>
      </w:r>
      <w:r w:rsidRPr="00CD603B">
        <w:rPr>
          <w:i/>
          <w:color w:val="000000"/>
          <w:shd w:val="clear" w:color="auto" w:fill="FFFFFF"/>
          <w:lang w:eastAsia="id-ID"/>
        </w:rPr>
        <w:t>cross sectional study</w:t>
      </w:r>
      <w:r w:rsidRPr="00CD603B">
        <w:rPr>
          <w:color w:val="000000"/>
          <w:shd w:val="clear" w:color="auto" w:fill="FFFFFF"/>
          <w:lang w:eastAsia="id-ID"/>
        </w:rPr>
        <w:t>.</w:t>
      </w:r>
      <w:r w:rsidRPr="00CD603B">
        <w:rPr>
          <w:i/>
          <w:color w:val="000000"/>
          <w:shd w:val="clear" w:color="auto" w:fill="FFFFFF"/>
          <w:lang w:eastAsia="id-ID"/>
        </w:rPr>
        <w:t xml:space="preserve"> </w:t>
      </w:r>
      <w:r w:rsidRPr="00CD603B">
        <w:rPr>
          <w:lang w:eastAsia="id-ID"/>
        </w:rPr>
        <w:t>Penelitian ini menggunakan data sekunder dari rekam medik pasien poli mata RSUD</w:t>
      </w:r>
      <w:r>
        <w:rPr>
          <w:lang w:eastAsia="id-ID"/>
        </w:rPr>
        <w:t xml:space="preserve"> Meuraxa Banda Aceh tahun 2018.</w:t>
      </w:r>
    </w:p>
    <w:p w14:paraId="203F68F5" w14:textId="39B286D2" w:rsidR="003A1864" w:rsidRPr="00F507D1" w:rsidRDefault="00654367" w:rsidP="009162AC">
      <w:pPr>
        <w:pStyle w:val="07aSubJudul"/>
        <w:spacing w:before="0"/>
        <w:rPr>
          <w:sz w:val="22"/>
          <w:szCs w:val="22"/>
        </w:rPr>
      </w:pPr>
      <w:r w:rsidRPr="00F507D1">
        <w:rPr>
          <w:sz w:val="22"/>
          <w:szCs w:val="22"/>
        </w:rPr>
        <w:t xml:space="preserve">HASIL </w:t>
      </w:r>
      <w:r w:rsidRPr="00F507D1">
        <w:rPr>
          <w:sz w:val="22"/>
          <w:szCs w:val="22"/>
          <w:lang w:val="id-ID"/>
        </w:rPr>
        <w:t xml:space="preserve">DAN </w:t>
      </w:r>
      <w:r w:rsidRPr="00F507D1">
        <w:rPr>
          <w:sz w:val="22"/>
          <w:szCs w:val="22"/>
        </w:rPr>
        <w:t>PEMBAHASAN</w:t>
      </w:r>
    </w:p>
    <w:p w14:paraId="22EA9DE5" w14:textId="77777777" w:rsidR="00284ABF" w:rsidRPr="00DC06D9" w:rsidRDefault="00FA4FFD" w:rsidP="009162AC">
      <w:pPr>
        <w:pStyle w:val="ListParagraph"/>
        <w:spacing w:after="0" w:line="360" w:lineRule="auto"/>
        <w:ind w:left="0"/>
        <w:contextualSpacing w:val="0"/>
        <w:jc w:val="both"/>
        <w:rPr>
          <w:rFonts w:ascii="Times New Roman" w:hAnsi="Times New Roman"/>
          <w:b/>
        </w:rPr>
      </w:pPr>
      <w:r w:rsidRPr="00F507D1">
        <w:rPr>
          <w:rFonts w:ascii="Times New Roman" w:hAnsi="Times New Roman"/>
          <w:b/>
        </w:rPr>
        <w:t>Analisis Univariat</w:t>
      </w:r>
      <w:r w:rsidR="00284ABF" w:rsidRPr="00DC06D9">
        <w:rPr>
          <w:rFonts w:ascii="Times New Roman" w:hAnsi="Times New Roman"/>
          <w:b/>
          <w:lang w:val="en-US"/>
        </w:rPr>
        <w:t xml:space="preserve"> </w:t>
      </w:r>
    </w:p>
    <w:p w14:paraId="671020DD" w14:textId="1DB82113" w:rsidR="00FA4FFD" w:rsidRPr="00DC06D9" w:rsidRDefault="00FA4FFD" w:rsidP="003A1864">
      <w:pPr>
        <w:spacing w:line="360" w:lineRule="auto"/>
        <w:ind w:firstLine="0"/>
        <w:rPr>
          <w:b/>
          <w:sz w:val="22"/>
        </w:rPr>
      </w:pPr>
      <w:proofErr w:type="gramStart"/>
      <w:r w:rsidRPr="00DC06D9">
        <w:rPr>
          <w:b/>
          <w:sz w:val="22"/>
        </w:rPr>
        <w:t>a. Usia</w:t>
      </w:r>
      <w:proofErr w:type="gramEnd"/>
    </w:p>
    <w:p w14:paraId="70C9B2F2" w14:textId="77777777" w:rsidR="00FA4FFD" w:rsidRPr="00DC06D9" w:rsidRDefault="00FA4FFD" w:rsidP="003A1864">
      <w:pPr>
        <w:spacing w:line="360" w:lineRule="auto"/>
        <w:ind w:firstLine="0"/>
        <w:rPr>
          <w:sz w:val="22"/>
        </w:rPr>
      </w:pPr>
      <w:r w:rsidRPr="00DC06D9">
        <w:rPr>
          <w:b/>
          <w:sz w:val="22"/>
          <w:lang w:eastAsia="en-US"/>
        </w:rPr>
        <w:t xml:space="preserve">Tabel 4.1 </w:t>
      </w:r>
      <w:r w:rsidRPr="00DC06D9">
        <w:rPr>
          <w:sz w:val="22"/>
        </w:rPr>
        <w:t xml:space="preserve">Distribusi dan frekuensi berdasarkan </w:t>
      </w:r>
      <w:proofErr w:type="gramStart"/>
      <w:r w:rsidRPr="00DC06D9">
        <w:rPr>
          <w:sz w:val="22"/>
        </w:rPr>
        <w:t>usia</w:t>
      </w:r>
      <w:proofErr w:type="gramEnd"/>
      <w:r w:rsidRPr="00DC06D9">
        <w:rPr>
          <w:sz w:val="22"/>
        </w:rPr>
        <w:t xml:space="preserve"> pada pasien di poli mata RSUD Meuraxa Banda Aceh Tahun 2018. </w:t>
      </w:r>
    </w:p>
    <w:tbl>
      <w:tblPr>
        <w:tblStyle w:val="PlainTable21"/>
        <w:tblW w:w="0" w:type="auto"/>
        <w:jc w:val="center"/>
        <w:tblLook w:val="04A0" w:firstRow="1" w:lastRow="0" w:firstColumn="1" w:lastColumn="0" w:noHBand="0" w:noVBand="1"/>
      </w:tblPr>
      <w:tblGrid>
        <w:gridCol w:w="2028"/>
        <w:gridCol w:w="1133"/>
        <w:gridCol w:w="1162"/>
      </w:tblGrid>
      <w:tr w:rsidR="00FA4FFD" w:rsidRPr="00A71EA2" w14:paraId="2A0B8EED" w14:textId="77777777" w:rsidTr="009162AC">
        <w:trPr>
          <w:cnfStyle w:val="100000000000" w:firstRow="1" w:lastRow="0" w:firstColumn="0" w:lastColumn="0" w:oddVBand="0" w:evenVBand="0" w:oddHBand="0" w:evenHBand="0" w:firstRowFirstColumn="0" w:firstRowLastColumn="0" w:lastRowFirstColumn="0" w:lastRowLastColumn="0"/>
          <w:trHeight w:val="447"/>
          <w:jc w:val="center"/>
        </w:trPr>
        <w:tc>
          <w:tcPr>
            <w:cnfStyle w:val="001000000000" w:firstRow="0" w:lastRow="0" w:firstColumn="1" w:lastColumn="0" w:oddVBand="0" w:evenVBand="0" w:oddHBand="0" w:evenHBand="0" w:firstRowFirstColumn="0" w:firstRowLastColumn="0" w:lastRowFirstColumn="0" w:lastRowLastColumn="0"/>
            <w:tcW w:w="2916" w:type="dxa"/>
            <w:vAlign w:val="center"/>
          </w:tcPr>
          <w:p w14:paraId="04E2E701" w14:textId="77777777" w:rsidR="00FA4FFD" w:rsidRPr="00321B0C" w:rsidRDefault="00FA4FFD" w:rsidP="009162AC">
            <w:pPr>
              <w:pStyle w:val="ListParagraph"/>
              <w:spacing w:after="0" w:line="360" w:lineRule="auto"/>
              <w:ind w:left="0"/>
              <w:jc w:val="center"/>
              <w:rPr>
                <w:rFonts w:cs="Calibri"/>
              </w:rPr>
            </w:pPr>
            <w:r w:rsidRPr="00321B0C">
              <w:rPr>
                <w:rFonts w:cs="Calibri"/>
              </w:rPr>
              <w:t>Usia</w:t>
            </w:r>
          </w:p>
        </w:tc>
        <w:tc>
          <w:tcPr>
            <w:tcW w:w="1418" w:type="dxa"/>
            <w:vAlign w:val="center"/>
          </w:tcPr>
          <w:p w14:paraId="0FC4B2DC" w14:textId="77777777" w:rsidR="00FA4FFD" w:rsidRPr="00321B0C" w:rsidRDefault="00FA4FFD" w:rsidP="009162AC">
            <w:pPr>
              <w:pStyle w:val="ListParagraph"/>
              <w:spacing w:after="0" w:line="36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Pr>
                <w:rFonts w:cs="Calibri"/>
              </w:rPr>
              <w:t>n</w:t>
            </w:r>
          </w:p>
        </w:tc>
        <w:tc>
          <w:tcPr>
            <w:tcW w:w="1417" w:type="dxa"/>
            <w:vAlign w:val="center"/>
          </w:tcPr>
          <w:p w14:paraId="080E5CD2" w14:textId="77777777" w:rsidR="00FA4FFD" w:rsidRPr="00321B0C" w:rsidRDefault="00FA4FFD" w:rsidP="009162AC">
            <w:pPr>
              <w:pStyle w:val="ListParagraph"/>
              <w:spacing w:after="0" w:line="36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sidRPr="00321B0C">
              <w:rPr>
                <w:rFonts w:cs="Calibri"/>
              </w:rPr>
              <w:t>%</w:t>
            </w:r>
          </w:p>
        </w:tc>
      </w:tr>
      <w:tr w:rsidR="00FA4FFD" w:rsidRPr="00A71EA2" w14:paraId="4A37CC2C" w14:textId="77777777" w:rsidTr="009162AC">
        <w:trPr>
          <w:cnfStyle w:val="000000100000" w:firstRow="0" w:lastRow="0" w:firstColumn="0" w:lastColumn="0" w:oddVBand="0" w:evenVBand="0" w:oddHBand="1" w:evenHBand="0" w:firstRowFirstColumn="0" w:firstRowLastColumn="0" w:lastRowFirstColumn="0" w:lastRowLastColumn="0"/>
          <w:trHeight w:val="107"/>
          <w:jc w:val="center"/>
        </w:trPr>
        <w:tc>
          <w:tcPr>
            <w:cnfStyle w:val="001000000000" w:firstRow="0" w:lastRow="0" w:firstColumn="1" w:lastColumn="0" w:oddVBand="0" w:evenVBand="0" w:oddHBand="0" w:evenHBand="0" w:firstRowFirstColumn="0" w:firstRowLastColumn="0" w:lastRowFirstColumn="0" w:lastRowLastColumn="0"/>
            <w:tcW w:w="2916" w:type="dxa"/>
            <w:vAlign w:val="center"/>
          </w:tcPr>
          <w:p w14:paraId="1876DB23" w14:textId="77777777" w:rsidR="00FA4FFD" w:rsidRPr="00321B0C" w:rsidRDefault="00FA4FFD" w:rsidP="009162AC">
            <w:pPr>
              <w:pStyle w:val="ListParagraph"/>
              <w:spacing w:after="0" w:line="360" w:lineRule="auto"/>
              <w:ind w:left="0"/>
              <w:jc w:val="center"/>
              <w:rPr>
                <w:rFonts w:cs="Calibri"/>
                <w:b w:val="0"/>
              </w:rPr>
            </w:pPr>
            <w:r w:rsidRPr="00321B0C">
              <w:rPr>
                <w:b w:val="0"/>
              </w:rPr>
              <w:t>0-5 tahun</w:t>
            </w:r>
          </w:p>
        </w:tc>
        <w:tc>
          <w:tcPr>
            <w:tcW w:w="1418" w:type="dxa"/>
            <w:vAlign w:val="center"/>
          </w:tcPr>
          <w:p w14:paraId="22C19AAB" w14:textId="130341CD" w:rsidR="00FA4FFD" w:rsidRPr="00A71EA2" w:rsidRDefault="00FA4FFD" w:rsidP="009162AC">
            <w:pPr>
              <w:pStyle w:val="ListParagraph"/>
              <w:spacing w:after="0" w:line="360" w:lineRule="auto"/>
              <w:ind w:left="0"/>
              <w:jc w:val="center"/>
              <w:cnfStyle w:val="000000100000" w:firstRow="0" w:lastRow="0" w:firstColumn="0" w:lastColumn="0" w:oddVBand="0" w:evenVBand="0" w:oddHBand="1" w:evenHBand="0" w:firstRowFirstColumn="0" w:firstRowLastColumn="0" w:lastRowFirstColumn="0" w:lastRowLastColumn="0"/>
              <w:rPr>
                <w:rFonts w:cs="Calibri"/>
              </w:rPr>
            </w:pPr>
            <w:r>
              <w:t>45</w:t>
            </w:r>
          </w:p>
        </w:tc>
        <w:tc>
          <w:tcPr>
            <w:tcW w:w="1417" w:type="dxa"/>
            <w:vAlign w:val="center"/>
          </w:tcPr>
          <w:p w14:paraId="78575A80" w14:textId="77777777" w:rsidR="00FA4FFD" w:rsidRPr="00A71EA2" w:rsidRDefault="00FA4FFD" w:rsidP="009162AC">
            <w:pPr>
              <w:spacing w:line="360" w:lineRule="auto"/>
              <w:jc w:val="center"/>
              <w:cnfStyle w:val="000000100000" w:firstRow="0" w:lastRow="0" w:firstColumn="0" w:lastColumn="0" w:oddVBand="0" w:evenVBand="0" w:oddHBand="1" w:evenHBand="0" w:firstRowFirstColumn="0" w:firstRowLastColumn="0" w:lastRowFirstColumn="0" w:lastRowLastColumn="0"/>
              <w:rPr>
                <w:rFonts w:cs="Calibri"/>
              </w:rPr>
            </w:pPr>
            <w:r>
              <w:t>0,</w:t>
            </w:r>
            <w:r w:rsidRPr="00E52FE6">
              <w:t>8</w:t>
            </w:r>
          </w:p>
        </w:tc>
      </w:tr>
      <w:tr w:rsidR="00FA4FFD" w:rsidRPr="00A71EA2" w14:paraId="6F00FAD2" w14:textId="77777777" w:rsidTr="009162AC">
        <w:trPr>
          <w:trHeight w:val="281"/>
          <w:jc w:val="center"/>
        </w:trPr>
        <w:tc>
          <w:tcPr>
            <w:cnfStyle w:val="001000000000" w:firstRow="0" w:lastRow="0" w:firstColumn="1" w:lastColumn="0" w:oddVBand="0" w:evenVBand="0" w:oddHBand="0" w:evenHBand="0" w:firstRowFirstColumn="0" w:firstRowLastColumn="0" w:lastRowFirstColumn="0" w:lastRowLastColumn="0"/>
            <w:tcW w:w="2916" w:type="dxa"/>
            <w:vAlign w:val="center"/>
          </w:tcPr>
          <w:p w14:paraId="59A08E92" w14:textId="77777777" w:rsidR="00FA4FFD" w:rsidRPr="00321B0C" w:rsidRDefault="00FA4FFD" w:rsidP="009162AC">
            <w:pPr>
              <w:pStyle w:val="ListParagraph"/>
              <w:spacing w:after="0" w:line="360" w:lineRule="auto"/>
              <w:ind w:left="0"/>
              <w:jc w:val="center"/>
              <w:rPr>
                <w:rFonts w:cs="Calibri"/>
                <w:b w:val="0"/>
              </w:rPr>
            </w:pPr>
            <w:r w:rsidRPr="00321B0C">
              <w:rPr>
                <w:b w:val="0"/>
              </w:rPr>
              <w:t>6-11 tahun</w:t>
            </w:r>
          </w:p>
        </w:tc>
        <w:tc>
          <w:tcPr>
            <w:tcW w:w="1418" w:type="dxa"/>
            <w:vAlign w:val="center"/>
          </w:tcPr>
          <w:p w14:paraId="7F8A6807" w14:textId="7F001981" w:rsidR="00FA4FFD" w:rsidRPr="0027341C" w:rsidRDefault="00FA4FFD" w:rsidP="009162AC">
            <w:pPr>
              <w:pStyle w:val="ListParagraph"/>
              <w:spacing w:after="0" w:line="360" w:lineRule="auto"/>
              <w:ind w:left="0"/>
              <w:jc w:val="center"/>
              <w:cnfStyle w:val="000000000000" w:firstRow="0" w:lastRow="0" w:firstColumn="0" w:lastColumn="0" w:oddVBand="0" w:evenVBand="0" w:oddHBand="0" w:evenHBand="0" w:firstRowFirstColumn="0" w:firstRowLastColumn="0" w:lastRowFirstColumn="0" w:lastRowLastColumn="0"/>
              <w:rPr>
                <w:rFonts w:cs="Calibri"/>
                <w:lang w:val="en-US"/>
              </w:rPr>
            </w:pPr>
            <w:r>
              <w:rPr>
                <w:lang w:val="en-US"/>
              </w:rPr>
              <w:t>140</w:t>
            </w:r>
          </w:p>
        </w:tc>
        <w:tc>
          <w:tcPr>
            <w:tcW w:w="1417" w:type="dxa"/>
            <w:vAlign w:val="center"/>
          </w:tcPr>
          <w:p w14:paraId="7BC5D172" w14:textId="77777777" w:rsidR="00FA4FFD" w:rsidRPr="00A71EA2" w:rsidRDefault="00FA4FFD" w:rsidP="009162AC">
            <w:pPr>
              <w:spacing w:line="360" w:lineRule="auto"/>
              <w:jc w:val="center"/>
              <w:cnfStyle w:val="000000000000" w:firstRow="0" w:lastRow="0" w:firstColumn="0" w:lastColumn="0" w:oddVBand="0" w:evenVBand="0" w:oddHBand="0" w:evenHBand="0" w:firstRowFirstColumn="0" w:firstRowLastColumn="0" w:lastRowFirstColumn="0" w:lastRowLastColumn="0"/>
              <w:rPr>
                <w:rFonts w:cs="Calibri"/>
              </w:rPr>
            </w:pPr>
            <w:r>
              <w:t>2,3</w:t>
            </w:r>
          </w:p>
        </w:tc>
      </w:tr>
      <w:tr w:rsidR="00FA4FFD" w:rsidRPr="00A71EA2" w14:paraId="5B303F8E" w14:textId="77777777" w:rsidTr="009162AC">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916" w:type="dxa"/>
            <w:vAlign w:val="center"/>
          </w:tcPr>
          <w:p w14:paraId="13A34699" w14:textId="77777777" w:rsidR="00FA4FFD" w:rsidRPr="00321B0C" w:rsidRDefault="00FA4FFD" w:rsidP="009162AC">
            <w:pPr>
              <w:pStyle w:val="ListParagraph"/>
              <w:spacing w:after="0" w:line="360" w:lineRule="auto"/>
              <w:ind w:left="0"/>
              <w:jc w:val="center"/>
              <w:rPr>
                <w:rFonts w:cs="Calibri"/>
                <w:b w:val="0"/>
              </w:rPr>
            </w:pPr>
            <w:r w:rsidRPr="00321B0C">
              <w:rPr>
                <w:b w:val="0"/>
              </w:rPr>
              <w:t>12-25 tahun</w:t>
            </w:r>
          </w:p>
        </w:tc>
        <w:tc>
          <w:tcPr>
            <w:tcW w:w="1418" w:type="dxa"/>
            <w:vAlign w:val="center"/>
          </w:tcPr>
          <w:p w14:paraId="79D81C3E" w14:textId="41DF675E" w:rsidR="00FA4FFD" w:rsidRPr="0027341C" w:rsidRDefault="00FA4FFD" w:rsidP="009162AC">
            <w:pPr>
              <w:pStyle w:val="ListParagraph"/>
              <w:spacing w:after="0" w:line="360" w:lineRule="auto"/>
              <w:ind w:left="0"/>
              <w:jc w:val="center"/>
              <w:cnfStyle w:val="000000100000" w:firstRow="0" w:lastRow="0" w:firstColumn="0" w:lastColumn="0" w:oddVBand="0" w:evenVBand="0" w:oddHBand="1" w:evenHBand="0" w:firstRowFirstColumn="0" w:firstRowLastColumn="0" w:lastRowFirstColumn="0" w:lastRowLastColumn="0"/>
              <w:rPr>
                <w:rFonts w:cs="Calibri"/>
                <w:lang w:val="en-US"/>
              </w:rPr>
            </w:pPr>
            <w:r>
              <w:t>1</w:t>
            </w:r>
            <w:r>
              <w:rPr>
                <w:lang w:val="en-US"/>
              </w:rPr>
              <w:t>.118</w:t>
            </w:r>
          </w:p>
        </w:tc>
        <w:tc>
          <w:tcPr>
            <w:tcW w:w="1417" w:type="dxa"/>
            <w:vAlign w:val="center"/>
          </w:tcPr>
          <w:p w14:paraId="72C06D5B" w14:textId="77777777" w:rsidR="00FA4FFD" w:rsidRPr="00A71EA2" w:rsidRDefault="00FA4FFD" w:rsidP="009162AC">
            <w:pPr>
              <w:spacing w:line="360" w:lineRule="auto"/>
              <w:jc w:val="center"/>
              <w:cnfStyle w:val="000000100000" w:firstRow="0" w:lastRow="0" w:firstColumn="0" w:lastColumn="0" w:oddVBand="0" w:evenVBand="0" w:oddHBand="1" w:evenHBand="0" w:firstRowFirstColumn="0" w:firstRowLastColumn="0" w:lastRowFirstColumn="0" w:lastRowLastColumn="0"/>
              <w:rPr>
                <w:rFonts w:cs="Calibri"/>
              </w:rPr>
            </w:pPr>
            <w:r>
              <w:t>18,8</w:t>
            </w:r>
          </w:p>
        </w:tc>
      </w:tr>
      <w:tr w:rsidR="00FA4FFD" w:rsidRPr="00A71EA2" w14:paraId="13C5CAD7" w14:textId="77777777" w:rsidTr="009162AC">
        <w:trPr>
          <w:trHeight w:val="281"/>
          <w:jc w:val="center"/>
        </w:trPr>
        <w:tc>
          <w:tcPr>
            <w:cnfStyle w:val="001000000000" w:firstRow="0" w:lastRow="0" w:firstColumn="1" w:lastColumn="0" w:oddVBand="0" w:evenVBand="0" w:oddHBand="0" w:evenHBand="0" w:firstRowFirstColumn="0" w:firstRowLastColumn="0" w:lastRowFirstColumn="0" w:lastRowLastColumn="0"/>
            <w:tcW w:w="2916" w:type="dxa"/>
            <w:vAlign w:val="center"/>
          </w:tcPr>
          <w:p w14:paraId="65032265" w14:textId="77777777" w:rsidR="00FA4FFD" w:rsidRPr="00321B0C" w:rsidRDefault="00FA4FFD" w:rsidP="009162AC">
            <w:pPr>
              <w:pStyle w:val="ListParagraph"/>
              <w:spacing w:after="0" w:line="360" w:lineRule="auto"/>
              <w:ind w:left="0"/>
              <w:jc w:val="center"/>
              <w:rPr>
                <w:rFonts w:cs="Calibri"/>
                <w:b w:val="0"/>
              </w:rPr>
            </w:pPr>
            <w:r w:rsidRPr="00321B0C">
              <w:rPr>
                <w:b w:val="0"/>
              </w:rPr>
              <w:t>26-45 tahun</w:t>
            </w:r>
          </w:p>
        </w:tc>
        <w:tc>
          <w:tcPr>
            <w:tcW w:w="1418" w:type="dxa"/>
            <w:vAlign w:val="center"/>
          </w:tcPr>
          <w:p w14:paraId="444B678A" w14:textId="328D6494" w:rsidR="00FA4FFD" w:rsidRPr="0027341C" w:rsidRDefault="00FA4FFD" w:rsidP="009162AC">
            <w:pPr>
              <w:pStyle w:val="ListParagraph"/>
              <w:spacing w:after="0" w:line="360" w:lineRule="auto"/>
              <w:ind w:left="0"/>
              <w:jc w:val="center"/>
              <w:cnfStyle w:val="000000000000" w:firstRow="0" w:lastRow="0" w:firstColumn="0" w:lastColumn="0" w:oddVBand="0" w:evenVBand="0" w:oddHBand="0" w:evenHBand="0" w:firstRowFirstColumn="0" w:firstRowLastColumn="0" w:lastRowFirstColumn="0" w:lastRowLastColumn="0"/>
              <w:rPr>
                <w:rFonts w:cs="Calibri"/>
                <w:lang w:val="en-US"/>
              </w:rPr>
            </w:pPr>
            <w:r>
              <w:t>1.562</w:t>
            </w:r>
          </w:p>
        </w:tc>
        <w:tc>
          <w:tcPr>
            <w:tcW w:w="1417" w:type="dxa"/>
            <w:vAlign w:val="center"/>
          </w:tcPr>
          <w:p w14:paraId="1BCFF3B9" w14:textId="77777777" w:rsidR="00FA4FFD" w:rsidRPr="00A71EA2" w:rsidRDefault="00FA4FFD" w:rsidP="009162AC">
            <w:pPr>
              <w:spacing w:line="360" w:lineRule="auto"/>
              <w:jc w:val="center"/>
              <w:cnfStyle w:val="000000000000" w:firstRow="0" w:lastRow="0" w:firstColumn="0" w:lastColumn="0" w:oddVBand="0" w:evenVBand="0" w:oddHBand="0" w:evenHBand="0" w:firstRowFirstColumn="0" w:firstRowLastColumn="0" w:lastRowFirstColumn="0" w:lastRowLastColumn="0"/>
              <w:rPr>
                <w:rFonts w:cs="Calibri"/>
              </w:rPr>
            </w:pPr>
            <w:r w:rsidRPr="00E52FE6">
              <w:t>26,2</w:t>
            </w:r>
          </w:p>
        </w:tc>
      </w:tr>
      <w:tr w:rsidR="00FA4FFD" w:rsidRPr="00A71EA2" w14:paraId="058B5E98" w14:textId="77777777" w:rsidTr="009162AC">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916" w:type="dxa"/>
            <w:vAlign w:val="center"/>
          </w:tcPr>
          <w:p w14:paraId="26034A49" w14:textId="77777777" w:rsidR="00FA4FFD" w:rsidRPr="00321B0C" w:rsidRDefault="00FA4FFD" w:rsidP="009162AC">
            <w:pPr>
              <w:pStyle w:val="ListParagraph"/>
              <w:spacing w:after="0" w:line="360" w:lineRule="auto"/>
              <w:ind w:left="0"/>
              <w:jc w:val="center"/>
              <w:rPr>
                <w:rFonts w:cs="Calibri"/>
                <w:b w:val="0"/>
              </w:rPr>
            </w:pPr>
            <w:r w:rsidRPr="00321B0C">
              <w:rPr>
                <w:b w:val="0"/>
              </w:rPr>
              <w:t>46-65 tahun</w:t>
            </w:r>
          </w:p>
        </w:tc>
        <w:tc>
          <w:tcPr>
            <w:tcW w:w="1418" w:type="dxa"/>
            <w:vAlign w:val="center"/>
          </w:tcPr>
          <w:p w14:paraId="6745A47D" w14:textId="75585D06" w:rsidR="00FA4FFD" w:rsidRPr="00A71EA2" w:rsidRDefault="00FA4FFD" w:rsidP="009162AC">
            <w:pPr>
              <w:pStyle w:val="ListParagraph"/>
              <w:spacing w:after="0" w:line="360" w:lineRule="auto"/>
              <w:ind w:left="0"/>
              <w:jc w:val="center"/>
              <w:cnfStyle w:val="000000100000" w:firstRow="0" w:lastRow="0" w:firstColumn="0" w:lastColumn="0" w:oddVBand="0" w:evenVBand="0" w:oddHBand="1" w:evenHBand="0" w:firstRowFirstColumn="0" w:firstRowLastColumn="0" w:lastRowFirstColumn="0" w:lastRowLastColumn="0"/>
              <w:rPr>
                <w:rFonts w:cs="Calibri"/>
              </w:rPr>
            </w:pPr>
            <w:r>
              <w:t>2.286</w:t>
            </w:r>
          </w:p>
        </w:tc>
        <w:tc>
          <w:tcPr>
            <w:tcW w:w="1417" w:type="dxa"/>
            <w:vAlign w:val="center"/>
          </w:tcPr>
          <w:p w14:paraId="75C444AC" w14:textId="77777777" w:rsidR="00FA4FFD" w:rsidRPr="00A71EA2" w:rsidRDefault="00FA4FFD" w:rsidP="009162AC">
            <w:pPr>
              <w:spacing w:line="360" w:lineRule="auto"/>
              <w:jc w:val="center"/>
              <w:cnfStyle w:val="000000100000" w:firstRow="0" w:lastRow="0" w:firstColumn="0" w:lastColumn="0" w:oddVBand="0" w:evenVBand="0" w:oddHBand="1" w:evenHBand="0" w:firstRowFirstColumn="0" w:firstRowLastColumn="0" w:lastRowFirstColumn="0" w:lastRowLastColumn="0"/>
              <w:rPr>
                <w:rFonts w:cs="Calibri"/>
              </w:rPr>
            </w:pPr>
            <w:r w:rsidRPr="00E52FE6">
              <w:t>38,4</w:t>
            </w:r>
          </w:p>
        </w:tc>
      </w:tr>
      <w:tr w:rsidR="00FA4FFD" w:rsidRPr="00A71EA2" w14:paraId="3DF4CD03" w14:textId="77777777" w:rsidTr="009162AC">
        <w:trPr>
          <w:trHeight w:val="281"/>
          <w:jc w:val="center"/>
        </w:trPr>
        <w:tc>
          <w:tcPr>
            <w:cnfStyle w:val="001000000000" w:firstRow="0" w:lastRow="0" w:firstColumn="1" w:lastColumn="0" w:oddVBand="0" w:evenVBand="0" w:oddHBand="0" w:evenHBand="0" w:firstRowFirstColumn="0" w:firstRowLastColumn="0" w:lastRowFirstColumn="0" w:lastRowLastColumn="0"/>
            <w:tcW w:w="2916" w:type="dxa"/>
            <w:vAlign w:val="center"/>
          </w:tcPr>
          <w:p w14:paraId="4EB8941B" w14:textId="77777777" w:rsidR="00FA4FFD" w:rsidRPr="00321B0C" w:rsidRDefault="00FA4FFD" w:rsidP="009162AC">
            <w:pPr>
              <w:pStyle w:val="ListParagraph"/>
              <w:spacing w:after="0" w:line="360" w:lineRule="auto"/>
              <w:ind w:left="0"/>
              <w:jc w:val="center"/>
              <w:rPr>
                <w:rFonts w:cs="Calibri"/>
                <w:b w:val="0"/>
              </w:rPr>
            </w:pPr>
            <w:r w:rsidRPr="00321B0C">
              <w:rPr>
                <w:b w:val="0"/>
              </w:rPr>
              <w:t>&gt;65 tahun</w:t>
            </w:r>
          </w:p>
        </w:tc>
        <w:tc>
          <w:tcPr>
            <w:tcW w:w="1418" w:type="dxa"/>
            <w:vAlign w:val="center"/>
          </w:tcPr>
          <w:p w14:paraId="1A16B411" w14:textId="59F5B886" w:rsidR="00FA4FFD" w:rsidRPr="00A71EA2" w:rsidRDefault="00FA4FFD" w:rsidP="009162AC">
            <w:pPr>
              <w:pStyle w:val="ListParagraph"/>
              <w:spacing w:after="0" w:line="360" w:lineRule="auto"/>
              <w:ind w:left="0"/>
              <w:jc w:val="center"/>
              <w:cnfStyle w:val="000000000000" w:firstRow="0" w:lastRow="0" w:firstColumn="0" w:lastColumn="0" w:oddVBand="0" w:evenVBand="0" w:oddHBand="0" w:evenHBand="0" w:firstRowFirstColumn="0" w:firstRowLastColumn="0" w:lastRowFirstColumn="0" w:lastRowLastColumn="0"/>
              <w:rPr>
                <w:rFonts w:cs="Calibri"/>
              </w:rPr>
            </w:pPr>
            <w:r>
              <w:t>809</w:t>
            </w:r>
          </w:p>
        </w:tc>
        <w:tc>
          <w:tcPr>
            <w:tcW w:w="1417" w:type="dxa"/>
            <w:vAlign w:val="center"/>
          </w:tcPr>
          <w:p w14:paraId="7406A4FF" w14:textId="77777777" w:rsidR="00FA4FFD" w:rsidRPr="00A71EA2" w:rsidRDefault="00FA4FFD" w:rsidP="009162AC">
            <w:pPr>
              <w:spacing w:line="360" w:lineRule="auto"/>
              <w:jc w:val="center"/>
              <w:cnfStyle w:val="000000000000" w:firstRow="0" w:lastRow="0" w:firstColumn="0" w:lastColumn="0" w:oddVBand="0" w:evenVBand="0" w:oddHBand="0" w:evenHBand="0" w:firstRowFirstColumn="0" w:firstRowLastColumn="0" w:lastRowFirstColumn="0" w:lastRowLastColumn="0"/>
              <w:rPr>
                <w:rFonts w:cs="Calibri"/>
              </w:rPr>
            </w:pPr>
            <w:r w:rsidRPr="00E52FE6">
              <w:t>13,6</w:t>
            </w:r>
          </w:p>
        </w:tc>
      </w:tr>
      <w:tr w:rsidR="00FA4FFD" w:rsidRPr="00A71EA2" w14:paraId="61688EAA" w14:textId="77777777" w:rsidTr="009162AC">
        <w:trPr>
          <w:cnfStyle w:val="000000100000" w:firstRow="0" w:lastRow="0" w:firstColumn="0" w:lastColumn="0" w:oddVBand="0" w:evenVBand="0" w:oddHBand="1" w:evenHBand="0" w:firstRowFirstColumn="0" w:firstRowLastColumn="0" w:lastRowFirstColumn="0" w:lastRowLastColumn="0"/>
          <w:trHeight w:val="335"/>
          <w:jc w:val="center"/>
        </w:trPr>
        <w:tc>
          <w:tcPr>
            <w:cnfStyle w:val="001000000000" w:firstRow="0" w:lastRow="0" w:firstColumn="1" w:lastColumn="0" w:oddVBand="0" w:evenVBand="0" w:oddHBand="0" w:evenHBand="0" w:firstRowFirstColumn="0" w:firstRowLastColumn="0" w:lastRowFirstColumn="0" w:lastRowLastColumn="0"/>
            <w:tcW w:w="2916" w:type="dxa"/>
            <w:vAlign w:val="center"/>
          </w:tcPr>
          <w:p w14:paraId="7369C806" w14:textId="77777777" w:rsidR="00FA4FFD" w:rsidRPr="00321B0C" w:rsidRDefault="00FA4FFD" w:rsidP="009162AC">
            <w:pPr>
              <w:pStyle w:val="ListParagraph"/>
              <w:spacing w:after="0" w:line="360" w:lineRule="auto"/>
              <w:ind w:left="0"/>
              <w:jc w:val="center"/>
              <w:rPr>
                <w:rFonts w:cs="Calibri"/>
              </w:rPr>
            </w:pPr>
            <w:r w:rsidRPr="00321B0C">
              <w:rPr>
                <w:rFonts w:cs="Calibri"/>
              </w:rPr>
              <w:t>Total</w:t>
            </w:r>
          </w:p>
        </w:tc>
        <w:tc>
          <w:tcPr>
            <w:tcW w:w="1418" w:type="dxa"/>
            <w:vAlign w:val="center"/>
          </w:tcPr>
          <w:p w14:paraId="3C2B8983" w14:textId="77777777" w:rsidR="00FA4FFD" w:rsidRPr="00321B0C" w:rsidRDefault="00FA4FFD" w:rsidP="009162AC">
            <w:pPr>
              <w:pStyle w:val="ListParagraph"/>
              <w:spacing w:after="0" w:line="360" w:lineRule="auto"/>
              <w:ind w:left="0"/>
              <w:jc w:val="center"/>
              <w:cnfStyle w:val="000000100000" w:firstRow="0" w:lastRow="0" w:firstColumn="0" w:lastColumn="0" w:oddVBand="0" w:evenVBand="0" w:oddHBand="1" w:evenHBand="0" w:firstRowFirstColumn="0" w:firstRowLastColumn="0" w:lastRowFirstColumn="0" w:lastRowLastColumn="0"/>
              <w:rPr>
                <w:rFonts w:cs="Calibri"/>
                <w:b/>
              </w:rPr>
            </w:pPr>
            <w:r>
              <w:rPr>
                <w:b/>
              </w:rPr>
              <w:t>5.960</w:t>
            </w:r>
          </w:p>
        </w:tc>
        <w:tc>
          <w:tcPr>
            <w:tcW w:w="1417" w:type="dxa"/>
            <w:vAlign w:val="center"/>
          </w:tcPr>
          <w:p w14:paraId="6D473FD4" w14:textId="77777777" w:rsidR="00FA4FFD" w:rsidRPr="00321B0C" w:rsidRDefault="00FA4FFD" w:rsidP="009162AC">
            <w:pPr>
              <w:spacing w:line="360" w:lineRule="auto"/>
              <w:jc w:val="center"/>
              <w:cnfStyle w:val="000000100000" w:firstRow="0" w:lastRow="0" w:firstColumn="0" w:lastColumn="0" w:oddVBand="0" w:evenVBand="0" w:oddHBand="1" w:evenHBand="0" w:firstRowFirstColumn="0" w:firstRowLastColumn="0" w:lastRowFirstColumn="0" w:lastRowLastColumn="0"/>
              <w:rPr>
                <w:rFonts w:cs="Calibri"/>
                <w:b/>
              </w:rPr>
            </w:pPr>
            <w:r w:rsidRPr="00321B0C">
              <w:rPr>
                <w:rFonts w:cs="Calibri"/>
                <w:b/>
              </w:rPr>
              <w:t>100</w:t>
            </w:r>
          </w:p>
        </w:tc>
      </w:tr>
    </w:tbl>
    <w:p w14:paraId="4B0A84C6" w14:textId="62F3E647" w:rsidR="00C862D0" w:rsidRDefault="00FA4FFD" w:rsidP="00C862D0">
      <w:pPr>
        <w:spacing w:before="240" w:after="120" w:line="360" w:lineRule="auto"/>
        <w:ind w:firstLine="720"/>
        <w:rPr>
          <w:rFonts w:cs="Calibri"/>
          <w:sz w:val="22"/>
        </w:rPr>
      </w:pPr>
      <w:r w:rsidRPr="00DC06D9">
        <w:rPr>
          <w:rFonts w:cs="Calibri"/>
          <w:sz w:val="22"/>
        </w:rPr>
        <w:lastRenderedPageBreak/>
        <w:t>Hasil analisis data menunjukkan jumlah pasien yang terbanyak dijumpai pada kelompok usia 46-65 tahun yaitu sebesar 38</w:t>
      </w:r>
      <w:proofErr w:type="gramStart"/>
      <w:r w:rsidRPr="00DC06D9">
        <w:rPr>
          <w:rFonts w:cs="Calibri"/>
          <w:sz w:val="22"/>
        </w:rPr>
        <w:t>,4</w:t>
      </w:r>
      <w:proofErr w:type="gramEnd"/>
      <w:r w:rsidRPr="00DC06D9">
        <w:rPr>
          <w:rFonts w:cs="Calibri"/>
          <w:sz w:val="22"/>
        </w:rPr>
        <w:t xml:space="preserve">%. Kemudian diikuti dengan kelompok usia </w:t>
      </w:r>
      <w:r w:rsidRPr="00DC06D9">
        <w:rPr>
          <w:sz w:val="22"/>
        </w:rPr>
        <w:t xml:space="preserve">26-45 tahun sebesar 26,2%, </w:t>
      </w:r>
      <w:r w:rsidRPr="00DC06D9">
        <w:rPr>
          <w:rFonts w:cs="Calibri"/>
          <w:sz w:val="22"/>
        </w:rPr>
        <w:t xml:space="preserve">kelompok usia </w:t>
      </w:r>
      <w:r w:rsidRPr="00DC06D9">
        <w:rPr>
          <w:sz w:val="22"/>
        </w:rPr>
        <w:t xml:space="preserve">12-25 tahun 18,8%, </w:t>
      </w:r>
      <w:r w:rsidRPr="00DC06D9">
        <w:rPr>
          <w:rFonts w:cs="Calibri"/>
          <w:sz w:val="22"/>
        </w:rPr>
        <w:t xml:space="preserve">kelompok usia </w:t>
      </w:r>
      <w:r w:rsidRPr="00DC06D9">
        <w:rPr>
          <w:sz w:val="22"/>
        </w:rPr>
        <w:t xml:space="preserve">&gt;65 tahun 13,6%, </w:t>
      </w:r>
      <w:r w:rsidRPr="00DC06D9">
        <w:rPr>
          <w:rFonts w:cs="Calibri"/>
          <w:sz w:val="22"/>
        </w:rPr>
        <w:t xml:space="preserve">kelompok usia </w:t>
      </w:r>
      <w:r w:rsidRPr="00DC06D9">
        <w:rPr>
          <w:sz w:val="22"/>
        </w:rPr>
        <w:t xml:space="preserve">6-11 tahun 2,3% dan </w:t>
      </w:r>
      <w:r w:rsidRPr="00DC06D9">
        <w:rPr>
          <w:rFonts w:cs="Calibri"/>
          <w:sz w:val="22"/>
        </w:rPr>
        <w:t xml:space="preserve">kelompok usia </w:t>
      </w:r>
      <w:r w:rsidRPr="00DC06D9">
        <w:rPr>
          <w:sz w:val="22"/>
        </w:rPr>
        <w:t>0-5 tahun sebesar 0,8%.</w:t>
      </w:r>
      <w:r w:rsidR="00284ABF" w:rsidRPr="00DC06D9">
        <w:rPr>
          <w:rFonts w:cs="Calibri"/>
          <w:sz w:val="22"/>
        </w:rPr>
        <w:t xml:space="preserve">  </w:t>
      </w:r>
    </w:p>
    <w:p w14:paraId="3EB24356" w14:textId="305F579D" w:rsidR="00FA4FFD" w:rsidRPr="00DC06D9" w:rsidRDefault="00284ABF" w:rsidP="00284ABF">
      <w:pPr>
        <w:spacing w:before="240" w:after="120" w:line="360" w:lineRule="auto"/>
        <w:ind w:firstLine="0"/>
        <w:rPr>
          <w:rFonts w:cs="Calibri"/>
          <w:sz w:val="22"/>
        </w:rPr>
      </w:pPr>
      <w:proofErr w:type="gramStart"/>
      <w:r w:rsidRPr="00DC06D9">
        <w:rPr>
          <w:rFonts w:cs="Calibri"/>
          <w:b/>
          <w:sz w:val="22"/>
        </w:rPr>
        <w:t>b</w:t>
      </w:r>
      <w:proofErr w:type="gramEnd"/>
      <w:r w:rsidRPr="00DC06D9">
        <w:rPr>
          <w:rFonts w:cs="Calibri"/>
          <w:b/>
          <w:sz w:val="22"/>
        </w:rPr>
        <w:t>.</w:t>
      </w:r>
      <w:r w:rsidRPr="00DC06D9">
        <w:rPr>
          <w:rFonts w:cs="Calibri"/>
          <w:sz w:val="22"/>
        </w:rPr>
        <w:t xml:space="preserve"> </w:t>
      </w:r>
      <w:r w:rsidR="00FA4FFD" w:rsidRPr="00DC06D9">
        <w:rPr>
          <w:b/>
          <w:sz w:val="22"/>
        </w:rPr>
        <w:t>Jenis Kelamin</w:t>
      </w:r>
      <w:r w:rsidRPr="00DC06D9">
        <w:rPr>
          <w:b/>
          <w:sz w:val="22"/>
        </w:rPr>
        <w:t xml:space="preserve">    </w:t>
      </w:r>
    </w:p>
    <w:p w14:paraId="57CE02FF" w14:textId="77777777" w:rsidR="00FA4FFD" w:rsidRPr="00DC06D9" w:rsidRDefault="00FA4FFD" w:rsidP="00284ABF">
      <w:pPr>
        <w:spacing w:line="360" w:lineRule="auto"/>
        <w:ind w:firstLine="0"/>
        <w:rPr>
          <w:sz w:val="22"/>
        </w:rPr>
      </w:pPr>
      <w:r w:rsidRPr="00DC06D9">
        <w:rPr>
          <w:b/>
          <w:sz w:val="22"/>
          <w:lang w:eastAsia="en-US"/>
        </w:rPr>
        <w:t xml:space="preserve">Tabel 4.2 </w:t>
      </w:r>
      <w:r w:rsidRPr="00DC06D9">
        <w:rPr>
          <w:sz w:val="22"/>
        </w:rPr>
        <w:t xml:space="preserve">Distribusi dan frekuensi pasien berdasarkan karakteristik jenis kelamin pada pasien di poli mata RSUD Meuraxa Banda Aceh Tahun 2018. </w:t>
      </w:r>
    </w:p>
    <w:tbl>
      <w:tblPr>
        <w:tblStyle w:val="PlainTable21"/>
        <w:tblW w:w="0" w:type="auto"/>
        <w:jc w:val="center"/>
        <w:tblLook w:val="04A0" w:firstRow="1" w:lastRow="0" w:firstColumn="1" w:lastColumn="0" w:noHBand="0" w:noVBand="1"/>
      </w:tblPr>
      <w:tblGrid>
        <w:gridCol w:w="2425"/>
        <w:gridCol w:w="1099"/>
        <w:gridCol w:w="799"/>
      </w:tblGrid>
      <w:tr w:rsidR="00FA4FFD" w:rsidRPr="00321B0C" w14:paraId="578756B6" w14:textId="77777777" w:rsidTr="009162AC">
        <w:trPr>
          <w:cnfStyle w:val="100000000000" w:firstRow="1" w:lastRow="0" w:firstColumn="0" w:lastColumn="0" w:oddVBand="0" w:evenVBand="0" w:oddHBand="0" w:evenHBand="0" w:firstRowFirstColumn="0" w:firstRowLastColumn="0" w:lastRowFirstColumn="0" w:lastRowLastColumn="0"/>
          <w:trHeight w:val="447"/>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1555D8CA" w14:textId="77777777" w:rsidR="00FA4FFD" w:rsidRPr="00321B0C" w:rsidRDefault="00FA4FFD" w:rsidP="009162AC">
            <w:pPr>
              <w:pStyle w:val="ListParagraph"/>
              <w:spacing w:after="0" w:line="360" w:lineRule="auto"/>
              <w:ind w:left="0"/>
              <w:jc w:val="center"/>
              <w:rPr>
                <w:rFonts w:cs="Calibri"/>
              </w:rPr>
            </w:pPr>
            <w:r w:rsidRPr="00321B0C">
              <w:rPr>
                <w:rFonts w:cs="Calibri"/>
              </w:rPr>
              <w:t>Jenis Kelamin</w:t>
            </w:r>
          </w:p>
        </w:tc>
        <w:tc>
          <w:tcPr>
            <w:tcW w:w="1099" w:type="dxa"/>
            <w:vAlign w:val="center"/>
          </w:tcPr>
          <w:p w14:paraId="196A834B" w14:textId="77777777" w:rsidR="00FA4FFD" w:rsidRPr="00321B0C" w:rsidRDefault="00FA4FFD" w:rsidP="009162AC">
            <w:pPr>
              <w:pStyle w:val="ListParagraph"/>
              <w:spacing w:after="0" w:line="36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Pr>
                <w:rFonts w:cs="Calibri"/>
              </w:rPr>
              <w:t>n</w:t>
            </w:r>
          </w:p>
        </w:tc>
        <w:tc>
          <w:tcPr>
            <w:tcW w:w="799" w:type="dxa"/>
            <w:vAlign w:val="center"/>
          </w:tcPr>
          <w:p w14:paraId="263B99C8" w14:textId="77777777" w:rsidR="00FA4FFD" w:rsidRPr="00321B0C" w:rsidRDefault="00FA4FFD" w:rsidP="009162AC">
            <w:pPr>
              <w:pStyle w:val="ListParagraph"/>
              <w:spacing w:after="0" w:line="36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sidRPr="00321B0C">
              <w:rPr>
                <w:rFonts w:cs="Calibri"/>
              </w:rPr>
              <w:t>%</w:t>
            </w:r>
          </w:p>
        </w:tc>
      </w:tr>
      <w:tr w:rsidR="00FA4FFD" w:rsidRPr="00FA0ADE" w14:paraId="5B2A5399" w14:textId="77777777" w:rsidTr="009162AC">
        <w:trPr>
          <w:cnfStyle w:val="000000100000" w:firstRow="0" w:lastRow="0" w:firstColumn="0" w:lastColumn="0" w:oddVBand="0" w:evenVBand="0" w:oddHBand="1" w:evenHBand="0" w:firstRowFirstColumn="0" w:firstRowLastColumn="0" w:lastRowFirstColumn="0" w:lastRowLastColumn="0"/>
          <w:trHeight w:val="107"/>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7E1661C6" w14:textId="77777777" w:rsidR="00FA4FFD" w:rsidRPr="00321B0C" w:rsidRDefault="00FA4FFD" w:rsidP="009162AC">
            <w:pPr>
              <w:pStyle w:val="ListParagraph"/>
              <w:spacing w:after="0" w:line="360" w:lineRule="auto"/>
              <w:ind w:left="0"/>
              <w:jc w:val="center"/>
              <w:rPr>
                <w:rFonts w:cs="Calibri"/>
                <w:b w:val="0"/>
              </w:rPr>
            </w:pPr>
            <w:r w:rsidRPr="00321B0C">
              <w:rPr>
                <w:rFonts w:cs="Calibri"/>
                <w:b w:val="0"/>
              </w:rPr>
              <w:t>Laki-laki</w:t>
            </w:r>
          </w:p>
        </w:tc>
        <w:tc>
          <w:tcPr>
            <w:tcW w:w="1099" w:type="dxa"/>
            <w:vAlign w:val="center"/>
          </w:tcPr>
          <w:p w14:paraId="3BB1EB15" w14:textId="77777777" w:rsidR="00FA4FFD" w:rsidRPr="00FA0ADE" w:rsidRDefault="00FA4FFD" w:rsidP="009162AC">
            <w:pPr>
              <w:autoSpaceDE w:val="0"/>
              <w:autoSpaceDN w:val="0"/>
              <w:adjustRightInd w:val="0"/>
              <w:spacing w:line="360" w:lineRule="auto"/>
              <w:ind w:firstLine="0"/>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2.632</w:t>
            </w:r>
          </w:p>
        </w:tc>
        <w:tc>
          <w:tcPr>
            <w:tcW w:w="799" w:type="dxa"/>
            <w:vAlign w:val="center"/>
          </w:tcPr>
          <w:p w14:paraId="33944BBD" w14:textId="77777777" w:rsidR="00FA4FFD" w:rsidRPr="00FA0ADE" w:rsidRDefault="00FA4FFD" w:rsidP="009162AC">
            <w:pPr>
              <w:autoSpaceDE w:val="0"/>
              <w:autoSpaceDN w:val="0"/>
              <w:adjustRightInd w:val="0"/>
              <w:spacing w:line="360" w:lineRule="auto"/>
              <w:ind w:firstLine="0"/>
              <w:jc w:val="center"/>
              <w:cnfStyle w:val="000000100000" w:firstRow="0" w:lastRow="0" w:firstColumn="0" w:lastColumn="0" w:oddVBand="0" w:evenVBand="0" w:oddHBand="1" w:evenHBand="0" w:firstRowFirstColumn="0" w:firstRowLastColumn="0" w:lastRowFirstColumn="0" w:lastRowLastColumn="0"/>
              <w:rPr>
                <w:color w:val="000000"/>
              </w:rPr>
            </w:pPr>
            <w:r w:rsidRPr="00FA0ADE">
              <w:rPr>
                <w:color w:val="000000"/>
              </w:rPr>
              <w:t>44,2</w:t>
            </w:r>
          </w:p>
        </w:tc>
      </w:tr>
      <w:tr w:rsidR="00FA4FFD" w:rsidRPr="00FA0ADE" w14:paraId="0CCA4A7C" w14:textId="77777777" w:rsidTr="009162AC">
        <w:trPr>
          <w:trHeight w:val="281"/>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01D5E86E" w14:textId="77777777" w:rsidR="00FA4FFD" w:rsidRPr="00321B0C" w:rsidRDefault="00FA4FFD" w:rsidP="009162AC">
            <w:pPr>
              <w:pStyle w:val="ListParagraph"/>
              <w:spacing w:after="0" w:line="360" w:lineRule="auto"/>
              <w:ind w:left="0"/>
              <w:jc w:val="center"/>
              <w:rPr>
                <w:rFonts w:cs="Calibri"/>
                <w:b w:val="0"/>
              </w:rPr>
            </w:pPr>
            <w:r w:rsidRPr="00321B0C">
              <w:rPr>
                <w:rFonts w:cs="Calibri"/>
                <w:b w:val="0"/>
              </w:rPr>
              <w:t>Perempuan</w:t>
            </w:r>
          </w:p>
        </w:tc>
        <w:tc>
          <w:tcPr>
            <w:tcW w:w="1099" w:type="dxa"/>
            <w:vAlign w:val="center"/>
          </w:tcPr>
          <w:p w14:paraId="06428142" w14:textId="77777777" w:rsidR="00FA4FFD" w:rsidRPr="00FA0ADE" w:rsidRDefault="00FA4FFD" w:rsidP="009162AC">
            <w:pPr>
              <w:autoSpaceDE w:val="0"/>
              <w:autoSpaceDN w:val="0"/>
              <w:adjustRightInd w:val="0"/>
              <w:spacing w:line="360" w:lineRule="auto"/>
              <w:ind w:firstLine="0"/>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3.328</w:t>
            </w:r>
          </w:p>
        </w:tc>
        <w:tc>
          <w:tcPr>
            <w:tcW w:w="799" w:type="dxa"/>
            <w:vAlign w:val="center"/>
          </w:tcPr>
          <w:p w14:paraId="4065646C" w14:textId="77777777" w:rsidR="00FA4FFD" w:rsidRPr="00FA0ADE" w:rsidRDefault="00FA4FFD" w:rsidP="009162AC">
            <w:pPr>
              <w:autoSpaceDE w:val="0"/>
              <w:autoSpaceDN w:val="0"/>
              <w:adjustRightInd w:val="0"/>
              <w:spacing w:line="360" w:lineRule="auto"/>
              <w:ind w:firstLine="0"/>
              <w:jc w:val="center"/>
              <w:cnfStyle w:val="000000000000" w:firstRow="0" w:lastRow="0" w:firstColumn="0" w:lastColumn="0" w:oddVBand="0" w:evenVBand="0" w:oddHBand="0" w:evenHBand="0" w:firstRowFirstColumn="0" w:firstRowLastColumn="0" w:lastRowFirstColumn="0" w:lastRowLastColumn="0"/>
              <w:rPr>
                <w:color w:val="000000"/>
              </w:rPr>
            </w:pPr>
            <w:r w:rsidRPr="00FA0ADE">
              <w:rPr>
                <w:color w:val="000000"/>
              </w:rPr>
              <w:t>55,8</w:t>
            </w:r>
          </w:p>
        </w:tc>
      </w:tr>
      <w:tr w:rsidR="00FA4FFD" w:rsidRPr="00321B0C" w14:paraId="32FB93B4" w14:textId="77777777" w:rsidTr="009162AC">
        <w:trPr>
          <w:cnfStyle w:val="000000100000" w:firstRow="0" w:lastRow="0" w:firstColumn="0" w:lastColumn="0" w:oddVBand="0" w:evenVBand="0" w:oddHBand="1" w:evenHBand="0" w:firstRowFirstColumn="0" w:firstRowLastColumn="0" w:lastRowFirstColumn="0" w:lastRowLastColumn="0"/>
          <w:trHeight w:val="335"/>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479837A3" w14:textId="77777777" w:rsidR="00FA4FFD" w:rsidRPr="00321B0C" w:rsidRDefault="00FA4FFD" w:rsidP="009162AC">
            <w:pPr>
              <w:pStyle w:val="ListParagraph"/>
              <w:spacing w:after="0" w:line="360" w:lineRule="auto"/>
              <w:ind w:left="0"/>
              <w:jc w:val="center"/>
              <w:rPr>
                <w:rFonts w:cs="Calibri"/>
              </w:rPr>
            </w:pPr>
            <w:r w:rsidRPr="00321B0C">
              <w:rPr>
                <w:rFonts w:cs="Calibri"/>
              </w:rPr>
              <w:t>Total</w:t>
            </w:r>
          </w:p>
        </w:tc>
        <w:tc>
          <w:tcPr>
            <w:tcW w:w="1099" w:type="dxa"/>
            <w:vAlign w:val="center"/>
          </w:tcPr>
          <w:p w14:paraId="359B31B8" w14:textId="77777777" w:rsidR="00FA4FFD" w:rsidRPr="00321B0C" w:rsidRDefault="00FA4FFD" w:rsidP="009162AC">
            <w:pPr>
              <w:pStyle w:val="ListParagraph"/>
              <w:spacing w:after="0" w:line="360" w:lineRule="auto"/>
              <w:ind w:left="0"/>
              <w:jc w:val="center"/>
              <w:cnfStyle w:val="000000100000" w:firstRow="0" w:lastRow="0" w:firstColumn="0" w:lastColumn="0" w:oddVBand="0" w:evenVBand="0" w:oddHBand="1" w:evenHBand="0" w:firstRowFirstColumn="0" w:firstRowLastColumn="0" w:lastRowFirstColumn="0" w:lastRowLastColumn="0"/>
              <w:rPr>
                <w:rFonts w:cs="Calibri"/>
                <w:b/>
              </w:rPr>
            </w:pPr>
            <w:r>
              <w:rPr>
                <w:rFonts w:cs="Calibri"/>
                <w:b/>
              </w:rPr>
              <w:t>5.960</w:t>
            </w:r>
          </w:p>
        </w:tc>
        <w:tc>
          <w:tcPr>
            <w:tcW w:w="799" w:type="dxa"/>
            <w:vAlign w:val="center"/>
          </w:tcPr>
          <w:p w14:paraId="1DCF40F4" w14:textId="75D6C212" w:rsidR="00FA4FFD" w:rsidRPr="00321B0C" w:rsidRDefault="00FA4FFD"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cs="Calibri"/>
                <w:b/>
              </w:rPr>
            </w:pPr>
            <w:r w:rsidRPr="00321B0C">
              <w:rPr>
                <w:rFonts w:cs="Calibri"/>
                <w:b/>
              </w:rPr>
              <w:t>100</w:t>
            </w:r>
          </w:p>
        </w:tc>
      </w:tr>
    </w:tbl>
    <w:p w14:paraId="4F7177B0" w14:textId="680B12F9" w:rsidR="00FA4FFD" w:rsidRPr="00DC06D9" w:rsidRDefault="00FA4FFD" w:rsidP="00DC06D9">
      <w:pPr>
        <w:spacing w:line="360" w:lineRule="auto"/>
        <w:ind w:firstLine="720"/>
        <w:rPr>
          <w:rFonts w:cs="Calibri"/>
          <w:sz w:val="22"/>
        </w:rPr>
      </w:pPr>
      <w:r w:rsidRPr="00DC06D9">
        <w:rPr>
          <w:rFonts w:cs="Calibri"/>
          <w:sz w:val="22"/>
        </w:rPr>
        <w:t>Hasil analisis data menunjukkan pasien yang terbanyak dijumpai pada jenis kelamin perempuan yaitu sebesar 55</w:t>
      </w:r>
      <w:proofErr w:type="gramStart"/>
      <w:r w:rsidRPr="00DC06D9">
        <w:rPr>
          <w:rFonts w:cs="Calibri"/>
          <w:sz w:val="22"/>
        </w:rPr>
        <w:t>,8</w:t>
      </w:r>
      <w:proofErr w:type="gramEnd"/>
      <w:r w:rsidRPr="00DC06D9">
        <w:rPr>
          <w:rFonts w:cs="Calibri"/>
          <w:sz w:val="22"/>
        </w:rPr>
        <w:t>%, sedangkan pada jenis kelamin laki-laki sebesar 44,2%.</w:t>
      </w:r>
      <w:r w:rsidR="00284ABF" w:rsidRPr="00DC06D9">
        <w:rPr>
          <w:rFonts w:cs="Calibri"/>
          <w:sz w:val="22"/>
        </w:rPr>
        <w:t xml:space="preserve"> </w:t>
      </w:r>
    </w:p>
    <w:p w14:paraId="062F917B" w14:textId="77777777" w:rsidR="00E133FC" w:rsidRPr="00DC06D9" w:rsidRDefault="00E133FC" w:rsidP="002E2502">
      <w:pPr>
        <w:spacing w:line="360" w:lineRule="auto"/>
        <w:ind w:firstLine="0"/>
        <w:rPr>
          <w:b/>
          <w:sz w:val="22"/>
        </w:rPr>
      </w:pPr>
      <w:r w:rsidRPr="00DC06D9">
        <w:rPr>
          <w:b/>
          <w:sz w:val="22"/>
        </w:rPr>
        <w:t>Analisis Bivariat</w:t>
      </w:r>
    </w:p>
    <w:p w14:paraId="69ECCC62" w14:textId="0A25F1AD" w:rsidR="00E133FC" w:rsidRPr="00DC06D9" w:rsidRDefault="00E133FC" w:rsidP="002E2502">
      <w:pPr>
        <w:spacing w:line="360" w:lineRule="auto"/>
        <w:ind w:firstLine="0"/>
        <w:rPr>
          <w:b/>
          <w:sz w:val="22"/>
        </w:rPr>
      </w:pPr>
      <w:proofErr w:type="gramStart"/>
      <w:r w:rsidRPr="00DC06D9">
        <w:rPr>
          <w:b/>
          <w:sz w:val="22"/>
        </w:rPr>
        <w:t>a. Usia</w:t>
      </w:r>
      <w:proofErr w:type="gramEnd"/>
    </w:p>
    <w:p w14:paraId="3C69CE5A" w14:textId="77777777" w:rsidR="00E133FC" w:rsidRPr="00DC06D9" w:rsidRDefault="00E133FC" w:rsidP="002E2502">
      <w:pPr>
        <w:spacing w:line="360" w:lineRule="auto"/>
        <w:ind w:firstLine="0"/>
        <w:rPr>
          <w:sz w:val="22"/>
        </w:rPr>
      </w:pPr>
      <w:r w:rsidRPr="00DC06D9">
        <w:rPr>
          <w:b/>
          <w:sz w:val="22"/>
        </w:rPr>
        <w:t>Tabel 4.3</w:t>
      </w:r>
      <w:r w:rsidRPr="00DC06D9">
        <w:rPr>
          <w:sz w:val="22"/>
        </w:rPr>
        <w:t xml:space="preserve"> Analisis hubungan </w:t>
      </w:r>
      <w:proofErr w:type="gramStart"/>
      <w:r w:rsidRPr="00DC06D9">
        <w:rPr>
          <w:sz w:val="22"/>
        </w:rPr>
        <w:t>usia</w:t>
      </w:r>
      <w:proofErr w:type="gramEnd"/>
      <w:r w:rsidRPr="00DC06D9">
        <w:rPr>
          <w:sz w:val="22"/>
        </w:rPr>
        <w:t xml:space="preserve"> dengan angka kejadian kelainan refraksi pada pasien di poli mata RSUD Meuraxa Banda Aceh Tahun 2018. </w:t>
      </w:r>
    </w:p>
    <w:tbl>
      <w:tblPr>
        <w:tblStyle w:val="PlainTable21"/>
        <w:tblpPr w:leftFromText="180" w:rightFromText="180" w:vertAnchor="text" w:horzAnchor="margin" w:tblpXSpec="right" w:tblpY="68"/>
        <w:tblW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35"/>
        <w:gridCol w:w="567"/>
        <w:gridCol w:w="567"/>
        <w:gridCol w:w="567"/>
        <w:gridCol w:w="567"/>
        <w:gridCol w:w="567"/>
        <w:gridCol w:w="421"/>
      </w:tblGrid>
      <w:tr w:rsidR="00842FA0" w:rsidRPr="009162AC" w14:paraId="48D4F2A9" w14:textId="77777777" w:rsidTr="008C3F05">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2" w:type="dxa"/>
            <w:vMerge w:val="restart"/>
            <w:tcBorders>
              <w:top w:val="single" w:sz="4" w:space="0" w:color="auto"/>
              <w:left w:val="nil"/>
              <w:bottom w:val="single" w:sz="4" w:space="0" w:color="auto"/>
              <w:right w:val="nil"/>
            </w:tcBorders>
            <w:vAlign w:val="center"/>
            <w:hideMark/>
          </w:tcPr>
          <w:p w14:paraId="70E1B3F8" w14:textId="73456982" w:rsidR="00842FA0" w:rsidRPr="009162AC" w:rsidRDefault="00842FA0" w:rsidP="008C3F05">
            <w:pPr>
              <w:spacing w:line="360" w:lineRule="auto"/>
              <w:ind w:firstLine="0"/>
              <w:jc w:val="center"/>
              <w:rPr>
                <w:rFonts w:eastAsia="Times New Roman"/>
                <w:b w:val="0"/>
                <w:bCs w:val="0"/>
                <w:color w:val="000000"/>
                <w:sz w:val="16"/>
                <w:szCs w:val="16"/>
                <w:lang w:eastAsia="en-US"/>
              </w:rPr>
            </w:pPr>
            <w:r w:rsidRPr="009162AC">
              <w:rPr>
                <w:rFonts w:eastAsia="Times New Roman"/>
                <w:color w:val="000000"/>
                <w:sz w:val="16"/>
                <w:szCs w:val="16"/>
                <w:lang w:eastAsia="en-US"/>
              </w:rPr>
              <w:lastRenderedPageBreak/>
              <w:t>Usia</w:t>
            </w:r>
          </w:p>
          <w:p w14:paraId="1DC216A0" w14:textId="48ED9171" w:rsidR="00842FA0" w:rsidRPr="009162AC" w:rsidRDefault="00842FA0" w:rsidP="008C3F05">
            <w:pPr>
              <w:spacing w:line="360" w:lineRule="auto"/>
              <w:ind w:firstLine="0"/>
              <w:jc w:val="center"/>
              <w:rPr>
                <w:rFonts w:eastAsia="Times New Roman"/>
                <w:b w:val="0"/>
                <w:bCs w:val="0"/>
                <w:color w:val="000000"/>
                <w:sz w:val="16"/>
                <w:szCs w:val="16"/>
              </w:rPr>
            </w:pPr>
            <w:r w:rsidRPr="009162AC">
              <w:rPr>
                <w:rFonts w:eastAsia="Times New Roman"/>
                <w:b w:val="0"/>
                <w:bCs w:val="0"/>
                <w:color w:val="000000"/>
                <w:sz w:val="16"/>
                <w:szCs w:val="16"/>
                <w:lang w:eastAsia="en-US"/>
              </w:rPr>
              <w:t>(Tahun)</w:t>
            </w:r>
          </w:p>
        </w:tc>
        <w:tc>
          <w:tcPr>
            <w:tcW w:w="2136" w:type="dxa"/>
            <w:gridSpan w:val="4"/>
            <w:tcBorders>
              <w:top w:val="single" w:sz="4" w:space="0" w:color="auto"/>
              <w:left w:val="nil"/>
              <w:bottom w:val="single" w:sz="4" w:space="0" w:color="auto"/>
              <w:right w:val="nil"/>
            </w:tcBorders>
            <w:vAlign w:val="center"/>
            <w:hideMark/>
          </w:tcPr>
          <w:p w14:paraId="39EAB066" w14:textId="5CF18792" w:rsidR="00842FA0" w:rsidRPr="009162AC" w:rsidRDefault="00842FA0" w:rsidP="008C3F05">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 w:val="16"/>
                <w:szCs w:val="16"/>
              </w:rPr>
            </w:pPr>
            <w:r w:rsidRPr="009162AC">
              <w:rPr>
                <w:rFonts w:eastAsia="Times New Roman"/>
                <w:b w:val="0"/>
                <w:bCs w:val="0"/>
                <w:color w:val="000000"/>
                <w:sz w:val="16"/>
                <w:szCs w:val="16"/>
                <w:lang w:eastAsia="en-US"/>
              </w:rPr>
              <w:t xml:space="preserve">Status </w:t>
            </w:r>
            <w:r w:rsidRPr="009162AC">
              <w:rPr>
                <w:rFonts w:eastAsia="Times New Roman"/>
                <w:color w:val="000000"/>
                <w:sz w:val="16"/>
                <w:szCs w:val="16"/>
                <w:lang w:eastAsia="en-US"/>
              </w:rPr>
              <w:t>Kelanain Refraksi</w:t>
            </w:r>
          </w:p>
        </w:tc>
        <w:tc>
          <w:tcPr>
            <w:tcW w:w="1134" w:type="dxa"/>
            <w:gridSpan w:val="2"/>
            <w:vMerge w:val="restart"/>
            <w:tcBorders>
              <w:top w:val="single" w:sz="4" w:space="0" w:color="auto"/>
              <w:left w:val="nil"/>
              <w:bottom w:val="single" w:sz="4" w:space="0" w:color="auto"/>
              <w:right w:val="nil"/>
            </w:tcBorders>
            <w:vAlign w:val="center"/>
            <w:hideMark/>
          </w:tcPr>
          <w:p w14:paraId="7B7DFC56" w14:textId="77777777" w:rsidR="00842FA0" w:rsidRPr="009162AC" w:rsidRDefault="00842FA0" w:rsidP="008C3F05">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 w:val="16"/>
                <w:szCs w:val="16"/>
              </w:rPr>
            </w:pPr>
            <w:r w:rsidRPr="009162AC">
              <w:rPr>
                <w:rFonts w:eastAsia="Times New Roman"/>
                <w:color w:val="000000"/>
                <w:sz w:val="16"/>
                <w:szCs w:val="16"/>
                <w:lang w:val="en-GB"/>
              </w:rPr>
              <w:t>Total</w:t>
            </w:r>
          </w:p>
        </w:tc>
        <w:tc>
          <w:tcPr>
            <w:tcW w:w="421" w:type="dxa"/>
            <w:vMerge w:val="restart"/>
            <w:tcBorders>
              <w:top w:val="single" w:sz="4" w:space="0" w:color="auto"/>
              <w:left w:val="nil"/>
              <w:bottom w:val="single" w:sz="4" w:space="0" w:color="auto"/>
              <w:right w:val="nil"/>
            </w:tcBorders>
            <w:vAlign w:val="center"/>
            <w:hideMark/>
          </w:tcPr>
          <w:p w14:paraId="2B4673CB" w14:textId="77777777" w:rsidR="00842FA0" w:rsidRPr="009162AC" w:rsidRDefault="00842FA0" w:rsidP="008C3F05">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iCs/>
                <w:color w:val="000000"/>
                <w:sz w:val="16"/>
                <w:szCs w:val="16"/>
              </w:rPr>
            </w:pPr>
            <w:r w:rsidRPr="009162AC">
              <w:rPr>
                <w:rFonts w:eastAsia="Times New Roman"/>
                <w:iCs/>
                <w:color w:val="000000"/>
                <w:sz w:val="16"/>
                <w:szCs w:val="16"/>
                <w:lang w:val="en-GB"/>
              </w:rPr>
              <w:t>p</w:t>
            </w:r>
          </w:p>
        </w:tc>
      </w:tr>
      <w:tr w:rsidR="00842FA0" w:rsidRPr="009162AC" w14:paraId="1ABD6D74" w14:textId="77777777" w:rsidTr="008C3F0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2" w:type="dxa"/>
            <w:vMerge/>
            <w:tcBorders>
              <w:top w:val="single" w:sz="4" w:space="0" w:color="auto"/>
              <w:left w:val="nil"/>
              <w:bottom w:val="single" w:sz="4" w:space="0" w:color="auto"/>
              <w:right w:val="nil"/>
            </w:tcBorders>
            <w:vAlign w:val="center"/>
            <w:hideMark/>
          </w:tcPr>
          <w:p w14:paraId="2C6E14EA" w14:textId="77777777" w:rsidR="00842FA0" w:rsidRPr="009162AC" w:rsidRDefault="00842FA0" w:rsidP="008C3F05">
            <w:pPr>
              <w:spacing w:line="360" w:lineRule="auto"/>
              <w:jc w:val="center"/>
              <w:rPr>
                <w:rFonts w:eastAsia="Times New Roman"/>
                <w:b w:val="0"/>
                <w:bCs w:val="0"/>
                <w:color w:val="000000"/>
                <w:sz w:val="16"/>
                <w:szCs w:val="16"/>
              </w:rPr>
            </w:pPr>
          </w:p>
        </w:tc>
        <w:tc>
          <w:tcPr>
            <w:tcW w:w="1002" w:type="dxa"/>
            <w:gridSpan w:val="2"/>
            <w:tcBorders>
              <w:top w:val="single" w:sz="4" w:space="0" w:color="auto"/>
              <w:left w:val="nil"/>
              <w:bottom w:val="single" w:sz="4" w:space="0" w:color="auto"/>
              <w:right w:val="nil"/>
            </w:tcBorders>
            <w:vAlign w:val="center"/>
          </w:tcPr>
          <w:p w14:paraId="16250E7B"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lang w:eastAsia="en-US"/>
              </w:rPr>
              <w:t>Tidak</w:t>
            </w:r>
          </w:p>
        </w:tc>
        <w:tc>
          <w:tcPr>
            <w:tcW w:w="1134" w:type="dxa"/>
            <w:gridSpan w:val="2"/>
            <w:tcBorders>
              <w:top w:val="single" w:sz="4" w:space="0" w:color="auto"/>
              <w:left w:val="nil"/>
              <w:bottom w:val="single" w:sz="4" w:space="0" w:color="auto"/>
              <w:right w:val="nil"/>
            </w:tcBorders>
            <w:vAlign w:val="center"/>
          </w:tcPr>
          <w:p w14:paraId="26A94460" w14:textId="77777777" w:rsidR="00842FA0" w:rsidRPr="009162AC" w:rsidRDefault="00842FA0" w:rsidP="008C3F05">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lang w:eastAsia="en-US"/>
              </w:rPr>
              <w:t>Ya</w:t>
            </w:r>
          </w:p>
        </w:tc>
        <w:tc>
          <w:tcPr>
            <w:tcW w:w="1134" w:type="dxa"/>
            <w:gridSpan w:val="2"/>
            <w:vMerge/>
            <w:tcBorders>
              <w:top w:val="single" w:sz="4" w:space="0" w:color="auto"/>
              <w:left w:val="nil"/>
              <w:bottom w:val="single" w:sz="4" w:space="0" w:color="auto"/>
              <w:right w:val="nil"/>
            </w:tcBorders>
            <w:vAlign w:val="center"/>
            <w:hideMark/>
          </w:tcPr>
          <w:p w14:paraId="46B0D97C" w14:textId="77777777" w:rsidR="00842FA0" w:rsidRPr="009162AC" w:rsidRDefault="00842FA0" w:rsidP="008C3F05">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p>
        </w:tc>
        <w:tc>
          <w:tcPr>
            <w:tcW w:w="421" w:type="dxa"/>
            <w:vMerge/>
            <w:tcBorders>
              <w:top w:val="single" w:sz="4" w:space="0" w:color="auto"/>
              <w:left w:val="nil"/>
              <w:bottom w:val="single" w:sz="4" w:space="0" w:color="auto"/>
              <w:right w:val="nil"/>
            </w:tcBorders>
            <w:vAlign w:val="center"/>
            <w:hideMark/>
          </w:tcPr>
          <w:p w14:paraId="0994563F" w14:textId="77777777" w:rsidR="00842FA0" w:rsidRPr="009162AC" w:rsidRDefault="00842FA0" w:rsidP="008C3F05">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i/>
                <w:iCs/>
                <w:color w:val="000000"/>
                <w:sz w:val="16"/>
                <w:szCs w:val="16"/>
              </w:rPr>
            </w:pPr>
          </w:p>
        </w:tc>
      </w:tr>
      <w:tr w:rsidR="009162AC" w:rsidRPr="009162AC" w14:paraId="76715E88" w14:textId="77777777" w:rsidTr="008C3F05">
        <w:trPr>
          <w:trHeight w:val="315"/>
        </w:trPr>
        <w:tc>
          <w:tcPr>
            <w:cnfStyle w:val="001000000000" w:firstRow="0" w:lastRow="0" w:firstColumn="1" w:lastColumn="0" w:oddVBand="0" w:evenVBand="0" w:oddHBand="0" w:evenHBand="0" w:firstRowFirstColumn="0" w:firstRowLastColumn="0" w:lastRowFirstColumn="0" w:lastRowLastColumn="0"/>
            <w:tcW w:w="562" w:type="dxa"/>
            <w:vMerge/>
            <w:tcBorders>
              <w:top w:val="single" w:sz="4" w:space="0" w:color="auto"/>
              <w:left w:val="nil"/>
              <w:bottom w:val="single" w:sz="4" w:space="0" w:color="auto"/>
              <w:right w:val="nil"/>
            </w:tcBorders>
            <w:vAlign w:val="center"/>
            <w:hideMark/>
          </w:tcPr>
          <w:p w14:paraId="701CC850" w14:textId="77777777" w:rsidR="00842FA0" w:rsidRPr="009162AC" w:rsidRDefault="00842FA0" w:rsidP="008C3F05">
            <w:pPr>
              <w:spacing w:line="360" w:lineRule="auto"/>
              <w:jc w:val="center"/>
              <w:rPr>
                <w:rFonts w:eastAsia="Times New Roman"/>
                <w:b w:val="0"/>
                <w:bCs w:val="0"/>
                <w:color w:val="000000"/>
                <w:sz w:val="16"/>
                <w:szCs w:val="16"/>
              </w:rPr>
            </w:pPr>
          </w:p>
        </w:tc>
        <w:tc>
          <w:tcPr>
            <w:tcW w:w="435" w:type="dxa"/>
            <w:tcBorders>
              <w:top w:val="single" w:sz="4" w:space="0" w:color="auto"/>
              <w:left w:val="nil"/>
              <w:bottom w:val="single" w:sz="4" w:space="0" w:color="auto"/>
              <w:right w:val="nil"/>
            </w:tcBorders>
            <w:vAlign w:val="center"/>
          </w:tcPr>
          <w:p w14:paraId="1B3DA8B7"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lang w:val="en-GB"/>
              </w:rPr>
              <w:t>n</w:t>
            </w:r>
          </w:p>
        </w:tc>
        <w:tc>
          <w:tcPr>
            <w:tcW w:w="567" w:type="dxa"/>
            <w:tcBorders>
              <w:top w:val="single" w:sz="4" w:space="0" w:color="auto"/>
              <w:left w:val="nil"/>
              <w:bottom w:val="single" w:sz="4" w:space="0" w:color="auto"/>
              <w:right w:val="nil"/>
            </w:tcBorders>
            <w:vAlign w:val="center"/>
          </w:tcPr>
          <w:p w14:paraId="277E2D81"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lang w:val="en-GB"/>
              </w:rPr>
              <w:t>%</w:t>
            </w:r>
          </w:p>
        </w:tc>
        <w:tc>
          <w:tcPr>
            <w:tcW w:w="567" w:type="dxa"/>
            <w:tcBorders>
              <w:top w:val="single" w:sz="4" w:space="0" w:color="auto"/>
              <w:left w:val="nil"/>
              <w:bottom w:val="single" w:sz="4" w:space="0" w:color="auto"/>
              <w:right w:val="nil"/>
            </w:tcBorders>
            <w:vAlign w:val="center"/>
          </w:tcPr>
          <w:p w14:paraId="2EA46A1B"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lang w:val="en-GB"/>
              </w:rPr>
              <w:t>N</w:t>
            </w:r>
          </w:p>
        </w:tc>
        <w:tc>
          <w:tcPr>
            <w:tcW w:w="567" w:type="dxa"/>
            <w:tcBorders>
              <w:top w:val="single" w:sz="4" w:space="0" w:color="auto"/>
              <w:left w:val="nil"/>
              <w:bottom w:val="single" w:sz="4" w:space="0" w:color="auto"/>
              <w:right w:val="nil"/>
            </w:tcBorders>
            <w:vAlign w:val="center"/>
          </w:tcPr>
          <w:p w14:paraId="74876925"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lang w:val="en-GB"/>
              </w:rPr>
              <w:t>%</w:t>
            </w:r>
          </w:p>
        </w:tc>
        <w:tc>
          <w:tcPr>
            <w:tcW w:w="567" w:type="dxa"/>
            <w:tcBorders>
              <w:top w:val="single" w:sz="4" w:space="0" w:color="auto"/>
              <w:left w:val="nil"/>
              <w:bottom w:val="single" w:sz="4" w:space="0" w:color="auto"/>
              <w:right w:val="nil"/>
            </w:tcBorders>
            <w:vAlign w:val="center"/>
            <w:hideMark/>
          </w:tcPr>
          <w:p w14:paraId="09D99A65"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lang w:val="en-GB"/>
              </w:rPr>
              <w:t>n</w:t>
            </w:r>
          </w:p>
        </w:tc>
        <w:tc>
          <w:tcPr>
            <w:tcW w:w="567" w:type="dxa"/>
            <w:tcBorders>
              <w:top w:val="single" w:sz="4" w:space="0" w:color="auto"/>
              <w:left w:val="nil"/>
              <w:bottom w:val="single" w:sz="4" w:space="0" w:color="auto"/>
              <w:right w:val="nil"/>
            </w:tcBorders>
            <w:vAlign w:val="center"/>
            <w:hideMark/>
          </w:tcPr>
          <w:p w14:paraId="7C04C22B"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lang w:val="en-GB"/>
              </w:rPr>
              <w:t>%</w:t>
            </w:r>
          </w:p>
        </w:tc>
        <w:tc>
          <w:tcPr>
            <w:tcW w:w="421" w:type="dxa"/>
            <w:vMerge/>
            <w:tcBorders>
              <w:top w:val="single" w:sz="4" w:space="0" w:color="auto"/>
              <w:left w:val="nil"/>
              <w:bottom w:val="single" w:sz="4" w:space="0" w:color="auto"/>
              <w:right w:val="nil"/>
            </w:tcBorders>
            <w:vAlign w:val="center"/>
            <w:hideMark/>
          </w:tcPr>
          <w:p w14:paraId="5D99F5A3" w14:textId="77777777" w:rsidR="00842FA0" w:rsidRPr="009162AC" w:rsidRDefault="00842FA0" w:rsidP="008C3F0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i/>
                <w:iCs/>
                <w:color w:val="000000"/>
                <w:sz w:val="16"/>
                <w:szCs w:val="16"/>
              </w:rPr>
            </w:pPr>
          </w:p>
        </w:tc>
      </w:tr>
      <w:tr w:rsidR="009162AC" w:rsidRPr="009162AC" w14:paraId="1E188C23" w14:textId="77777777" w:rsidTr="008C3F05">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auto"/>
              <w:left w:val="nil"/>
              <w:bottom w:val="single" w:sz="4" w:space="0" w:color="auto"/>
              <w:right w:val="nil"/>
            </w:tcBorders>
            <w:vAlign w:val="center"/>
            <w:hideMark/>
          </w:tcPr>
          <w:p w14:paraId="76446BF5" w14:textId="77777777" w:rsidR="00842FA0" w:rsidRPr="009162AC" w:rsidRDefault="00842FA0" w:rsidP="008C3F05">
            <w:pPr>
              <w:spacing w:line="360" w:lineRule="auto"/>
              <w:ind w:firstLine="0"/>
              <w:jc w:val="center"/>
              <w:rPr>
                <w:rFonts w:eastAsia="Times New Roman"/>
                <w:color w:val="000000"/>
                <w:sz w:val="16"/>
                <w:szCs w:val="16"/>
              </w:rPr>
            </w:pPr>
            <w:r w:rsidRPr="009162AC">
              <w:rPr>
                <w:rFonts w:eastAsia="Times New Roman"/>
                <w:color w:val="000000"/>
                <w:sz w:val="16"/>
                <w:szCs w:val="16"/>
              </w:rPr>
              <w:t>0-5</w:t>
            </w:r>
          </w:p>
        </w:tc>
        <w:tc>
          <w:tcPr>
            <w:tcW w:w="435" w:type="dxa"/>
            <w:tcBorders>
              <w:top w:val="single" w:sz="4" w:space="0" w:color="auto"/>
              <w:left w:val="nil"/>
              <w:bottom w:val="single" w:sz="4" w:space="0" w:color="auto"/>
              <w:right w:val="nil"/>
            </w:tcBorders>
            <w:vAlign w:val="center"/>
          </w:tcPr>
          <w:p w14:paraId="39EE8D37"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41</w:t>
            </w:r>
          </w:p>
        </w:tc>
        <w:tc>
          <w:tcPr>
            <w:tcW w:w="567" w:type="dxa"/>
            <w:tcBorders>
              <w:top w:val="single" w:sz="4" w:space="0" w:color="auto"/>
              <w:left w:val="nil"/>
              <w:bottom w:val="single" w:sz="4" w:space="0" w:color="auto"/>
              <w:right w:val="nil"/>
            </w:tcBorders>
            <w:vAlign w:val="center"/>
          </w:tcPr>
          <w:p w14:paraId="0FAC5086"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91,1</w:t>
            </w:r>
          </w:p>
        </w:tc>
        <w:tc>
          <w:tcPr>
            <w:tcW w:w="567" w:type="dxa"/>
            <w:tcBorders>
              <w:top w:val="single" w:sz="4" w:space="0" w:color="auto"/>
              <w:left w:val="nil"/>
              <w:bottom w:val="single" w:sz="4" w:space="0" w:color="auto"/>
              <w:right w:val="nil"/>
            </w:tcBorders>
            <w:vAlign w:val="center"/>
          </w:tcPr>
          <w:p w14:paraId="6099DA7A"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4</w:t>
            </w:r>
          </w:p>
        </w:tc>
        <w:tc>
          <w:tcPr>
            <w:tcW w:w="567" w:type="dxa"/>
            <w:tcBorders>
              <w:top w:val="single" w:sz="4" w:space="0" w:color="auto"/>
              <w:left w:val="nil"/>
              <w:bottom w:val="single" w:sz="4" w:space="0" w:color="auto"/>
              <w:right w:val="nil"/>
            </w:tcBorders>
            <w:vAlign w:val="center"/>
          </w:tcPr>
          <w:p w14:paraId="095F6433"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8,9</w:t>
            </w:r>
          </w:p>
        </w:tc>
        <w:tc>
          <w:tcPr>
            <w:tcW w:w="567" w:type="dxa"/>
            <w:tcBorders>
              <w:top w:val="single" w:sz="4" w:space="0" w:color="auto"/>
              <w:left w:val="nil"/>
              <w:bottom w:val="single" w:sz="4" w:space="0" w:color="auto"/>
              <w:right w:val="nil"/>
            </w:tcBorders>
            <w:vAlign w:val="center"/>
            <w:hideMark/>
          </w:tcPr>
          <w:p w14:paraId="2B939EE4"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45</w:t>
            </w:r>
          </w:p>
        </w:tc>
        <w:tc>
          <w:tcPr>
            <w:tcW w:w="567" w:type="dxa"/>
            <w:tcBorders>
              <w:top w:val="single" w:sz="4" w:space="0" w:color="auto"/>
              <w:left w:val="nil"/>
              <w:bottom w:val="single" w:sz="4" w:space="0" w:color="auto"/>
              <w:right w:val="nil"/>
            </w:tcBorders>
            <w:vAlign w:val="center"/>
            <w:hideMark/>
          </w:tcPr>
          <w:p w14:paraId="59436AAA"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100</w:t>
            </w:r>
          </w:p>
        </w:tc>
        <w:tc>
          <w:tcPr>
            <w:tcW w:w="421" w:type="dxa"/>
            <w:vMerge w:val="restart"/>
            <w:tcBorders>
              <w:top w:val="single" w:sz="4" w:space="0" w:color="auto"/>
              <w:left w:val="nil"/>
              <w:bottom w:val="single" w:sz="4" w:space="0" w:color="auto"/>
              <w:right w:val="nil"/>
            </w:tcBorders>
            <w:vAlign w:val="center"/>
            <w:hideMark/>
          </w:tcPr>
          <w:p w14:paraId="0A5FF3CC"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0,000</w:t>
            </w:r>
          </w:p>
        </w:tc>
      </w:tr>
      <w:tr w:rsidR="009162AC" w:rsidRPr="009162AC" w14:paraId="04001670" w14:textId="77777777" w:rsidTr="008C3F05">
        <w:trPr>
          <w:trHeight w:val="330"/>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auto"/>
              <w:left w:val="nil"/>
              <w:bottom w:val="single" w:sz="4" w:space="0" w:color="auto"/>
              <w:right w:val="nil"/>
            </w:tcBorders>
            <w:vAlign w:val="center"/>
            <w:hideMark/>
          </w:tcPr>
          <w:p w14:paraId="2EC4E8F1" w14:textId="77777777" w:rsidR="00842FA0" w:rsidRPr="009162AC" w:rsidRDefault="00842FA0" w:rsidP="008C3F05">
            <w:pPr>
              <w:spacing w:line="360" w:lineRule="auto"/>
              <w:ind w:firstLine="0"/>
              <w:jc w:val="center"/>
              <w:rPr>
                <w:rFonts w:eastAsia="Times New Roman"/>
                <w:color w:val="000000"/>
                <w:sz w:val="16"/>
                <w:szCs w:val="16"/>
              </w:rPr>
            </w:pPr>
            <w:r w:rsidRPr="009162AC">
              <w:rPr>
                <w:rFonts w:eastAsia="Times New Roman"/>
                <w:color w:val="000000"/>
                <w:sz w:val="16"/>
                <w:szCs w:val="16"/>
              </w:rPr>
              <w:t>6-11</w:t>
            </w:r>
          </w:p>
        </w:tc>
        <w:tc>
          <w:tcPr>
            <w:tcW w:w="435" w:type="dxa"/>
            <w:tcBorders>
              <w:top w:val="single" w:sz="4" w:space="0" w:color="auto"/>
              <w:left w:val="nil"/>
              <w:bottom w:val="single" w:sz="4" w:space="0" w:color="auto"/>
              <w:right w:val="nil"/>
            </w:tcBorders>
            <w:vAlign w:val="center"/>
          </w:tcPr>
          <w:p w14:paraId="5329314D"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85</w:t>
            </w:r>
          </w:p>
        </w:tc>
        <w:tc>
          <w:tcPr>
            <w:tcW w:w="567" w:type="dxa"/>
            <w:tcBorders>
              <w:top w:val="single" w:sz="4" w:space="0" w:color="auto"/>
              <w:left w:val="nil"/>
              <w:bottom w:val="single" w:sz="4" w:space="0" w:color="auto"/>
              <w:right w:val="nil"/>
            </w:tcBorders>
            <w:vAlign w:val="center"/>
          </w:tcPr>
          <w:p w14:paraId="6E554950"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60,7</w:t>
            </w:r>
          </w:p>
        </w:tc>
        <w:tc>
          <w:tcPr>
            <w:tcW w:w="567" w:type="dxa"/>
            <w:tcBorders>
              <w:top w:val="single" w:sz="4" w:space="0" w:color="auto"/>
              <w:left w:val="nil"/>
              <w:bottom w:val="single" w:sz="4" w:space="0" w:color="auto"/>
              <w:right w:val="nil"/>
            </w:tcBorders>
            <w:vAlign w:val="center"/>
          </w:tcPr>
          <w:p w14:paraId="58EA62F2"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55</w:t>
            </w:r>
          </w:p>
        </w:tc>
        <w:tc>
          <w:tcPr>
            <w:tcW w:w="567" w:type="dxa"/>
            <w:tcBorders>
              <w:top w:val="single" w:sz="4" w:space="0" w:color="auto"/>
              <w:left w:val="nil"/>
              <w:bottom w:val="single" w:sz="4" w:space="0" w:color="auto"/>
              <w:right w:val="nil"/>
            </w:tcBorders>
            <w:vAlign w:val="center"/>
          </w:tcPr>
          <w:p w14:paraId="32E2B282"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39,3</w:t>
            </w:r>
          </w:p>
        </w:tc>
        <w:tc>
          <w:tcPr>
            <w:tcW w:w="567" w:type="dxa"/>
            <w:tcBorders>
              <w:top w:val="single" w:sz="4" w:space="0" w:color="auto"/>
              <w:left w:val="nil"/>
              <w:bottom w:val="single" w:sz="4" w:space="0" w:color="auto"/>
              <w:right w:val="nil"/>
            </w:tcBorders>
            <w:vAlign w:val="center"/>
            <w:hideMark/>
          </w:tcPr>
          <w:p w14:paraId="3DE701D7"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140</w:t>
            </w:r>
          </w:p>
        </w:tc>
        <w:tc>
          <w:tcPr>
            <w:tcW w:w="567" w:type="dxa"/>
            <w:tcBorders>
              <w:top w:val="single" w:sz="4" w:space="0" w:color="auto"/>
              <w:left w:val="nil"/>
              <w:bottom w:val="single" w:sz="4" w:space="0" w:color="auto"/>
              <w:right w:val="nil"/>
            </w:tcBorders>
            <w:vAlign w:val="center"/>
            <w:hideMark/>
          </w:tcPr>
          <w:p w14:paraId="623E5C10"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100</w:t>
            </w:r>
          </w:p>
        </w:tc>
        <w:tc>
          <w:tcPr>
            <w:tcW w:w="421" w:type="dxa"/>
            <w:vMerge/>
            <w:tcBorders>
              <w:top w:val="single" w:sz="4" w:space="0" w:color="auto"/>
              <w:left w:val="nil"/>
              <w:bottom w:val="single" w:sz="4" w:space="0" w:color="auto"/>
              <w:right w:val="nil"/>
            </w:tcBorders>
            <w:vAlign w:val="center"/>
            <w:hideMark/>
          </w:tcPr>
          <w:p w14:paraId="0D5EAC2E" w14:textId="77777777" w:rsidR="00842FA0" w:rsidRPr="009162AC" w:rsidRDefault="00842FA0" w:rsidP="008C3F0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p>
        </w:tc>
      </w:tr>
      <w:tr w:rsidR="009162AC" w:rsidRPr="009162AC" w14:paraId="24C32C31" w14:textId="77777777" w:rsidTr="008C3F05">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auto"/>
              <w:left w:val="nil"/>
              <w:bottom w:val="single" w:sz="4" w:space="0" w:color="auto"/>
              <w:right w:val="nil"/>
            </w:tcBorders>
            <w:vAlign w:val="center"/>
            <w:hideMark/>
          </w:tcPr>
          <w:p w14:paraId="1269833C" w14:textId="77777777" w:rsidR="00842FA0" w:rsidRPr="009162AC" w:rsidRDefault="00842FA0" w:rsidP="008C3F05">
            <w:pPr>
              <w:spacing w:line="360" w:lineRule="auto"/>
              <w:ind w:firstLine="0"/>
              <w:jc w:val="center"/>
              <w:rPr>
                <w:rFonts w:eastAsia="Times New Roman"/>
                <w:color w:val="000000"/>
                <w:sz w:val="16"/>
                <w:szCs w:val="16"/>
              </w:rPr>
            </w:pPr>
            <w:r w:rsidRPr="009162AC">
              <w:rPr>
                <w:rFonts w:eastAsia="Times New Roman"/>
                <w:color w:val="000000"/>
                <w:sz w:val="16"/>
                <w:szCs w:val="16"/>
              </w:rPr>
              <w:t>12-25</w:t>
            </w:r>
          </w:p>
        </w:tc>
        <w:tc>
          <w:tcPr>
            <w:tcW w:w="435" w:type="dxa"/>
            <w:tcBorders>
              <w:top w:val="single" w:sz="4" w:space="0" w:color="auto"/>
              <w:left w:val="nil"/>
              <w:bottom w:val="single" w:sz="4" w:space="0" w:color="auto"/>
              <w:right w:val="nil"/>
            </w:tcBorders>
            <w:vAlign w:val="center"/>
          </w:tcPr>
          <w:p w14:paraId="74DC3F47" w14:textId="38EADEFB"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359</w:t>
            </w:r>
          </w:p>
        </w:tc>
        <w:tc>
          <w:tcPr>
            <w:tcW w:w="567" w:type="dxa"/>
            <w:tcBorders>
              <w:top w:val="single" w:sz="4" w:space="0" w:color="auto"/>
              <w:left w:val="nil"/>
              <w:bottom w:val="single" w:sz="4" w:space="0" w:color="auto"/>
              <w:right w:val="nil"/>
            </w:tcBorders>
            <w:vAlign w:val="center"/>
          </w:tcPr>
          <w:p w14:paraId="4074869F"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rPr>
              <w:t>32,1</w:t>
            </w:r>
          </w:p>
        </w:tc>
        <w:tc>
          <w:tcPr>
            <w:tcW w:w="567" w:type="dxa"/>
            <w:tcBorders>
              <w:top w:val="single" w:sz="4" w:space="0" w:color="auto"/>
              <w:left w:val="nil"/>
              <w:bottom w:val="single" w:sz="4" w:space="0" w:color="auto"/>
              <w:right w:val="nil"/>
            </w:tcBorders>
            <w:vAlign w:val="center"/>
          </w:tcPr>
          <w:p w14:paraId="515D571B"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759</w:t>
            </w:r>
          </w:p>
        </w:tc>
        <w:tc>
          <w:tcPr>
            <w:tcW w:w="567" w:type="dxa"/>
            <w:tcBorders>
              <w:top w:val="single" w:sz="4" w:space="0" w:color="auto"/>
              <w:left w:val="nil"/>
              <w:bottom w:val="single" w:sz="4" w:space="0" w:color="auto"/>
              <w:right w:val="nil"/>
            </w:tcBorders>
            <w:vAlign w:val="center"/>
          </w:tcPr>
          <w:p w14:paraId="04E37C61"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67,9</w:t>
            </w:r>
          </w:p>
        </w:tc>
        <w:tc>
          <w:tcPr>
            <w:tcW w:w="567" w:type="dxa"/>
            <w:tcBorders>
              <w:top w:val="single" w:sz="4" w:space="0" w:color="auto"/>
              <w:left w:val="nil"/>
              <w:bottom w:val="single" w:sz="4" w:space="0" w:color="auto"/>
              <w:right w:val="nil"/>
            </w:tcBorders>
            <w:vAlign w:val="center"/>
            <w:hideMark/>
          </w:tcPr>
          <w:p w14:paraId="2627595A"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1.118</w:t>
            </w:r>
          </w:p>
        </w:tc>
        <w:tc>
          <w:tcPr>
            <w:tcW w:w="567" w:type="dxa"/>
            <w:tcBorders>
              <w:top w:val="single" w:sz="4" w:space="0" w:color="auto"/>
              <w:left w:val="nil"/>
              <w:bottom w:val="single" w:sz="4" w:space="0" w:color="auto"/>
              <w:right w:val="nil"/>
            </w:tcBorders>
            <w:vAlign w:val="center"/>
            <w:hideMark/>
          </w:tcPr>
          <w:p w14:paraId="4E9B8971"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100</w:t>
            </w:r>
          </w:p>
        </w:tc>
        <w:tc>
          <w:tcPr>
            <w:tcW w:w="421" w:type="dxa"/>
            <w:vMerge/>
            <w:tcBorders>
              <w:top w:val="single" w:sz="4" w:space="0" w:color="auto"/>
              <w:left w:val="nil"/>
              <w:bottom w:val="single" w:sz="4" w:space="0" w:color="auto"/>
              <w:right w:val="nil"/>
            </w:tcBorders>
            <w:vAlign w:val="center"/>
            <w:hideMark/>
          </w:tcPr>
          <w:p w14:paraId="3FF49349" w14:textId="77777777" w:rsidR="00842FA0" w:rsidRPr="009162AC" w:rsidRDefault="00842FA0" w:rsidP="008C3F05">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p>
        </w:tc>
      </w:tr>
      <w:tr w:rsidR="009162AC" w:rsidRPr="009162AC" w14:paraId="7C71F1CA" w14:textId="77777777" w:rsidTr="008C3F05">
        <w:trPr>
          <w:trHeight w:val="330"/>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auto"/>
              <w:left w:val="nil"/>
              <w:bottom w:val="single" w:sz="4" w:space="0" w:color="auto"/>
              <w:right w:val="nil"/>
            </w:tcBorders>
            <w:vAlign w:val="center"/>
            <w:hideMark/>
          </w:tcPr>
          <w:p w14:paraId="6E831104" w14:textId="77777777" w:rsidR="00842FA0" w:rsidRPr="009162AC" w:rsidRDefault="00842FA0" w:rsidP="008C3F05">
            <w:pPr>
              <w:spacing w:line="360" w:lineRule="auto"/>
              <w:ind w:firstLine="0"/>
              <w:jc w:val="center"/>
              <w:rPr>
                <w:rFonts w:eastAsia="Times New Roman"/>
                <w:color w:val="000000"/>
                <w:sz w:val="16"/>
                <w:szCs w:val="16"/>
              </w:rPr>
            </w:pPr>
            <w:r w:rsidRPr="009162AC">
              <w:rPr>
                <w:rFonts w:eastAsia="Times New Roman"/>
                <w:color w:val="000000"/>
                <w:sz w:val="16"/>
                <w:szCs w:val="16"/>
              </w:rPr>
              <w:t>26-45</w:t>
            </w:r>
          </w:p>
        </w:tc>
        <w:tc>
          <w:tcPr>
            <w:tcW w:w="435" w:type="dxa"/>
            <w:tcBorders>
              <w:top w:val="single" w:sz="4" w:space="0" w:color="auto"/>
              <w:left w:val="nil"/>
              <w:bottom w:val="single" w:sz="4" w:space="0" w:color="auto"/>
              <w:right w:val="nil"/>
            </w:tcBorders>
            <w:vAlign w:val="center"/>
          </w:tcPr>
          <w:p w14:paraId="3530AFA7"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1.022</w:t>
            </w:r>
          </w:p>
        </w:tc>
        <w:tc>
          <w:tcPr>
            <w:tcW w:w="567" w:type="dxa"/>
            <w:tcBorders>
              <w:top w:val="single" w:sz="4" w:space="0" w:color="auto"/>
              <w:left w:val="nil"/>
              <w:bottom w:val="single" w:sz="4" w:space="0" w:color="auto"/>
              <w:right w:val="nil"/>
            </w:tcBorders>
            <w:vAlign w:val="center"/>
          </w:tcPr>
          <w:p w14:paraId="27CF7468"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65,4</w:t>
            </w:r>
          </w:p>
        </w:tc>
        <w:tc>
          <w:tcPr>
            <w:tcW w:w="567" w:type="dxa"/>
            <w:tcBorders>
              <w:top w:val="single" w:sz="4" w:space="0" w:color="auto"/>
              <w:left w:val="nil"/>
              <w:bottom w:val="single" w:sz="4" w:space="0" w:color="auto"/>
              <w:right w:val="nil"/>
            </w:tcBorders>
            <w:vAlign w:val="center"/>
          </w:tcPr>
          <w:p w14:paraId="5CB19258"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540</w:t>
            </w:r>
          </w:p>
        </w:tc>
        <w:tc>
          <w:tcPr>
            <w:tcW w:w="567" w:type="dxa"/>
            <w:tcBorders>
              <w:top w:val="single" w:sz="4" w:space="0" w:color="auto"/>
              <w:left w:val="nil"/>
              <w:bottom w:val="single" w:sz="4" w:space="0" w:color="auto"/>
              <w:right w:val="nil"/>
            </w:tcBorders>
            <w:vAlign w:val="center"/>
          </w:tcPr>
          <w:p w14:paraId="23482EA2"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rPr>
              <w:t>34,6</w:t>
            </w:r>
          </w:p>
        </w:tc>
        <w:tc>
          <w:tcPr>
            <w:tcW w:w="567" w:type="dxa"/>
            <w:tcBorders>
              <w:top w:val="single" w:sz="4" w:space="0" w:color="auto"/>
              <w:left w:val="nil"/>
              <w:bottom w:val="single" w:sz="4" w:space="0" w:color="auto"/>
              <w:right w:val="nil"/>
            </w:tcBorders>
            <w:vAlign w:val="center"/>
            <w:hideMark/>
          </w:tcPr>
          <w:p w14:paraId="2331CF93"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1.562</w:t>
            </w:r>
          </w:p>
        </w:tc>
        <w:tc>
          <w:tcPr>
            <w:tcW w:w="567" w:type="dxa"/>
            <w:tcBorders>
              <w:top w:val="single" w:sz="4" w:space="0" w:color="auto"/>
              <w:left w:val="nil"/>
              <w:bottom w:val="single" w:sz="4" w:space="0" w:color="auto"/>
              <w:right w:val="nil"/>
            </w:tcBorders>
            <w:vAlign w:val="center"/>
            <w:hideMark/>
          </w:tcPr>
          <w:p w14:paraId="48F50242"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100</w:t>
            </w:r>
          </w:p>
        </w:tc>
        <w:tc>
          <w:tcPr>
            <w:tcW w:w="421" w:type="dxa"/>
            <w:vMerge/>
            <w:tcBorders>
              <w:top w:val="single" w:sz="4" w:space="0" w:color="auto"/>
              <w:left w:val="nil"/>
              <w:bottom w:val="single" w:sz="4" w:space="0" w:color="auto"/>
              <w:right w:val="nil"/>
            </w:tcBorders>
            <w:vAlign w:val="center"/>
            <w:hideMark/>
          </w:tcPr>
          <w:p w14:paraId="7A647F3B" w14:textId="77777777" w:rsidR="00842FA0" w:rsidRPr="009162AC" w:rsidRDefault="00842FA0" w:rsidP="008C3F0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p>
        </w:tc>
      </w:tr>
      <w:tr w:rsidR="009162AC" w:rsidRPr="009162AC" w14:paraId="0B94A843" w14:textId="77777777" w:rsidTr="008C3F05">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auto"/>
              <w:left w:val="nil"/>
              <w:bottom w:val="single" w:sz="4" w:space="0" w:color="auto"/>
              <w:right w:val="nil"/>
            </w:tcBorders>
            <w:vAlign w:val="center"/>
            <w:hideMark/>
          </w:tcPr>
          <w:p w14:paraId="3A55E039" w14:textId="77777777" w:rsidR="00842FA0" w:rsidRPr="009162AC" w:rsidRDefault="00842FA0" w:rsidP="008C3F05">
            <w:pPr>
              <w:spacing w:line="360" w:lineRule="auto"/>
              <w:ind w:firstLine="0"/>
              <w:jc w:val="center"/>
              <w:rPr>
                <w:rFonts w:eastAsia="Times New Roman"/>
                <w:color w:val="000000"/>
                <w:sz w:val="16"/>
                <w:szCs w:val="16"/>
              </w:rPr>
            </w:pPr>
            <w:r w:rsidRPr="009162AC">
              <w:rPr>
                <w:rFonts w:eastAsia="Times New Roman"/>
                <w:color w:val="000000"/>
                <w:sz w:val="16"/>
                <w:szCs w:val="16"/>
              </w:rPr>
              <w:t>46-65</w:t>
            </w:r>
          </w:p>
        </w:tc>
        <w:tc>
          <w:tcPr>
            <w:tcW w:w="435" w:type="dxa"/>
            <w:tcBorders>
              <w:top w:val="single" w:sz="4" w:space="0" w:color="auto"/>
              <w:left w:val="nil"/>
              <w:bottom w:val="single" w:sz="4" w:space="0" w:color="auto"/>
              <w:right w:val="nil"/>
            </w:tcBorders>
            <w:vAlign w:val="center"/>
          </w:tcPr>
          <w:p w14:paraId="0B87BEB5"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2.003</w:t>
            </w:r>
          </w:p>
        </w:tc>
        <w:tc>
          <w:tcPr>
            <w:tcW w:w="567" w:type="dxa"/>
            <w:tcBorders>
              <w:top w:val="single" w:sz="4" w:space="0" w:color="auto"/>
              <w:left w:val="nil"/>
              <w:bottom w:val="single" w:sz="4" w:space="0" w:color="auto"/>
              <w:right w:val="nil"/>
            </w:tcBorders>
            <w:vAlign w:val="center"/>
          </w:tcPr>
          <w:p w14:paraId="71ABCA9E"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87,6</w:t>
            </w:r>
          </w:p>
        </w:tc>
        <w:tc>
          <w:tcPr>
            <w:tcW w:w="567" w:type="dxa"/>
            <w:tcBorders>
              <w:top w:val="single" w:sz="4" w:space="0" w:color="auto"/>
              <w:left w:val="nil"/>
              <w:bottom w:val="single" w:sz="4" w:space="0" w:color="auto"/>
              <w:right w:val="nil"/>
            </w:tcBorders>
            <w:vAlign w:val="center"/>
          </w:tcPr>
          <w:p w14:paraId="6688F752"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283</w:t>
            </w:r>
          </w:p>
        </w:tc>
        <w:tc>
          <w:tcPr>
            <w:tcW w:w="567" w:type="dxa"/>
            <w:tcBorders>
              <w:top w:val="single" w:sz="4" w:space="0" w:color="auto"/>
              <w:left w:val="nil"/>
              <w:bottom w:val="single" w:sz="4" w:space="0" w:color="auto"/>
              <w:right w:val="nil"/>
            </w:tcBorders>
            <w:vAlign w:val="center"/>
          </w:tcPr>
          <w:p w14:paraId="2F850298"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12,4</w:t>
            </w:r>
          </w:p>
        </w:tc>
        <w:tc>
          <w:tcPr>
            <w:tcW w:w="567" w:type="dxa"/>
            <w:tcBorders>
              <w:top w:val="single" w:sz="4" w:space="0" w:color="auto"/>
              <w:left w:val="nil"/>
              <w:bottom w:val="single" w:sz="4" w:space="0" w:color="auto"/>
              <w:right w:val="nil"/>
            </w:tcBorders>
            <w:vAlign w:val="center"/>
            <w:hideMark/>
          </w:tcPr>
          <w:p w14:paraId="1CC15A16"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2.286</w:t>
            </w:r>
          </w:p>
        </w:tc>
        <w:tc>
          <w:tcPr>
            <w:tcW w:w="567" w:type="dxa"/>
            <w:tcBorders>
              <w:top w:val="single" w:sz="4" w:space="0" w:color="auto"/>
              <w:left w:val="nil"/>
              <w:bottom w:val="single" w:sz="4" w:space="0" w:color="auto"/>
              <w:right w:val="nil"/>
            </w:tcBorders>
            <w:vAlign w:val="center"/>
            <w:hideMark/>
          </w:tcPr>
          <w:p w14:paraId="40A9C1CD"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100</w:t>
            </w:r>
          </w:p>
        </w:tc>
        <w:tc>
          <w:tcPr>
            <w:tcW w:w="421" w:type="dxa"/>
            <w:vMerge/>
            <w:tcBorders>
              <w:top w:val="single" w:sz="4" w:space="0" w:color="auto"/>
              <w:left w:val="nil"/>
              <w:bottom w:val="single" w:sz="4" w:space="0" w:color="auto"/>
              <w:right w:val="nil"/>
            </w:tcBorders>
            <w:vAlign w:val="center"/>
            <w:hideMark/>
          </w:tcPr>
          <w:p w14:paraId="4B7CBE12" w14:textId="77777777" w:rsidR="00842FA0" w:rsidRPr="009162AC" w:rsidRDefault="00842FA0" w:rsidP="008C3F05">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p>
        </w:tc>
      </w:tr>
      <w:tr w:rsidR="009162AC" w:rsidRPr="009162AC" w14:paraId="5A4AEC1A" w14:textId="77777777" w:rsidTr="008C3F05">
        <w:trPr>
          <w:trHeight w:val="330"/>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auto"/>
              <w:left w:val="nil"/>
              <w:bottom w:val="single" w:sz="4" w:space="0" w:color="auto"/>
              <w:right w:val="nil"/>
            </w:tcBorders>
            <w:vAlign w:val="center"/>
            <w:hideMark/>
          </w:tcPr>
          <w:p w14:paraId="6107BF25" w14:textId="77777777" w:rsidR="00842FA0" w:rsidRPr="009162AC" w:rsidRDefault="00842FA0" w:rsidP="008C3F05">
            <w:pPr>
              <w:spacing w:line="360" w:lineRule="auto"/>
              <w:ind w:firstLine="0"/>
              <w:jc w:val="center"/>
              <w:rPr>
                <w:rFonts w:eastAsia="Times New Roman"/>
                <w:color w:val="000000"/>
                <w:sz w:val="16"/>
                <w:szCs w:val="16"/>
              </w:rPr>
            </w:pPr>
            <w:r w:rsidRPr="009162AC">
              <w:rPr>
                <w:rFonts w:eastAsia="Times New Roman"/>
                <w:color w:val="000000"/>
                <w:sz w:val="16"/>
                <w:szCs w:val="16"/>
              </w:rPr>
              <w:t>&gt;65</w:t>
            </w:r>
          </w:p>
        </w:tc>
        <w:tc>
          <w:tcPr>
            <w:tcW w:w="435" w:type="dxa"/>
            <w:tcBorders>
              <w:top w:val="single" w:sz="4" w:space="0" w:color="auto"/>
              <w:left w:val="nil"/>
              <w:bottom w:val="single" w:sz="4" w:space="0" w:color="auto"/>
              <w:right w:val="nil"/>
            </w:tcBorders>
            <w:vAlign w:val="center"/>
          </w:tcPr>
          <w:p w14:paraId="013CE01D"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763</w:t>
            </w:r>
          </w:p>
        </w:tc>
        <w:tc>
          <w:tcPr>
            <w:tcW w:w="567" w:type="dxa"/>
            <w:tcBorders>
              <w:top w:val="single" w:sz="4" w:space="0" w:color="auto"/>
              <w:left w:val="nil"/>
              <w:bottom w:val="single" w:sz="4" w:space="0" w:color="auto"/>
              <w:right w:val="nil"/>
            </w:tcBorders>
            <w:vAlign w:val="center"/>
          </w:tcPr>
          <w:p w14:paraId="176E5AB5"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94,3</w:t>
            </w:r>
          </w:p>
        </w:tc>
        <w:tc>
          <w:tcPr>
            <w:tcW w:w="567" w:type="dxa"/>
            <w:tcBorders>
              <w:top w:val="single" w:sz="4" w:space="0" w:color="auto"/>
              <w:left w:val="nil"/>
              <w:bottom w:val="single" w:sz="4" w:space="0" w:color="auto"/>
              <w:right w:val="nil"/>
            </w:tcBorders>
            <w:vAlign w:val="center"/>
          </w:tcPr>
          <w:p w14:paraId="7F9A7EA2"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rPr>
              <w:t>46</w:t>
            </w:r>
          </w:p>
        </w:tc>
        <w:tc>
          <w:tcPr>
            <w:tcW w:w="567" w:type="dxa"/>
            <w:tcBorders>
              <w:top w:val="single" w:sz="4" w:space="0" w:color="auto"/>
              <w:left w:val="nil"/>
              <w:bottom w:val="single" w:sz="4" w:space="0" w:color="auto"/>
              <w:right w:val="nil"/>
            </w:tcBorders>
            <w:vAlign w:val="center"/>
          </w:tcPr>
          <w:p w14:paraId="64F910FC"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rPr>
              <w:t>5,7</w:t>
            </w:r>
          </w:p>
        </w:tc>
        <w:tc>
          <w:tcPr>
            <w:tcW w:w="567" w:type="dxa"/>
            <w:tcBorders>
              <w:top w:val="single" w:sz="4" w:space="0" w:color="auto"/>
              <w:left w:val="nil"/>
              <w:bottom w:val="single" w:sz="4" w:space="0" w:color="auto"/>
              <w:right w:val="nil"/>
            </w:tcBorders>
            <w:vAlign w:val="center"/>
            <w:hideMark/>
          </w:tcPr>
          <w:p w14:paraId="420D8D01"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9162AC">
              <w:rPr>
                <w:rFonts w:eastAsia="Times New Roman"/>
                <w:color w:val="000000"/>
                <w:sz w:val="16"/>
                <w:szCs w:val="16"/>
                <w:lang w:eastAsia="en-US"/>
              </w:rPr>
              <w:t>809</w:t>
            </w:r>
          </w:p>
        </w:tc>
        <w:tc>
          <w:tcPr>
            <w:tcW w:w="567" w:type="dxa"/>
            <w:tcBorders>
              <w:top w:val="single" w:sz="4" w:space="0" w:color="auto"/>
              <w:left w:val="nil"/>
              <w:bottom w:val="single" w:sz="4" w:space="0" w:color="auto"/>
              <w:right w:val="nil"/>
            </w:tcBorders>
            <w:vAlign w:val="center"/>
            <w:hideMark/>
          </w:tcPr>
          <w:p w14:paraId="1CE74A10" w14:textId="77777777" w:rsidR="00842FA0" w:rsidRPr="009162AC" w:rsidRDefault="00842FA0" w:rsidP="008C3F05">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100</w:t>
            </w:r>
          </w:p>
        </w:tc>
        <w:tc>
          <w:tcPr>
            <w:tcW w:w="421" w:type="dxa"/>
            <w:vMerge/>
            <w:tcBorders>
              <w:top w:val="single" w:sz="4" w:space="0" w:color="auto"/>
              <w:left w:val="nil"/>
              <w:bottom w:val="single" w:sz="4" w:space="0" w:color="auto"/>
              <w:right w:val="nil"/>
            </w:tcBorders>
            <w:vAlign w:val="center"/>
            <w:hideMark/>
          </w:tcPr>
          <w:p w14:paraId="70111476" w14:textId="77777777" w:rsidR="00842FA0" w:rsidRPr="009162AC" w:rsidRDefault="00842FA0" w:rsidP="008C3F0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p>
        </w:tc>
      </w:tr>
      <w:tr w:rsidR="009162AC" w:rsidRPr="009162AC" w14:paraId="28CC26E0" w14:textId="77777777" w:rsidTr="008C3F0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auto"/>
              <w:left w:val="nil"/>
              <w:bottom w:val="single" w:sz="4" w:space="0" w:color="auto"/>
              <w:right w:val="nil"/>
            </w:tcBorders>
            <w:vAlign w:val="center"/>
          </w:tcPr>
          <w:p w14:paraId="07507764" w14:textId="77777777" w:rsidR="00842FA0" w:rsidRPr="009162AC" w:rsidRDefault="00842FA0" w:rsidP="008C3F05">
            <w:pPr>
              <w:spacing w:line="360" w:lineRule="auto"/>
              <w:ind w:firstLine="0"/>
              <w:jc w:val="center"/>
              <w:rPr>
                <w:rFonts w:eastAsia="Times New Roman"/>
                <w:b w:val="0"/>
                <w:bCs w:val="0"/>
                <w:color w:val="000000"/>
                <w:sz w:val="16"/>
                <w:szCs w:val="16"/>
              </w:rPr>
            </w:pPr>
            <w:r w:rsidRPr="009162AC">
              <w:rPr>
                <w:rFonts w:eastAsia="Times New Roman"/>
                <w:color w:val="000000"/>
                <w:sz w:val="16"/>
                <w:szCs w:val="16"/>
                <w:lang w:val="en-GB"/>
              </w:rPr>
              <w:t>Total</w:t>
            </w:r>
          </w:p>
        </w:tc>
        <w:tc>
          <w:tcPr>
            <w:tcW w:w="435" w:type="dxa"/>
            <w:tcBorders>
              <w:top w:val="single" w:sz="4" w:space="0" w:color="auto"/>
              <w:left w:val="nil"/>
              <w:bottom w:val="single" w:sz="4" w:space="0" w:color="auto"/>
              <w:right w:val="nil"/>
            </w:tcBorders>
            <w:vAlign w:val="center"/>
          </w:tcPr>
          <w:p w14:paraId="3500F7EB"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lang w:eastAsia="en-US"/>
              </w:rPr>
              <w:t>4.273</w:t>
            </w:r>
          </w:p>
        </w:tc>
        <w:tc>
          <w:tcPr>
            <w:tcW w:w="567" w:type="dxa"/>
            <w:tcBorders>
              <w:top w:val="single" w:sz="4" w:space="0" w:color="auto"/>
              <w:left w:val="nil"/>
              <w:bottom w:val="single" w:sz="4" w:space="0" w:color="auto"/>
              <w:right w:val="nil"/>
            </w:tcBorders>
            <w:vAlign w:val="center"/>
          </w:tcPr>
          <w:p w14:paraId="0133BBE1"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Cs/>
                <w:color w:val="000000"/>
                <w:sz w:val="16"/>
                <w:szCs w:val="16"/>
              </w:rPr>
            </w:pPr>
            <w:r w:rsidRPr="009162AC">
              <w:rPr>
                <w:rFonts w:eastAsia="Times New Roman"/>
                <w:b/>
                <w:bCs/>
                <w:iCs/>
                <w:color w:val="000000"/>
                <w:sz w:val="16"/>
                <w:szCs w:val="16"/>
                <w:lang w:eastAsia="en-US"/>
              </w:rPr>
              <w:t>71,7</w:t>
            </w:r>
          </w:p>
        </w:tc>
        <w:tc>
          <w:tcPr>
            <w:tcW w:w="567" w:type="dxa"/>
            <w:tcBorders>
              <w:top w:val="single" w:sz="4" w:space="0" w:color="auto"/>
              <w:left w:val="nil"/>
              <w:bottom w:val="single" w:sz="4" w:space="0" w:color="auto"/>
              <w:right w:val="nil"/>
            </w:tcBorders>
            <w:vAlign w:val="center"/>
          </w:tcPr>
          <w:p w14:paraId="38BB617C"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rPr>
              <w:t>1.687</w:t>
            </w:r>
          </w:p>
        </w:tc>
        <w:tc>
          <w:tcPr>
            <w:tcW w:w="567" w:type="dxa"/>
            <w:tcBorders>
              <w:top w:val="single" w:sz="4" w:space="0" w:color="auto"/>
              <w:left w:val="nil"/>
              <w:bottom w:val="single" w:sz="4" w:space="0" w:color="auto"/>
              <w:right w:val="nil"/>
            </w:tcBorders>
            <w:vAlign w:val="center"/>
          </w:tcPr>
          <w:p w14:paraId="0797951D"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Cs/>
                <w:color w:val="000000"/>
                <w:sz w:val="16"/>
                <w:szCs w:val="16"/>
              </w:rPr>
            </w:pPr>
            <w:r w:rsidRPr="009162AC">
              <w:rPr>
                <w:rFonts w:eastAsia="Times New Roman"/>
                <w:b/>
                <w:bCs/>
                <w:iCs/>
                <w:color w:val="000000"/>
                <w:sz w:val="16"/>
                <w:szCs w:val="16"/>
              </w:rPr>
              <w:t>28,3</w:t>
            </w:r>
          </w:p>
        </w:tc>
        <w:tc>
          <w:tcPr>
            <w:tcW w:w="567" w:type="dxa"/>
            <w:tcBorders>
              <w:top w:val="single" w:sz="4" w:space="0" w:color="auto"/>
              <w:left w:val="nil"/>
              <w:bottom w:val="single" w:sz="4" w:space="0" w:color="auto"/>
              <w:right w:val="nil"/>
            </w:tcBorders>
            <w:vAlign w:val="center"/>
            <w:hideMark/>
          </w:tcPr>
          <w:p w14:paraId="5D4027EA"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r w:rsidRPr="009162AC">
              <w:rPr>
                <w:rFonts w:eastAsia="Times New Roman"/>
                <w:b/>
                <w:bCs/>
                <w:color w:val="000000"/>
                <w:sz w:val="16"/>
                <w:szCs w:val="16"/>
                <w:lang w:eastAsia="en-US"/>
              </w:rPr>
              <w:t>5.960</w:t>
            </w:r>
          </w:p>
        </w:tc>
        <w:tc>
          <w:tcPr>
            <w:tcW w:w="567" w:type="dxa"/>
            <w:tcBorders>
              <w:top w:val="single" w:sz="4" w:space="0" w:color="auto"/>
              <w:left w:val="nil"/>
              <w:bottom w:val="single" w:sz="4" w:space="0" w:color="auto"/>
              <w:right w:val="nil"/>
            </w:tcBorders>
            <w:vAlign w:val="center"/>
            <w:hideMark/>
          </w:tcPr>
          <w:p w14:paraId="0148268F" w14:textId="77777777" w:rsidR="00842FA0" w:rsidRPr="009162AC" w:rsidRDefault="00842FA0" w:rsidP="008C3F05">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9162AC">
              <w:rPr>
                <w:rFonts w:eastAsia="Times New Roman"/>
                <w:iCs/>
                <w:color w:val="000000"/>
                <w:sz w:val="16"/>
                <w:szCs w:val="16"/>
                <w:lang w:eastAsia="en-US"/>
              </w:rPr>
              <w:t>100</w:t>
            </w:r>
          </w:p>
        </w:tc>
        <w:tc>
          <w:tcPr>
            <w:tcW w:w="421" w:type="dxa"/>
            <w:tcBorders>
              <w:top w:val="single" w:sz="4" w:space="0" w:color="auto"/>
              <w:left w:val="nil"/>
              <w:bottom w:val="single" w:sz="4" w:space="0" w:color="auto"/>
              <w:right w:val="nil"/>
            </w:tcBorders>
            <w:vAlign w:val="center"/>
            <w:hideMark/>
          </w:tcPr>
          <w:p w14:paraId="47FBFAAA" w14:textId="77777777" w:rsidR="00842FA0" w:rsidRPr="009162AC" w:rsidRDefault="00842FA0" w:rsidP="008C3F05">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p>
        </w:tc>
      </w:tr>
    </w:tbl>
    <w:p w14:paraId="58E0FD01" w14:textId="77777777" w:rsidR="00E133FC" w:rsidRPr="00DC06D9" w:rsidRDefault="00E133FC" w:rsidP="00842FA0">
      <w:pPr>
        <w:spacing w:before="240" w:line="360" w:lineRule="auto"/>
        <w:ind w:firstLine="720"/>
        <w:rPr>
          <w:rFonts w:cs="Calibri"/>
          <w:sz w:val="22"/>
        </w:rPr>
      </w:pPr>
      <w:r w:rsidRPr="00DC06D9">
        <w:rPr>
          <w:rFonts w:cs="Calibri"/>
          <w:sz w:val="22"/>
        </w:rPr>
        <w:t>Hasil analisis data menunjukkan pasien yang tidak mengalami kelainan refraksi lebih banyak dijumpai pada kelompok usia &gt;65 tahun sebesar 94</w:t>
      </w:r>
      <w:proofErr w:type="gramStart"/>
      <w:r w:rsidRPr="00DC06D9">
        <w:rPr>
          <w:rFonts w:cs="Calibri"/>
          <w:sz w:val="22"/>
        </w:rPr>
        <w:t>,3</w:t>
      </w:r>
      <w:proofErr w:type="gramEnd"/>
      <w:r w:rsidRPr="00DC06D9">
        <w:rPr>
          <w:rFonts w:cs="Calibri"/>
          <w:sz w:val="22"/>
        </w:rPr>
        <w:t>% dan paling sedikit pada kelompok usia 12-25 tahun sebesar 32,1%. Pada kelompok usia 0-5 tahun sebesar 91.1%</w:t>
      </w:r>
      <w:proofErr w:type="gramStart"/>
      <w:r w:rsidRPr="00DC06D9">
        <w:rPr>
          <w:rFonts w:cs="Calibri"/>
          <w:sz w:val="22"/>
        </w:rPr>
        <w:t>..</w:t>
      </w:r>
      <w:proofErr w:type="gramEnd"/>
      <w:r w:rsidRPr="00DC06D9">
        <w:rPr>
          <w:rFonts w:cs="Calibri"/>
          <w:sz w:val="22"/>
        </w:rPr>
        <w:t xml:space="preserve"> Kemudian diikuti dengan kelompok usia 46-65 tahun sebesar </w:t>
      </w:r>
      <w:r w:rsidRPr="00DC06D9">
        <w:rPr>
          <w:rFonts w:cs="Calibri"/>
          <w:sz w:val="22"/>
        </w:rPr>
        <w:lastRenderedPageBreak/>
        <w:t>87</w:t>
      </w:r>
      <w:proofErr w:type="gramStart"/>
      <w:r w:rsidRPr="00DC06D9">
        <w:rPr>
          <w:rFonts w:cs="Calibri"/>
          <w:sz w:val="22"/>
        </w:rPr>
        <w:t>,6</w:t>
      </w:r>
      <w:proofErr w:type="gramEnd"/>
      <w:r w:rsidRPr="00DC06D9">
        <w:rPr>
          <w:rFonts w:cs="Calibri"/>
          <w:sz w:val="22"/>
        </w:rPr>
        <w:t>%, kelompok usia 26-45 tahun 65,4% dan kelompok usia  tahun 6-11 tahun 60,7%.</w:t>
      </w:r>
    </w:p>
    <w:p w14:paraId="4A56FEC8" w14:textId="77777777" w:rsidR="00E133FC" w:rsidRPr="00DC06D9" w:rsidRDefault="00E133FC" w:rsidP="003A1864">
      <w:pPr>
        <w:spacing w:line="360" w:lineRule="auto"/>
        <w:ind w:firstLine="720"/>
        <w:rPr>
          <w:rFonts w:cs="Calibri"/>
          <w:sz w:val="22"/>
        </w:rPr>
      </w:pPr>
      <w:r w:rsidRPr="00DC06D9">
        <w:rPr>
          <w:rFonts w:cs="Calibri"/>
          <w:sz w:val="22"/>
        </w:rPr>
        <w:t xml:space="preserve">Sedangkan sebaliknya pasien yang mengalami kelainan refraksi paling banyak dijumpai pada kelompok usia 12-25 tahun yaitu sebesar 67,9% dan paling sedikit dijumpai pada kelompok usia &gt;65 tahun tahun yaitu sebesar 5,7%. Pada kelompok usia 6-11 tahun pasien kelainan refraksi diperoleh sebesar 39,3%, kemudian diikuti kelompok usia 26-45 tahun sebesar 34,6%, kelompok usia 46-65 tahun sebesar 12,4% dan pada kelompok usia 0-5 tahun sebesar 8,9%. Pada hasil uji </w:t>
      </w:r>
      <w:r w:rsidRPr="00DC06D9">
        <w:rPr>
          <w:rFonts w:cs="Calibri"/>
          <w:i/>
          <w:sz w:val="22"/>
        </w:rPr>
        <w:t xml:space="preserve">chi-square </w:t>
      </w:r>
      <w:r w:rsidRPr="00DC06D9">
        <w:rPr>
          <w:sz w:val="22"/>
        </w:rPr>
        <w:t xml:space="preserve">dengan tingkat kepercayaan 95% </w:t>
      </w:r>
      <w:r w:rsidRPr="00DC06D9">
        <w:rPr>
          <w:rFonts w:cs="Calibri"/>
          <w:sz w:val="22"/>
        </w:rPr>
        <w:t>diperoleh nilai p=0.000 (p&lt;0</w:t>
      </w:r>
      <w:proofErr w:type="gramStart"/>
      <w:r w:rsidRPr="00DC06D9">
        <w:rPr>
          <w:rFonts w:cs="Calibri"/>
          <w:sz w:val="22"/>
        </w:rPr>
        <w:t>,05</w:t>
      </w:r>
      <w:proofErr w:type="gramEnd"/>
      <w:r w:rsidRPr="00DC06D9">
        <w:rPr>
          <w:rFonts w:cs="Calibri"/>
          <w:sz w:val="22"/>
        </w:rPr>
        <w:t>), maka dapat disimpulkan bahwa hubungan usia dengan angka kejadian penyakit kelainan refraksi bermakna secara statistik.</w:t>
      </w:r>
    </w:p>
    <w:p w14:paraId="06791C52" w14:textId="77777777" w:rsidR="00E133FC" w:rsidRPr="00DC06D9" w:rsidRDefault="00E133FC" w:rsidP="00E133FC">
      <w:pPr>
        <w:tabs>
          <w:tab w:val="left" w:pos="284"/>
        </w:tabs>
        <w:spacing w:line="360" w:lineRule="auto"/>
        <w:rPr>
          <w:b/>
          <w:sz w:val="22"/>
        </w:rPr>
      </w:pPr>
      <w:r w:rsidRPr="00DC06D9">
        <w:rPr>
          <w:b/>
          <w:sz w:val="22"/>
        </w:rPr>
        <w:tab/>
      </w:r>
      <w:proofErr w:type="gramStart"/>
      <w:r w:rsidRPr="00DC06D9">
        <w:rPr>
          <w:b/>
          <w:sz w:val="22"/>
        </w:rPr>
        <w:t>b</w:t>
      </w:r>
      <w:proofErr w:type="gramEnd"/>
      <w:r w:rsidRPr="00DC06D9">
        <w:rPr>
          <w:b/>
          <w:sz w:val="22"/>
        </w:rPr>
        <w:t>. Jenis Kelamin</w:t>
      </w:r>
    </w:p>
    <w:p w14:paraId="6F402B36" w14:textId="77777777" w:rsidR="00E133FC" w:rsidRPr="00F53562" w:rsidRDefault="00E133FC" w:rsidP="00F53562">
      <w:pPr>
        <w:spacing w:line="360" w:lineRule="auto"/>
        <w:ind w:firstLine="0"/>
      </w:pPr>
      <w:r w:rsidRPr="00DC06D9">
        <w:rPr>
          <w:b/>
          <w:sz w:val="22"/>
        </w:rPr>
        <w:t>Tabel 4.4</w:t>
      </w:r>
      <w:r w:rsidRPr="00DC06D9">
        <w:rPr>
          <w:sz w:val="22"/>
        </w:rPr>
        <w:t xml:space="preserve"> Analisis hubungan jenis kelamin dengan angka kejadian kelainan refraksi pada pasien di poli mata RSUD Meuraxa Banda Aceh Tahun 2018. </w:t>
      </w:r>
    </w:p>
    <w:tbl>
      <w:tblPr>
        <w:tblStyle w:val="PlainTable21"/>
        <w:tblpPr w:leftFromText="180" w:rightFromText="180" w:vertAnchor="text" w:horzAnchor="page" w:tblpX="1508" w:tblpY="-2"/>
        <w:tblW w:w="424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67"/>
        <w:gridCol w:w="704"/>
        <w:gridCol w:w="425"/>
        <w:gridCol w:w="426"/>
        <w:gridCol w:w="435"/>
        <w:gridCol w:w="708"/>
        <w:gridCol w:w="567"/>
        <w:gridCol w:w="416"/>
      </w:tblGrid>
      <w:tr w:rsidR="00920502" w:rsidRPr="00F70C4D" w14:paraId="4C104EDD" w14:textId="77777777" w:rsidTr="009162AC">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7" w:type="dxa"/>
            <w:vMerge w:val="restart"/>
            <w:tcBorders>
              <w:bottom w:val="none" w:sz="0" w:space="0" w:color="auto"/>
            </w:tcBorders>
            <w:vAlign w:val="center"/>
            <w:hideMark/>
          </w:tcPr>
          <w:p w14:paraId="0AE2A035" w14:textId="77777777" w:rsidR="00920502" w:rsidRPr="00F70C4D" w:rsidRDefault="00920502" w:rsidP="009162AC">
            <w:pPr>
              <w:spacing w:line="360" w:lineRule="auto"/>
              <w:ind w:firstLine="0"/>
              <w:jc w:val="center"/>
              <w:rPr>
                <w:rFonts w:eastAsia="Times New Roman"/>
                <w:b w:val="0"/>
                <w:bCs w:val="0"/>
                <w:color w:val="000000"/>
                <w:sz w:val="16"/>
                <w:szCs w:val="16"/>
              </w:rPr>
            </w:pPr>
            <w:r w:rsidRPr="00F70C4D">
              <w:rPr>
                <w:rFonts w:eastAsia="Times New Roman"/>
                <w:b w:val="0"/>
                <w:bCs w:val="0"/>
                <w:color w:val="000000"/>
                <w:sz w:val="16"/>
                <w:szCs w:val="16"/>
                <w:lang w:val="en-GB"/>
              </w:rPr>
              <w:t xml:space="preserve">Jeni </w:t>
            </w:r>
            <w:r w:rsidRPr="00F70C4D">
              <w:rPr>
                <w:rFonts w:eastAsia="Times New Roman"/>
                <w:color w:val="000000"/>
                <w:sz w:val="16"/>
                <w:szCs w:val="16"/>
                <w:lang w:val="en-GB"/>
              </w:rPr>
              <w:t>Kelamin</w:t>
            </w:r>
          </w:p>
        </w:tc>
        <w:tc>
          <w:tcPr>
            <w:tcW w:w="1990" w:type="dxa"/>
            <w:gridSpan w:val="4"/>
            <w:tcBorders>
              <w:bottom w:val="none" w:sz="0" w:space="0" w:color="auto"/>
            </w:tcBorders>
            <w:vAlign w:val="center"/>
            <w:hideMark/>
          </w:tcPr>
          <w:p w14:paraId="3328BA3E" w14:textId="77777777" w:rsidR="00920502" w:rsidRPr="00F70C4D" w:rsidRDefault="00920502" w:rsidP="009162AC">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 w:val="16"/>
                <w:szCs w:val="16"/>
              </w:rPr>
            </w:pPr>
            <w:r w:rsidRPr="00F70C4D">
              <w:rPr>
                <w:rFonts w:eastAsia="Times New Roman"/>
                <w:color w:val="000000"/>
                <w:sz w:val="16"/>
                <w:szCs w:val="16"/>
                <w:lang w:eastAsia="en-US"/>
              </w:rPr>
              <w:t>Status Kelainan Refraksi</w:t>
            </w:r>
          </w:p>
        </w:tc>
        <w:tc>
          <w:tcPr>
            <w:tcW w:w="1275" w:type="dxa"/>
            <w:gridSpan w:val="2"/>
            <w:vMerge w:val="restart"/>
            <w:tcBorders>
              <w:bottom w:val="none" w:sz="0" w:space="0" w:color="auto"/>
            </w:tcBorders>
            <w:vAlign w:val="center"/>
            <w:hideMark/>
          </w:tcPr>
          <w:p w14:paraId="3C7D9DB6" w14:textId="77777777" w:rsidR="00920502" w:rsidRPr="00F70C4D" w:rsidRDefault="00920502" w:rsidP="009162AC">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 w:val="16"/>
                <w:szCs w:val="16"/>
              </w:rPr>
            </w:pPr>
            <w:r w:rsidRPr="00F70C4D">
              <w:rPr>
                <w:rFonts w:eastAsia="Times New Roman"/>
                <w:color w:val="000000"/>
                <w:sz w:val="16"/>
                <w:szCs w:val="16"/>
                <w:lang w:val="en-GB"/>
              </w:rPr>
              <w:t>Total</w:t>
            </w:r>
          </w:p>
        </w:tc>
        <w:tc>
          <w:tcPr>
            <w:tcW w:w="416" w:type="dxa"/>
            <w:vMerge w:val="restart"/>
            <w:tcBorders>
              <w:bottom w:val="none" w:sz="0" w:space="0" w:color="auto"/>
            </w:tcBorders>
            <w:vAlign w:val="center"/>
            <w:hideMark/>
          </w:tcPr>
          <w:p w14:paraId="3A182A02" w14:textId="77777777" w:rsidR="00920502" w:rsidRPr="00F70C4D" w:rsidRDefault="00920502" w:rsidP="009162AC">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iCs/>
                <w:color w:val="000000"/>
                <w:sz w:val="16"/>
                <w:szCs w:val="16"/>
              </w:rPr>
            </w:pPr>
            <w:r w:rsidRPr="00F70C4D">
              <w:rPr>
                <w:rFonts w:eastAsia="Times New Roman"/>
                <w:iCs/>
                <w:color w:val="000000"/>
                <w:sz w:val="16"/>
                <w:szCs w:val="16"/>
              </w:rPr>
              <w:t>p</w:t>
            </w:r>
          </w:p>
        </w:tc>
      </w:tr>
      <w:tr w:rsidR="00920502" w:rsidRPr="00F70C4D" w14:paraId="64EA996D" w14:textId="77777777" w:rsidTr="009162A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7" w:type="dxa"/>
            <w:vMerge/>
            <w:tcBorders>
              <w:top w:val="none" w:sz="0" w:space="0" w:color="auto"/>
              <w:bottom w:val="none" w:sz="0" w:space="0" w:color="auto"/>
            </w:tcBorders>
            <w:vAlign w:val="center"/>
            <w:hideMark/>
          </w:tcPr>
          <w:p w14:paraId="28AE60B5" w14:textId="77777777" w:rsidR="00920502" w:rsidRPr="00F70C4D" w:rsidRDefault="00920502" w:rsidP="009162AC">
            <w:pPr>
              <w:spacing w:line="360" w:lineRule="auto"/>
              <w:jc w:val="center"/>
              <w:rPr>
                <w:rFonts w:eastAsia="Times New Roman"/>
                <w:b w:val="0"/>
                <w:bCs w:val="0"/>
                <w:color w:val="000000"/>
                <w:sz w:val="16"/>
                <w:szCs w:val="16"/>
              </w:rPr>
            </w:pPr>
          </w:p>
        </w:tc>
        <w:tc>
          <w:tcPr>
            <w:tcW w:w="1129" w:type="dxa"/>
            <w:gridSpan w:val="2"/>
            <w:tcBorders>
              <w:top w:val="none" w:sz="0" w:space="0" w:color="auto"/>
              <w:bottom w:val="none" w:sz="0" w:space="0" w:color="auto"/>
            </w:tcBorders>
            <w:vAlign w:val="center"/>
          </w:tcPr>
          <w:p w14:paraId="44C0D339"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lang w:eastAsia="en-US"/>
              </w:rPr>
              <w:t>Tidak</w:t>
            </w:r>
          </w:p>
        </w:tc>
        <w:tc>
          <w:tcPr>
            <w:tcW w:w="861" w:type="dxa"/>
            <w:gridSpan w:val="2"/>
            <w:tcBorders>
              <w:top w:val="none" w:sz="0" w:space="0" w:color="auto"/>
              <w:bottom w:val="none" w:sz="0" w:space="0" w:color="auto"/>
            </w:tcBorders>
            <w:vAlign w:val="center"/>
          </w:tcPr>
          <w:p w14:paraId="347418E2"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lang w:eastAsia="en-US"/>
              </w:rPr>
              <w:t>Ya</w:t>
            </w:r>
          </w:p>
        </w:tc>
        <w:tc>
          <w:tcPr>
            <w:tcW w:w="1275" w:type="dxa"/>
            <w:gridSpan w:val="2"/>
            <w:vMerge/>
            <w:tcBorders>
              <w:top w:val="none" w:sz="0" w:space="0" w:color="auto"/>
              <w:bottom w:val="none" w:sz="0" w:space="0" w:color="auto"/>
            </w:tcBorders>
            <w:vAlign w:val="center"/>
            <w:hideMark/>
          </w:tcPr>
          <w:p w14:paraId="64EB7482" w14:textId="77777777" w:rsidR="00920502" w:rsidRPr="00F70C4D" w:rsidRDefault="00920502" w:rsidP="009162AC">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p>
        </w:tc>
        <w:tc>
          <w:tcPr>
            <w:tcW w:w="416" w:type="dxa"/>
            <w:vMerge/>
            <w:tcBorders>
              <w:top w:val="none" w:sz="0" w:space="0" w:color="auto"/>
              <w:bottom w:val="none" w:sz="0" w:space="0" w:color="auto"/>
            </w:tcBorders>
            <w:vAlign w:val="center"/>
            <w:hideMark/>
          </w:tcPr>
          <w:p w14:paraId="37E19A56" w14:textId="77777777" w:rsidR="00920502" w:rsidRPr="00F70C4D" w:rsidRDefault="00920502" w:rsidP="009162AC">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i/>
                <w:iCs/>
                <w:color w:val="000000"/>
                <w:sz w:val="16"/>
                <w:szCs w:val="16"/>
              </w:rPr>
            </w:pPr>
          </w:p>
        </w:tc>
      </w:tr>
      <w:tr w:rsidR="00F70C4D" w:rsidRPr="00F70C4D" w14:paraId="54325468" w14:textId="77777777" w:rsidTr="009162AC">
        <w:trPr>
          <w:trHeight w:val="315"/>
        </w:trPr>
        <w:tc>
          <w:tcPr>
            <w:cnfStyle w:val="001000000000" w:firstRow="0" w:lastRow="0" w:firstColumn="1" w:lastColumn="0" w:oddVBand="0" w:evenVBand="0" w:oddHBand="0" w:evenHBand="0" w:firstRowFirstColumn="0" w:firstRowLastColumn="0" w:lastRowFirstColumn="0" w:lastRowLastColumn="0"/>
            <w:tcW w:w="567" w:type="dxa"/>
            <w:vMerge/>
            <w:vAlign w:val="center"/>
            <w:hideMark/>
          </w:tcPr>
          <w:p w14:paraId="170CCFAE" w14:textId="77777777" w:rsidR="00920502" w:rsidRPr="00F70C4D" w:rsidRDefault="00920502" w:rsidP="009162AC">
            <w:pPr>
              <w:spacing w:line="360" w:lineRule="auto"/>
              <w:jc w:val="center"/>
              <w:rPr>
                <w:rFonts w:eastAsia="Times New Roman"/>
                <w:b w:val="0"/>
                <w:bCs w:val="0"/>
                <w:color w:val="000000"/>
                <w:sz w:val="16"/>
                <w:szCs w:val="16"/>
              </w:rPr>
            </w:pPr>
          </w:p>
        </w:tc>
        <w:tc>
          <w:tcPr>
            <w:tcW w:w="704" w:type="dxa"/>
            <w:vAlign w:val="center"/>
          </w:tcPr>
          <w:p w14:paraId="6187FAF5"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lang w:val="en-GB"/>
              </w:rPr>
              <w:t>n</w:t>
            </w:r>
          </w:p>
        </w:tc>
        <w:tc>
          <w:tcPr>
            <w:tcW w:w="425" w:type="dxa"/>
            <w:vAlign w:val="center"/>
          </w:tcPr>
          <w:p w14:paraId="38B38469"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lang w:val="en-GB"/>
              </w:rPr>
              <w:t>%</w:t>
            </w:r>
          </w:p>
        </w:tc>
        <w:tc>
          <w:tcPr>
            <w:tcW w:w="426" w:type="dxa"/>
            <w:vAlign w:val="center"/>
          </w:tcPr>
          <w:p w14:paraId="59EB9034"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lang w:val="en-GB"/>
              </w:rPr>
              <w:t>n</w:t>
            </w:r>
          </w:p>
        </w:tc>
        <w:tc>
          <w:tcPr>
            <w:tcW w:w="435" w:type="dxa"/>
            <w:vAlign w:val="center"/>
          </w:tcPr>
          <w:p w14:paraId="3D07EF7C"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lang w:val="en-GB"/>
              </w:rPr>
              <w:t>%</w:t>
            </w:r>
          </w:p>
        </w:tc>
        <w:tc>
          <w:tcPr>
            <w:tcW w:w="708" w:type="dxa"/>
            <w:vAlign w:val="center"/>
            <w:hideMark/>
          </w:tcPr>
          <w:p w14:paraId="747B44A8"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lang w:val="en-GB"/>
              </w:rPr>
              <w:t>n</w:t>
            </w:r>
          </w:p>
        </w:tc>
        <w:tc>
          <w:tcPr>
            <w:tcW w:w="567" w:type="dxa"/>
            <w:vAlign w:val="center"/>
            <w:hideMark/>
          </w:tcPr>
          <w:p w14:paraId="3805CE5A"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lang w:val="en-GB"/>
              </w:rPr>
              <w:t>%</w:t>
            </w:r>
          </w:p>
        </w:tc>
        <w:tc>
          <w:tcPr>
            <w:tcW w:w="416" w:type="dxa"/>
            <w:vMerge/>
            <w:vAlign w:val="center"/>
            <w:hideMark/>
          </w:tcPr>
          <w:p w14:paraId="51CA2D22" w14:textId="77777777" w:rsidR="00920502" w:rsidRPr="00F70C4D" w:rsidRDefault="00920502" w:rsidP="009162AC">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i/>
                <w:iCs/>
                <w:color w:val="000000"/>
                <w:sz w:val="16"/>
                <w:szCs w:val="16"/>
              </w:rPr>
            </w:pPr>
          </w:p>
        </w:tc>
      </w:tr>
      <w:tr w:rsidR="00F70C4D" w:rsidRPr="00F70C4D" w14:paraId="6AC86D8A" w14:textId="77777777" w:rsidTr="009162A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vAlign w:val="center"/>
            <w:hideMark/>
          </w:tcPr>
          <w:p w14:paraId="29DCF891" w14:textId="77777777" w:rsidR="00920502" w:rsidRPr="00F70C4D" w:rsidRDefault="00920502" w:rsidP="009162AC">
            <w:pPr>
              <w:spacing w:line="360" w:lineRule="auto"/>
              <w:ind w:firstLine="0"/>
              <w:jc w:val="center"/>
              <w:rPr>
                <w:rFonts w:eastAsia="Times New Roman"/>
                <w:color w:val="000000"/>
                <w:sz w:val="16"/>
                <w:szCs w:val="16"/>
              </w:rPr>
            </w:pPr>
            <w:r w:rsidRPr="00F70C4D">
              <w:rPr>
                <w:rFonts w:eastAsia="Times New Roman"/>
                <w:color w:val="000000"/>
                <w:sz w:val="16"/>
                <w:szCs w:val="16"/>
                <w:lang w:eastAsia="en-US"/>
              </w:rPr>
              <w:t>LK</w:t>
            </w:r>
          </w:p>
        </w:tc>
        <w:tc>
          <w:tcPr>
            <w:tcW w:w="704" w:type="dxa"/>
            <w:tcBorders>
              <w:top w:val="none" w:sz="0" w:space="0" w:color="auto"/>
              <w:bottom w:val="none" w:sz="0" w:space="0" w:color="auto"/>
            </w:tcBorders>
            <w:vAlign w:val="center"/>
          </w:tcPr>
          <w:p w14:paraId="1D38A3E7" w14:textId="25790F1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F70C4D">
              <w:rPr>
                <w:rFonts w:eastAsia="Times New Roman"/>
                <w:color w:val="000000"/>
                <w:sz w:val="16"/>
                <w:szCs w:val="16"/>
                <w:lang w:eastAsia="en-US"/>
              </w:rPr>
              <w:t>1.986</w:t>
            </w:r>
          </w:p>
        </w:tc>
        <w:tc>
          <w:tcPr>
            <w:tcW w:w="425" w:type="dxa"/>
            <w:tcBorders>
              <w:top w:val="none" w:sz="0" w:space="0" w:color="auto"/>
              <w:bottom w:val="none" w:sz="0" w:space="0" w:color="auto"/>
            </w:tcBorders>
            <w:vAlign w:val="center"/>
          </w:tcPr>
          <w:p w14:paraId="20F48480"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F70C4D">
              <w:rPr>
                <w:rFonts w:eastAsia="Times New Roman"/>
                <w:iCs/>
                <w:color w:val="000000"/>
                <w:sz w:val="16"/>
                <w:szCs w:val="16"/>
                <w:lang w:eastAsia="en-US"/>
              </w:rPr>
              <w:t>75,5</w:t>
            </w:r>
          </w:p>
        </w:tc>
        <w:tc>
          <w:tcPr>
            <w:tcW w:w="426" w:type="dxa"/>
            <w:tcBorders>
              <w:top w:val="none" w:sz="0" w:space="0" w:color="auto"/>
              <w:bottom w:val="none" w:sz="0" w:space="0" w:color="auto"/>
            </w:tcBorders>
            <w:vAlign w:val="center"/>
          </w:tcPr>
          <w:p w14:paraId="5F8BE316"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F70C4D">
              <w:rPr>
                <w:rFonts w:eastAsia="Times New Roman"/>
                <w:color w:val="000000"/>
                <w:sz w:val="16"/>
                <w:szCs w:val="16"/>
              </w:rPr>
              <w:t>646</w:t>
            </w:r>
          </w:p>
        </w:tc>
        <w:tc>
          <w:tcPr>
            <w:tcW w:w="435" w:type="dxa"/>
            <w:tcBorders>
              <w:top w:val="none" w:sz="0" w:space="0" w:color="auto"/>
              <w:bottom w:val="none" w:sz="0" w:space="0" w:color="auto"/>
            </w:tcBorders>
            <w:vAlign w:val="center"/>
          </w:tcPr>
          <w:p w14:paraId="1493B2DD"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F70C4D">
              <w:rPr>
                <w:rFonts w:eastAsia="Times New Roman"/>
                <w:iCs/>
                <w:color w:val="000000"/>
                <w:sz w:val="16"/>
                <w:szCs w:val="16"/>
              </w:rPr>
              <w:t>24,5</w:t>
            </w:r>
          </w:p>
        </w:tc>
        <w:tc>
          <w:tcPr>
            <w:tcW w:w="708" w:type="dxa"/>
            <w:tcBorders>
              <w:top w:val="none" w:sz="0" w:space="0" w:color="auto"/>
              <w:bottom w:val="none" w:sz="0" w:space="0" w:color="auto"/>
            </w:tcBorders>
            <w:vAlign w:val="center"/>
            <w:hideMark/>
          </w:tcPr>
          <w:p w14:paraId="01418308"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F70C4D">
              <w:rPr>
                <w:rFonts w:eastAsia="Times New Roman"/>
                <w:color w:val="000000"/>
                <w:sz w:val="16"/>
                <w:szCs w:val="16"/>
                <w:lang w:eastAsia="en-US"/>
              </w:rPr>
              <w:t>2.632</w:t>
            </w:r>
          </w:p>
        </w:tc>
        <w:tc>
          <w:tcPr>
            <w:tcW w:w="567" w:type="dxa"/>
            <w:tcBorders>
              <w:top w:val="none" w:sz="0" w:space="0" w:color="auto"/>
              <w:bottom w:val="none" w:sz="0" w:space="0" w:color="auto"/>
            </w:tcBorders>
            <w:vAlign w:val="center"/>
            <w:hideMark/>
          </w:tcPr>
          <w:p w14:paraId="494C8CF8"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iCs/>
                <w:color w:val="000000"/>
                <w:sz w:val="16"/>
                <w:szCs w:val="16"/>
              </w:rPr>
            </w:pPr>
            <w:r w:rsidRPr="00F70C4D">
              <w:rPr>
                <w:rFonts w:eastAsia="Times New Roman"/>
                <w:iCs/>
                <w:color w:val="000000"/>
                <w:sz w:val="16"/>
                <w:szCs w:val="16"/>
                <w:lang w:val="en-GB"/>
              </w:rPr>
              <w:t>100</w:t>
            </w:r>
          </w:p>
        </w:tc>
        <w:tc>
          <w:tcPr>
            <w:tcW w:w="416" w:type="dxa"/>
            <w:vMerge w:val="restart"/>
            <w:tcBorders>
              <w:top w:val="none" w:sz="0" w:space="0" w:color="auto"/>
              <w:bottom w:val="none" w:sz="0" w:space="0" w:color="auto"/>
            </w:tcBorders>
            <w:vAlign w:val="center"/>
            <w:hideMark/>
          </w:tcPr>
          <w:p w14:paraId="18C8CF61"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r w:rsidRPr="00F70C4D">
              <w:rPr>
                <w:rFonts w:eastAsia="Times New Roman"/>
                <w:color w:val="000000"/>
                <w:sz w:val="16"/>
                <w:szCs w:val="16"/>
                <w:lang w:eastAsia="en-US"/>
              </w:rPr>
              <w:t>0,000</w:t>
            </w:r>
          </w:p>
        </w:tc>
      </w:tr>
      <w:tr w:rsidR="00F70C4D" w:rsidRPr="00F70C4D" w14:paraId="64980C2A" w14:textId="77777777" w:rsidTr="009162AC">
        <w:trPr>
          <w:trHeight w:val="315"/>
        </w:trPr>
        <w:tc>
          <w:tcPr>
            <w:cnfStyle w:val="001000000000" w:firstRow="0" w:lastRow="0" w:firstColumn="1" w:lastColumn="0" w:oddVBand="0" w:evenVBand="0" w:oddHBand="0" w:evenHBand="0" w:firstRowFirstColumn="0" w:firstRowLastColumn="0" w:lastRowFirstColumn="0" w:lastRowLastColumn="0"/>
            <w:tcW w:w="567" w:type="dxa"/>
            <w:vAlign w:val="center"/>
            <w:hideMark/>
          </w:tcPr>
          <w:p w14:paraId="261F34E8" w14:textId="77777777" w:rsidR="00920502" w:rsidRPr="00F70C4D" w:rsidRDefault="00920502" w:rsidP="009162AC">
            <w:pPr>
              <w:spacing w:line="360" w:lineRule="auto"/>
              <w:ind w:firstLine="0"/>
              <w:jc w:val="center"/>
              <w:rPr>
                <w:rFonts w:eastAsia="Times New Roman"/>
                <w:color w:val="000000"/>
                <w:sz w:val="16"/>
                <w:szCs w:val="16"/>
              </w:rPr>
            </w:pPr>
            <w:r w:rsidRPr="00F70C4D">
              <w:rPr>
                <w:rFonts w:eastAsia="Times New Roman"/>
                <w:color w:val="000000"/>
                <w:sz w:val="16"/>
                <w:szCs w:val="16"/>
                <w:lang w:val="en-GB"/>
              </w:rPr>
              <w:t>PR</w:t>
            </w:r>
          </w:p>
        </w:tc>
        <w:tc>
          <w:tcPr>
            <w:tcW w:w="704" w:type="dxa"/>
            <w:vAlign w:val="center"/>
          </w:tcPr>
          <w:p w14:paraId="163D5FCE"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F70C4D">
              <w:rPr>
                <w:rFonts w:eastAsia="Times New Roman"/>
                <w:color w:val="000000"/>
                <w:sz w:val="16"/>
                <w:szCs w:val="16"/>
                <w:lang w:eastAsia="en-US"/>
              </w:rPr>
              <w:t>2.287</w:t>
            </w:r>
          </w:p>
        </w:tc>
        <w:tc>
          <w:tcPr>
            <w:tcW w:w="425" w:type="dxa"/>
            <w:vAlign w:val="center"/>
          </w:tcPr>
          <w:p w14:paraId="4B912C2A"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F70C4D">
              <w:rPr>
                <w:rFonts w:eastAsia="Times New Roman"/>
                <w:iCs/>
                <w:color w:val="000000"/>
                <w:sz w:val="16"/>
                <w:szCs w:val="16"/>
              </w:rPr>
              <w:t>68,7</w:t>
            </w:r>
          </w:p>
        </w:tc>
        <w:tc>
          <w:tcPr>
            <w:tcW w:w="426" w:type="dxa"/>
            <w:vAlign w:val="center"/>
          </w:tcPr>
          <w:p w14:paraId="1B58284B"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F70C4D">
              <w:rPr>
                <w:rFonts w:eastAsia="Times New Roman"/>
                <w:color w:val="000000"/>
                <w:sz w:val="16"/>
                <w:szCs w:val="16"/>
              </w:rPr>
              <w:t>1.041</w:t>
            </w:r>
          </w:p>
        </w:tc>
        <w:tc>
          <w:tcPr>
            <w:tcW w:w="435" w:type="dxa"/>
            <w:vAlign w:val="center"/>
          </w:tcPr>
          <w:p w14:paraId="200E8157"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F70C4D">
              <w:rPr>
                <w:rFonts w:eastAsia="Times New Roman"/>
                <w:iCs/>
                <w:color w:val="000000"/>
                <w:sz w:val="16"/>
                <w:szCs w:val="16"/>
              </w:rPr>
              <w:t>31,3</w:t>
            </w:r>
          </w:p>
        </w:tc>
        <w:tc>
          <w:tcPr>
            <w:tcW w:w="708" w:type="dxa"/>
            <w:vAlign w:val="center"/>
            <w:hideMark/>
          </w:tcPr>
          <w:p w14:paraId="6784B401"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r w:rsidRPr="00F70C4D">
              <w:rPr>
                <w:rFonts w:eastAsia="Times New Roman"/>
                <w:color w:val="000000"/>
                <w:sz w:val="16"/>
                <w:szCs w:val="16"/>
                <w:lang w:eastAsia="en-US"/>
              </w:rPr>
              <w:t>3.328</w:t>
            </w:r>
          </w:p>
        </w:tc>
        <w:tc>
          <w:tcPr>
            <w:tcW w:w="567" w:type="dxa"/>
            <w:vAlign w:val="center"/>
            <w:hideMark/>
          </w:tcPr>
          <w:p w14:paraId="68FA7C8D" w14:textId="77777777" w:rsidR="00920502" w:rsidRPr="00F70C4D" w:rsidRDefault="00920502" w:rsidP="009162AC">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iCs/>
                <w:color w:val="000000"/>
                <w:sz w:val="16"/>
                <w:szCs w:val="16"/>
              </w:rPr>
            </w:pPr>
            <w:r w:rsidRPr="00F70C4D">
              <w:rPr>
                <w:rFonts w:eastAsia="Times New Roman"/>
                <w:iCs/>
                <w:color w:val="000000"/>
                <w:sz w:val="16"/>
                <w:szCs w:val="16"/>
                <w:lang w:val="en-GB"/>
              </w:rPr>
              <w:t>100</w:t>
            </w:r>
          </w:p>
        </w:tc>
        <w:tc>
          <w:tcPr>
            <w:tcW w:w="416" w:type="dxa"/>
            <w:vMerge/>
            <w:vAlign w:val="center"/>
            <w:hideMark/>
          </w:tcPr>
          <w:p w14:paraId="6C892687" w14:textId="77777777" w:rsidR="00920502" w:rsidRPr="00F70C4D" w:rsidRDefault="00920502" w:rsidP="009162AC">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rPr>
            </w:pPr>
          </w:p>
        </w:tc>
      </w:tr>
      <w:tr w:rsidR="00F70C4D" w:rsidRPr="00F70C4D" w14:paraId="5F2141B1" w14:textId="77777777" w:rsidTr="009162A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vAlign w:val="center"/>
          </w:tcPr>
          <w:p w14:paraId="3817A2AA" w14:textId="77777777" w:rsidR="00920502" w:rsidRPr="00F70C4D" w:rsidRDefault="00920502" w:rsidP="009162AC">
            <w:pPr>
              <w:spacing w:line="360" w:lineRule="auto"/>
              <w:ind w:firstLine="0"/>
              <w:jc w:val="center"/>
              <w:rPr>
                <w:rFonts w:eastAsia="Times New Roman"/>
                <w:b w:val="0"/>
                <w:bCs w:val="0"/>
                <w:color w:val="000000"/>
                <w:sz w:val="16"/>
                <w:szCs w:val="16"/>
              </w:rPr>
            </w:pPr>
            <w:r w:rsidRPr="00F70C4D">
              <w:rPr>
                <w:rFonts w:eastAsia="Times New Roman"/>
                <w:color w:val="000000"/>
                <w:sz w:val="16"/>
                <w:szCs w:val="16"/>
                <w:lang w:val="en-GB"/>
              </w:rPr>
              <w:t>Total</w:t>
            </w:r>
          </w:p>
        </w:tc>
        <w:tc>
          <w:tcPr>
            <w:tcW w:w="704" w:type="dxa"/>
            <w:tcBorders>
              <w:top w:val="none" w:sz="0" w:space="0" w:color="auto"/>
              <w:bottom w:val="none" w:sz="0" w:space="0" w:color="auto"/>
            </w:tcBorders>
            <w:vAlign w:val="center"/>
          </w:tcPr>
          <w:p w14:paraId="7DC833D0"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rPr>
              <w:t>4.273</w:t>
            </w:r>
          </w:p>
        </w:tc>
        <w:tc>
          <w:tcPr>
            <w:tcW w:w="425" w:type="dxa"/>
            <w:tcBorders>
              <w:top w:val="none" w:sz="0" w:space="0" w:color="auto"/>
              <w:bottom w:val="none" w:sz="0" w:space="0" w:color="auto"/>
            </w:tcBorders>
            <w:vAlign w:val="center"/>
          </w:tcPr>
          <w:p w14:paraId="0478AD86"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Cs/>
                <w:color w:val="000000"/>
                <w:sz w:val="16"/>
                <w:szCs w:val="16"/>
              </w:rPr>
            </w:pPr>
            <w:r w:rsidRPr="00F70C4D">
              <w:rPr>
                <w:rFonts w:eastAsia="Times New Roman"/>
                <w:b/>
                <w:bCs/>
                <w:iCs/>
                <w:color w:val="000000"/>
                <w:sz w:val="16"/>
                <w:szCs w:val="16"/>
                <w:lang w:eastAsia="en-US"/>
              </w:rPr>
              <w:t>71,7</w:t>
            </w:r>
          </w:p>
        </w:tc>
        <w:tc>
          <w:tcPr>
            <w:tcW w:w="426" w:type="dxa"/>
            <w:tcBorders>
              <w:top w:val="none" w:sz="0" w:space="0" w:color="auto"/>
              <w:bottom w:val="none" w:sz="0" w:space="0" w:color="auto"/>
            </w:tcBorders>
            <w:vAlign w:val="center"/>
          </w:tcPr>
          <w:p w14:paraId="24A5A401"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lang w:eastAsia="en-US"/>
              </w:rPr>
              <w:t>1.687</w:t>
            </w:r>
          </w:p>
        </w:tc>
        <w:tc>
          <w:tcPr>
            <w:tcW w:w="435" w:type="dxa"/>
            <w:tcBorders>
              <w:top w:val="none" w:sz="0" w:space="0" w:color="auto"/>
              <w:bottom w:val="none" w:sz="0" w:space="0" w:color="auto"/>
            </w:tcBorders>
            <w:vAlign w:val="center"/>
          </w:tcPr>
          <w:p w14:paraId="0191884B"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Cs/>
                <w:color w:val="000000"/>
                <w:sz w:val="16"/>
                <w:szCs w:val="16"/>
              </w:rPr>
            </w:pPr>
            <w:r w:rsidRPr="00F70C4D">
              <w:rPr>
                <w:rFonts w:eastAsia="Times New Roman"/>
                <w:b/>
                <w:bCs/>
                <w:iCs/>
                <w:color w:val="000000"/>
                <w:sz w:val="16"/>
                <w:szCs w:val="16"/>
                <w:lang w:eastAsia="en-US"/>
              </w:rPr>
              <w:t>28,3</w:t>
            </w:r>
          </w:p>
        </w:tc>
        <w:tc>
          <w:tcPr>
            <w:tcW w:w="708" w:type="dxa"/>
            <w:tcBorders>
              <w:top w:val="none" w:sz="0" w:space="0" w:color="auto"/>
              <w:bottom w:val="none" w:sz="0" w:space="0" w:color="auto"/>
            </w:tcBorders>
            <w:vAlign w:val="center"/>
          </w:tcPr>
          <w:p w14:paraId="47265520"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6"/>
                <w:szCs w:val="16"/>
              </w:rPr>
            </w:pPr>
            <w:r w:rsidRPr="00F70C4D">
              <w:rPr>
                <w:rFonts w:eastAsia="Times New Roman"/>
                <w:b/>
                <w:bCs/>
                <w:color w:val="000000"/>
                <w:sz w:val="16"/>
                <w:szCs w:val="16"/>
              </w:rPr>
              <w:t>5.960</w:t>
            </w:r>
          </w:p>
        </w:tc>
        <w:tc>
          <w:tcPr>
            <w:tcW w:w="567" w:type="dxa"/>
            <w:tcBorders>
              <w:top w:val="none" w:sz="0" w:space="0" w:color="auto"/>
              <w:bottom w:val="none" w:sz="0" w:space="0" w:color="auto"/>
            </w:tcBorders>
            <w:vAlign w:val="center"/>
            <w:hideMark/>
          </w:tcPr>
          <w:p w14:paraId="249C8917" w14:textId="77777777" w:rsidR="00920502" w:rsidRPr="00F70C4D" w:rsidRDefault="00920502" w:rsidP="009162AC">
            <w:pPr>
              <w:spacing w:line="36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Cs/>
                <w:color w:val="000000"/>
                <w:sz w:val="16"/>
                <w:szCs w:val="16"/>
              </w:rPr>
            </w:pPr>
            <w:r w:rsidRPr="00F70C4D">
              <w:rPr>
                <w:rFonts w:eastAsia="Times New Roman"/>
                <w:b/>
                <w:bCs/>
                <w:iCs/>
                <w:color w:val="000000"/>
                <w:sz w:val="16"/>
                <w:szCs w:val="16"/>
                <w:lang w:val="en-GB"/>
              </w:rPr>
              <w:t>100</w:t>
            </w:r>
          </w:p>
        </w:tc>
        <w:tc>
          <w:tcPr>
            <w:tcW w:w="416" w:type="dxa"/>
            <w:tcBorders>
              <w:top w:val="none" w:sz="0" w:space="0" w:color="auto"/>
              <w:bottom w:val="none" w:sz="0" w:space="0" w:color="auto"/>
            </w:tcBorders>
            <w:vAlign w:val="center"/>
            <w:hideMark/>
          </w:tcPr>
          <w:p w14:paraId="2443FBD8" w14:textId="77777777" w:rsidR="00920502" w:rsidRPr="00F70C4D" w:rsidRDefault="00920502" w:rsidP="009162AC">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rPr>
            </w:pPr>
          </w:p>
        </w:tc>
      </w:tr>
    </w:tbl>
    <w:p w14:paraId="40E41DD4" w14:textId="746BDB5B" w:rsidR="00E133FC" w:rsidRDefault="00E133FC" w:rsidP="00842FA0">
      <w:pPr>
        <w:ind w:firstLine="0"/>
        <w:rPr>
          <w:i/>
        </w:rPr>
      </w:pPr>
      <w:r>
        <w:tab/>
      </w:r>
    </w:p>
    <w:p w14:paraId="0A592D41" w14:textId="77777777" w:rsidR="00E133FC" w:rsidRPr="00DC06D9" w:rsidRDefault="00E133FC" w:rsidP="003A1864">
      <w:pPr>
        <w:spacing w:line="360" w:lineRule="auto"/>
        <w:ind w:firstLine="720"/>
        <w:rPr>
          <w:i/>
          <w:sz w:val="22"/>
        </w:rPr>
      </w:pPr>
      <w:r w:rsidRPr="00DC06D9">
        <w:rPr>
          <w:rFonts w:cs="Calibri"/>
          <w:sz w:val="22"/>
        </w:rPr>
        <w:t>Hasil analisis data menunjukkan pasien yang tidak mengalami kelainan refraksi paling banyak dijumpai pada jenis kelamin laki-laki yaitu sebesar 75</w:t>
      </w:r>
      <w:proofErr w:type="gramStart"/>
      <w:r w:rsidRPr="00DC06D9">
        <w:rPr>
          <w:rFonts w:cs="Calibri"/>
          <w:sz w:val="22"/>
        </w:rPr>
        <w:t>,5</w:t>
      </w:r>
      <w:proofErr w:type="gramEnd"/>
      <w:r w:rsidRPr="00DC06D9">
        <w:rPr>
          <w:rFonts w:cs="Calibri"/>
          <w:sz w:val="22"/>
        </w:rPr>
        <w:t>% dan pada jenis kelamin perempuan sebesar 68,7%. Sedangkan sebaliknya pasien kelainan refraksi paling banyak dijumpai pada jenis kelamin perempuan sebesar 31</w:t>
      </w:r>
      <w:proofErr w:type="gramStart"/>
      <w:r w:rsidRPr="00DC06D9">
        <w:rPr>
          <w:rFonts w:cs="Calibri"/>
          <w:sz w:val="22"/>
        </w:rPr>
        <w:t>,3</w:t>
      </w:r>
      <w:proofErr w:type="gramEnd"/>
      <w:r w:rsidRPr="00DC06D9">
        <w:rPr>
          <w:rFonts w:cs="Calibri"/>
          <w:sz w:val="22"/>
        </w:rPr>
        <w:t>% dan pada jenis kelamin laki-laki</w:t>
      </w:r>
      <w:bookmarkStart w:id="0" w:name="_GoBack"/>
      <w:bookmarkEnd w:id="0"/>
      <w:r w:rsidRPr="00DC06D9">
        <w:rPr>
          <w:rFonts w:cs="Calibri"/>
          <w:sz w:val="22"/>
        </w:rPr>
        <w:t xml:space="preserve"> sebesar 24,5%.  Pada hasil uji </w:t>
      </w:r>
      <w:r w:rsidRPr="00DC06D9">
        <w:rPr>
          <w:rFonts w:cs="Calibri"/>
          <w:i/>
          <w:sz w:val="22"/>
        </w:rPr>
        <w:t xml:space="preserve">chi-square </w:t>
      </w:r>
      <w:r w:rsidRPr="00DC06D9">
        <w:rPr>
          <w:sz w:val="22"/>
        </w:rPr>
        <w:t xml:space="preserve">dengan tingkat kepercayaan 95% </w:t>
      </w:r>
      <w:r w:rsidRPr="00DC06D9">
        <w:rPr>
          <w:rFonts w:cs="Calibri"/>
          <w:sz w:val="22"/>
        </w:rPr>
        <w:t>diperoleh nilai p=0.000 (p&lt;0</w:t>
      </w:r>
      <w:proofErr w:type="gramStart"/>
      <w:r w:rsidRPr="00DC06D9">
        <w:rPr>
          <w:rFonts w:cs="Calibri"/>
          <w:sz w:val="22"/>
        </w:rPr>
        <w:t>,05</w:t>
      </w:r>
      <w:proofErr w:type="gramEnd"/>
      <w:r w:rsidRPr="00DC06D9">
        <w:rPr>
          <w:rFonts w:cs="Calibri"/>
          <w:sz w:val="22"/>
        </w:rPr>
        <w:t>), maka dapat disimpulkan bahwa hubungan jenis kelamin dengan angka kejadian penyakit kelainan refraksi bermakna secara statistik.</w:t>
      </w:r>
    </w:p>
    <w:p w14:paraId="532CA4E3" w14:textId="4C61E2BD" w:rsidR="00FA4FFD" w:rsidRPr="00DC06D9" w:rsidRDefault="003A1864" w:rsidP="00654367">
      <w:pPr>
        <w:pStyle w:val="07csubsubjuduldibawahsubjudul"/>
        <w:rPr>
          <w:rFonts w:cs="Calibri"/>
          <w:szCs w:val="20"/>
          <w:lang w:val="en-US"/>
        </w:rPr>
      </w:pPr>
      <w:r w:rsidRPr="00DC06D9">
        <w:rPr>
          <w:rFonts w:cs="Calibri"/>
          <w:szCs w:val="20"/>
          <w:lang w:val="en-US"/>
        </w:rPr>
        <w:t xml:space="preserve">Pembahasan  </w:t>
      </w:r>
    </w:p>
    <w:p w14:paraId="0C478A9A" w14:textId="77777777" w:rsidR="003A1864" w:rsidRPr="00DC06D9" w:rsidRDefault="003A1864" w:rsidP="003A1864">
      <w:pPr>
        <w:spacing w:line="360" w:lineRule="auto"/>
        <w:ind w:firstLine="0"/>
        <w:rPr>
          <w:rFonts w:cs="Calibri"/>
          <w:b/>
          <w:sz w:val="22"/>
        </w:rPr>
      </w:pPr>
      <w:r w:rsidRPr="00DC06D9">
        <w:rPr>
          <w:rFonts w:cs="Calibri"/>
          <w:b/>
          <w:sz w:val="22"/>
        </w:rPr>
        <w:t xml:space="preserve">Hubungan </w:t>
      </w:r>
      <w:proofErr w:type="gramStart"/>
      <w:r w:rsidRPr="00DC06D9">
        <w:rPr>
          <w:rFonts w:cs="Calibri"/>
          <w:b/>
          <w:sz w:val="22"/>
        </w:rPr>
        <w:t>usia</w:t>
      </w:r>
      <w:proofErr w:type="gramEnd"/>
      <w:r w:rsidRPr="00DC06D9">
        <w:rPr>
          <w:rFonts w:cs="Calibri"/>
          <w:b/>
          <w:sz w:val="22"/>
        </w:rPr>
        <w:t xml:space="preserve"> dengan penyakit kelainan refraksi</w:t>
      </w:r>
    </w:p>
    <w:p w14:paraId="2F9CDE1C" w14:textId="77777777" w:rsidR="003A1864" w:rsidRPr="00DC06D9" w:rsidRDefault="003A1864" w:rsidP="00112307">
      <w:pPr>
        <w:spacing w:line="360" w:lineRule="auto"/>
        <w:ind w:firstLine="720"/>
        <w:rPr>
          <w:rFonts w:cs="Calibri"/>
          <w:sz w:val="22"/>
          <w:vertAlign w:val="superscript"/>
        </w:rPr>
      </w:pPr>
      <w:r w:rsidRPr="00DC06D9">
        <w:rPr>
          <w:rFonts w:cs="Calibri"/>
          <w:sz w:val="22"/>
        </w:rPr>
        <w:t>Berdasarkan hasil penelitian yang dilakukan di poli mata RSUD Meuraxa Banda Aceh, didapatkan kelompok usia paling banyak mengalami kelainan refraksi adalah kelompok usia 12 – 25 tahun sebesar 67</w:t>
      </w:r>
      <w:proofErr w:type="gramStart"/>
      <w:r w:rsidRPr="00DC06D9">
        <w:rPr>
          <w:rFonts w:cs="Calibri"/>
          <w:sz w:val="22"/>
        </w:rPr>
        <w:t>,9</w:t>
      </w:r>
      <w:proofErr w:type="gramEnd"/>
      <w:r w:rsidRPr="00DC06D9">
        <w:rPr>
          <w:rFonts w:cs="Calibri"/>
          <w:sz w:val="22"/>
        </w:rPr>
        <w:t xml:space="preserve">%. Kelompok </w:t>
      </w:r>
      <w:proofErr w:type="gramStart"/>
      <w:r w:rsidRPr="00DC06D9">
        <w:rPr>
          <w:rFonts w:cs="Calibri"/>
          <w:sz w:val="22"/>
        </w:rPr>
        <w:t>usia</w:t>
      </w:r>
      <w:proofErr w:type="gramEnd"/>
      <w:r w:rsidRPr="00DC06D9">
        <w:rPr>
          <w:rFonts w:cs="Calibri"/>
          <w:sz w:val="22"/>
        </w:rPr>
        <w:t xml:space="preserve"> tersebut merupakan usai anak sekolah yang lagi produktifnya dari anak – anak sampai dewasa awal. Kegiatan anak sekolah yang banyak seperti membaca, mengerjakan tugas sekolah dan aktivitas bermain anak sekolah zaman sekarang yang sering menggunakan </w:t>
      </w:r>
      <w:r w:rsidRPr="00DC06D9">
        <w:rPr>
          <w:rFonts w:cs="Calibri"/>
          <w:i/>
          <w:sz w:val="22"/>
        </w:rPr>
        <w:t>gadget</w:t>
      </w:r>
      <w:r w:rsidRPr="00DC06D9">
        <w:rPr>
          <w:rFonts w:cs="Calibri"/>
          <w:sz w:val="22"/>
        </w:rPr>
        <w:t xml:space="preserve"> dalam jarak yang dekat. Kebiasaan tersebut memicu terjadinya kelianan refraksi. Menurut </w:t>
      </w:r>
      <w:r w:rsidRPr="00DC06D9">
        <w:rPr>
          <w:rFonts w:cs="Calibri"/>
          <w:i/>
          <w:sz w:val="22"/>
        </w:rPr>
        <w:t>American Academy Of Ophthalmology</w:t>
      </w:r>
      <w:r w:rsidRPr="00DC06D9">
        <w:rPr>
          <w:rFonts w:cs="Calibri"/>
          <w:sz w:val="22"/>
        </w:rPr>
        <w:t xml:space="preserve"> juga menegaskan </w:t>
      </w:r>
      <w:r w:rsidRPr="00DC06D9">
        <w:rPr>
          <w:rFonts w:cs="Calibri"/>
          <w:sz w:val="22"/>
        </w:rPr>
        <w:lastRenderedPageBreak/>
        <w:t xml:space="preserve">bahwa myopia yang terjadi pada masa anak – anak usia 7 – 16 tahun atau disebut </w:t>
      </w:r>
      <w:r w:rsidRPr="00DC06D9">
        <w:rPr>
          <w:rFonts w:cs="Calibri"/>
          <w:i/>
          <w:sz w:val="22"/>
        </w:rPr>
        <w:t>Juvenile Myopia</w:t>
      </w:r>
      <w:r w:rsidRPr="00DC06D9">
        <w:rPr>
          <w:rFonts w:cs="Calibri"/>
          <w:sz w:val="22"/>
        </w:rPr>
        <w:t>, salah satu yang disebabkan karena adanya riwayat myopia pada keluarga atau faktor genetik.</w:t>
      </w:r>
      <w:r w:rsidRPr="00DC06D9">
        <w:rPr>
          <w:rFonts w:cs="Calibri"/>
          <w:sz w:val="22"/>
          <w:vertAlign w:val="superscript"/>
        </w:rPr>
        <w:t>12</w:t>
      </w:r>
    </w:p>
    <w:p w14:paraId="30019970" w14:textId="77777777" w:rsidR="003A1864" w:rsidRPr="00DC06D9" w:rsidRDefault="003A1864" w:rsidP="003A1864">
      <w:pPr>
        <w:spacing w:line="360" w:lineRule="auto"/>
        <w:ind w:firstLine="720"/>
        <w:rPr>
          <w:rFonts w:cs="Calibri"/>
          <w:sz w:val="22"/>
          <w:vertAlign w:val="superscript"/>
        </w:rPr>
      </w:pPr>
      <w:r w:rsidRPr="00DC06D9">
        <w:rPr>
          <w:rFonts w:cs="Calibri"/>
          <w:sz w:val="22"/>
        </w:rPr>
        <w:t xml:space="preserve">Penelitian ini sesuai dengan penelitian yang dilakukan oleh Badan Penelitian dan Pengembangan Kesehatan di Jawa Tengah tahun 2013. Penelitian tersebut menunjukkan bahwa yang mengalami kelainan refraksi itu lebih banyak terjadi pada kelompok </w:t>
      </w:r>
      <w:proofErr w:type="gramStart"/>
      <w:r w:rsidRPr="00DC06D9">
        <w:rPr>
          <w:rFonts w:cs="Calibri"/>
          <w:sz w:val="22"/>
        </w:rPr>
        <w:t>usia</w:t>
      </w:r>
      <w:proofErr w:type="gramEnd"/>
      <w:r w:rsidRPr="00DC06D9">
        <w:rPr>
          <w:rFonts w:cs="Calibri"/>
          <w:sz w:val="22"/>
        </w:rPr>
        <w:t xml:space="preserve"> 15 – 24 tahun sebanyak 45%. Sehingga menyebabkan penderita kelainan refraksi menggunakan kacamata dalam melakukan aktivitasnya.</w:t>
      </w:r>
      <w:r w:rsidRPr="00DC06D9">
        <w:rPr>
          <w:rFonts w:cs="Calibri"/>
          <w:sz w:val="22"/>
          <w:vertAlign w:val="superscript"/>
        </w:rPr>
        <w:t>13</w:t>
      </w:r>
    </w:p>
    <w:p w14:paraId="4868192E" w14:textId="6A9CC5C8" w:rsidR="003A1864" w:rsidRPr="00DC06D9" w:rsidRDefault="003A1864" w:rsidP="003A1864">
      <w:pPr>
        <w:spacing w:line="360" w:lineRule="auto"/>
        <w:ind w:firstLine="720"/>
        <w:rPr>
          <w:rFonts w:cs="Calibri"/>
          <w:sz w:val="22"/>
          <w:vertAlign w:val="superscript"/>
        </w:rPr>
      </w:pPr>
      <w:r w:rsidRPr="00DC06D9">
        <w:rPr>
          <w:rFonts w:cs="Calibri"/>
          <w:sz w:val="22"/>
        </w:rPr>
        <w:t xml:space="preserve">Penelitian ini juga sejalan dengan penelitian yang dilakukan oleh Usman di Fakultas Kedokteran Universitas Riau tahun 2014. Penelitian </w:t>
      </w:r>
      <w:proofErr w:type="gramStart"/>
      <w:r w:rsidRPr="00DC06D9">
        <w:rPr>
          <w:rFonts w:cs="Calibri"/>
          <w:sz w:val="22"/>
        </w:rPr>
        <w:t>tersebut  menunjukkan</w:t>
      </w:r>
      <w:proofErr w:type="gramEnd"/>
      <w:r w:rsidRPr="00DC06D9">
        <w:rPr>
          <w:rFonts w:cs="Calibri"/>
          <w:sz w:val="22"/>
        </w:rPr>
        <w:t xml:space="preserve"> bahwa yang mengalami kelianan refraksi itu lebih banyak terjadi pada kelompok usia 18 – 20 tahun sebanyak 60%. Hasil penelitian diatas berdasarkan tingkat pendidikan pasien pertama kali mengalami kelainan refraksi paling banyak banyak pada tingkat SMA sekitar 37</w:t>
      </w:r>
      <w:proofErr w:type="gramStart"/>
      <w:r w:rsidRPr="00DC06D9">
        <w:rPr>
          <w:rFonts w:cs="Calibri"/>
          <w:sz w:val="22"/>
        </w:rPr>
        <w:t>,5</w:t>
      </w:r>
      <w:proofErr w:type="gramEnd"/>
      <w:r w:rsidRPr="00DC06D9">
        <w:rPr>
          <w:rFonts w:cs="Calibri"/>
          <w:sz w:val="22"/>
        </w:rPr>
        <w:t>%.</w:t>
      </w:r>
      <w:r w:rsidR="00162D03">
        <w:rPr>
          <w:rFonts w:cs="Calibri"/>
          <w:sz w:val="22"/>
          <w:vertAlign w:val="superscript"/>
        </w:rPr>
        <w:t>8</w:t>
      </w:r>
    </w:p>
    <w:p w14:paraId="5735F76D" w14:textId="37CB6CB9" w:rsidR="003A1864" w:rsidRDefault="003A1864" w:rsidP="00112307">
      <w:pPr>
        <w:pStyle w:val="07csubsubjuduldibawahsubjudul"/>
        <w:ind w:firstLine="720"/>
        <w:rPr>
          <w:rFonts w:cs="Calibri"/>
          <w:b w:val="0"/>
          <w:sz w:val="24"/>
          <w:lang w:val="en-US"/>
        </w:rPr>
      </w:pPr>
      <w:r w:rsidRPr="00DC06D9">
        <w:rPr>
          <w:rFonts w:cs="Calibri"/>
          <w:b w:val="0"/>
          <w:sz w:val="24"/>
          <w:lang w:val="en-US"/>
        </w:rPr>
        <w:t xml:space="preserve">Hasil analisis menggunakan uji </w:t>
      </w:r>
      <w:r w:rsidRPr="00DC06D9">
        <w:rPr>
          <w:rFonts w:cs="Calibri"/>
          <w:b w:val="0"/>
          <w:i/>
          <w:sz w:val="24"/>
          <w:lang w:val="en-US"/>
        </w:rPr>
        <w:t>Chi – Square</w:t>
      </w:r>
      <w:r w:rsidRPr="00DC06D9">
        <w:rPr>
          <w:rFonts w:cs="Calibri"/>
          <w:b w:val="0"/>
          <w:sz w:val="24"/>
          <w:lang w:val="en-US"/>
        </w:rPr>
        <w:t xml:space="preserve"> didapatkan hasil p= 0.000 (p&lt;0</w:t>
      </w:r>
      <w:proofErr w:type="gramStart"/>
      <w:r w:rsidRPr="00DC06D9">
        <w:rPr>
          <w:rFonts w:cs="Calibri"/>
          <w:b w:val="0"/>
          <w:sz w:val="24"/>
          <w:lang w:val="en-US"/>
        </w:rPr>
        <w:t>,05</w:t>
      </w:r>
      <w:proofErr w:type="gramEnd"/>
      <w:r w:rsidRPr="00DC06D9">
        <w:rPr>
          <w:rFonts w:cs="Calibri"/>
          <w:b w:val="0"/>
          <w:sz w:val="24"/>
          <w:lang w:val="en-US"/>
        </w:rPr>
        <w:t xml:space="preserve">). Dari hasil tersebut maka disimpulkan bahwa terdapat hubungan antara </w:t>
      </w:r>
      <w:proofErr w:type="gramStart"/>
      <w:r w:rsidRPr="00DC06D9">
        <w:rPr>
          <w:rFonts w:cs="Calibri"/>
          <w:b w:val="0"/>
          <w:sz w:val="24"/>
          <w:lang w:val="en-US"/>
        </w:rPr>
        <w:t>usia</w:t>
      </w:r>
      <w:proofErr w:type="gramEnd"/>
      <w:r w:rsidRPr="00DC06D9">
        <w:rPr>
          <w:rFonts w:cs="Calibri"/>
          <w:b w:val="0"/>
          <w:sz w:val="24"/>
          <w:lang w:val="en-US"/>
        </w:rPr>
        <w:t xml:space="preserve"> dengan penyakit kelainan refraksi. Di lihat pada tabel 4.3 menunjukkan bahwa </w:t>
      </w:r>
      <w:proofErr w:type="gramStart"/>
      <w:r w:rsidRPr="00DC06D9">
        <w:rPr>
          <w:rFonts w:cs="Calibri"/>
          <w:b w:val="0"/>
          <w:sz w:val="24"/>
          <w:lang w:val="en-US"/>
        </w:rPr>
        <w:t>usia</w:t>
      </w:r>
      <w:proofErr w:type="gramEnd"/>
      <w:r w:rsidRPr="00DC06D9">
        <w:rPr>
          <w:rFonts w:cs="Calibri"/>
          <w:b w:val="0"/>
          <w:sz w:val="24"/>
          <w:lang w:val="en-US"/>
        </w:rPr>
        <w:t xml:space="preserve"> yang sering terjadi kelainan refraksi pada kelompok usia 12 – 25 tahun.</w:t>
      </w:r>
      <w:r w:rsidR="00112307" w:rsidRPr="00DC06D9">
        <w:rPr>
          <w:rFonts w:cs="Calibri"/>
          <w:b w:val="0"/>
          <w:sz w:val="24"/>
          <w:lang w:val="en-US"/>
        </w:rPr>
        <w:t xml:space="preserve"> </w:t>
      </w:r>
    </w:p>
    <w:p w14:paraId="309404B0" w14:textId="77777777" w:rsidR="009162AC" w:rsidRDefault="009162AC" w:rsidP="00112307">
      <w:pPr>
        <w:pStyle w:val="07csubsubjuduldibawahsubjudul"/>
        <w:ind w:firstLine="720"/>
        <w:rPr>
          <w:rFonts w:cs="Calibri"/>
          <w:b w:val="0"/>
          <w:sz w:val="24"/>
          <w:lang w:val="en-US"/>
        </w:rPr>
      </w:pPr>
    </w:p>
    <w:p w14:paraId="39849E91" w14:textId="77777777" w:rsidR="009162AC" w:rsidRDefault="009162AC" w:rsidP="00112307">
      <w:pPr>
        <w:pStyle w:val="07csubsubjuduldibawahsubjudul"/>
        <w:ind w:firstLine="720"/>
        <w:rPr>
          <w:rFonts w:cs="Calibri"/>
          <w:b w:val="0"/>
          <w:sz w:val="24"/>
          <w:lang w:val="en-US"/>
        </w:rPr>
      </w:pPr>
    </w:p>
    <w:p w14:paraId="2FC3F738" w14:textId="77777777" w:rsidR="009162AC" w:rsidRPr="00DC06D9" w:rsidRDefault="009162AC" w:rsidP="00112307">
      <w:pPr>
        <w:pStyle w:val="07csubsubjuduldibawahsubjudul"/>
        <w:ind w:firstLine="720"/>
        <w:rPr>
          <w:rFonts w:cs="Calibri"/>
          <w:b w:val="0"/>
          <w:sz w:val="24"/>
          <w:lang w:val="en-US"/>
        </w:rPr>
      </w:pPr>
    </w:p>
    <w:p w14:paraId="4EE1F3CE" w14:textId="77777777" w:rsidR="00112307" w:rsidRPr="00DC06D9" w:rsidRDefault="00112307" w:rsidP="00112307">
      <w:pPr>
        <w:spacing w:line="360" w:lineRule="auto"/>
        <w:ind w:firstLine="0"/>
        <w:rPr>
          <w:rFonts w:cs="Calibri"/>
          <w:b/>
          <w:sz w:val="22"/>
        </w:rPr>
      </w:pPr>
      <w:r w:rsidRPr="00DC06D9">
        <w:rPr>
          <w:rFonts w:cs="Calibri"/>
          <w:b/>
          <w:sz w:val="22"/>
        </w:rPr>
        <w:lastRenderedPageBreak/>
        <w:t>Hubungan jenis kelamin dengan kelainan refraksi</w:t>
      </w:r>
      <w:r w:rsidRPr="00DC06D9">
        <w:rPr>
          <w:rFonts w:cs="Calibri"/>
          <w:sz w:val="22"/>
        </w:rPr>
        <w:t xml:space="preserve"> </w:t>
      </w:r>
    </w:p>
    <w:p w14:paraId="4D530119" w14:textId="475B3784" w:rsidR="00112307" w:rsidRPr="00DC06D9" w:rsidRDefault="00112307" w:rsidP="00112307">
      <w:pPr>
        <w:spacing w:line="360" w:lineRule="auto"/>
        <w:ind w:firstLine="709"/>
        <w:rPr>
          <w:rFonts w:cs="Calibri"/>
          <w:sz w:val="22"/>
          <w:vertAlign w:val="superscript"/>
        </w:rPr>
      </w:pPr>
      <w:r w:rsidRPr="00DC06D9">
        <w:rPr>
          <w:rFonts w:cs="Calibri"/>
          <w:sz w:val="22"/>
        </w:rPr>
        <w:t>Berdasarkan distribusi frekuensi menurut jenis kelamin, didapatkan jenis kelamin perempuan lebih banyak menderita kelainan refraksi sebesar 31</w:t>
      </w:r>
      <w:proofErr w:type="gramStart"/>
      <w:r w:rsidRPr="00DC06D9">
        <w:rPr>
          <w:rFonts w:cs="Calibri"/>
          <w:sz w:val="22"/>
        </w:rPr>
        <w:t>,3</w:t>
      </w:r>
      <w:proofErr w:type="gramEnd"/>
      <w:r w:rsidRPr="00DC06D9">
        <w:rPr>
          <w:rFonts w:cs="Calibri"/>
          <w:sz w:val="22"/>
        </w:rPr>
        <w:t>% dibandingkan dengan laki – laki sebesar 24,5%. Penelitian ini sejalan dengan yang dilakukan oleh Fauziah dkk di Fakultas Kedokteran Universitas Andalas Sumatera Barat tahun 2014. Penelitian tersebut menunjukkan bahwa responden jenis kelamin perempuan lebih banyak yaitu sebanyak 78</w:t>
      </w:r>
      <w:proofErr w:type="gramStart"/>
      <w:r w:rsidRPr="00DC06D9">
        <w:rPr>
          <w:rFonts w:cs="Calibri"/>
          <w:sz w:val="22"/>
        </w:rPr>
        <w:t>,5</w:t>
      </w:r>
      <w:proofErr w:type="gramEnd"/>
      <w:r w:rsidRPr="00DC06D9">
        <w:rPr>
          <w:rFonts w:cs="Calibri"/>
          <w:sz w:val="22"/>
        </w:rPr>
        <w:t xml:space="preserve">% dibandingkan dengan laki – laki sebanyak 21,5%. Dan </w:t>
      </w:r>
      <w:proofErr w:type="gramStart"/>
      <w:r w:rsidRPr="00DC06D9">
        <w:rPr>
          <w:rFonts w:cs="Calibri"/>
          <w:sz w:val="22"/>
        </w:rPr>
        <w:t>usia</w:t>
      </w:r>
      <w:proofErr w:type="gramEnd"/>
      <w:r w:rsidRPr="00DC06D9">
        <w:rPr>
          <w:rFonts w:cs="Calibri"/>
          <w:sz w:val="22"/>
        </w:rPr>
        <w:t xml:space="preserve"> responden terbanyak didapatkan pada usia 21 tahun.</w:t>
      </w:r>
      <w:r w:rsidR="00162D03">
        <w:rPr>
          <w:rFonts w:cs="Calibri"/>
          <w:sz w:val="22"/>
          <w:vertAlign w:val="superscript"/>
        </w:rPr>
        <w:t>9</w:t>
      </w:r>
    </w:p>
    <w:p w14:paraId="045DFF11" w14:textId="646CFD31" w:rsidR="00112307" w:rsidRPr="00DC06D9" w:rsidRDefault="00112307" w:rsidP="00112307">
      <w:pPr>
        <w:spacing w:line="360" w:lineRule="auto"/>
        <w:ind w:firstLine="709"/>
        <w:rPr>
          <w:rFonts w:cs="Calibri"/>
          <w:sz w:val="22"/>
          <w:vertAlign w:val="superscript"/>
        </w:rPr>
      </w:pPr>
      <w:r w:rsidRPr="00DC06D9">
        <w:rPr>
          <w:rFonts w:cs="Calibri"/>
          <w:sz w:val="22"/>
        </w:rPr>
        <w:t>Penelitian ini juga sejalan dengan penelitian yang dilakukan oleh Anisa Sofiani dkk di SMA N 2 Temanggung Kabupaten Temanggung tahun 2016. Penelitian ini menunjukkan bahwa responden perempuan lebih banyak yang mengalami kelainan refraksi yaitu 66 siswa (71,8%) dibandingkan dengan laki – laki sebanyak 26 siswa (28,2%) dengan total responden adlah 92 siswa.</w:t>
      </w:r>
      <w:r w:rsidR="007C21D1">
        <w:rPr>
          <w:rFonts w:cs="Calibri"/>
          <w:sz w:val="22"/>
          <w:vertAlign w:val="superscript"/>
        </w:rPr>
        <w:t>10</w:t>
      </w:r>
      <w:r w:rsidRPr="00DC06D9">
        <w:rPr>
          <w:rFonts w:cs="Calibri"/>
          <w:sz w:val="22"/>
        </w:rPr>
        <w:t xml:space="preserve"> Penelitian yang dilakukan oleh WHO juga menunjunkkan bahwa perempuan lebih sering terjadi kelinan</w:t>
      </w:r>
      <w:r w:rsidR="00511640">
        <w:rPr>
          <w:rFonts w:cs="Calibri"/>
          <w:sz w:val="22"/>
        </w:rPr>
        <w:t xml:space="preserve"> refraksi dari pada laki-</w:t>
      </w:r>
      <w:r w:rsidRPr="00DC06D9">
        <w:rPr>
          <w:rFonts w:cs="Calibri"/>
          <w:sz w:val="22"/>
        </w:rPr>
        <w:t>laki dengan perbandingan 1,4 : 1.</w:t>
      </w:r>
      <w:r w:rsidR="007C21D1">
        <w:rPr>
          <w:rFonts w:cs="Calibri"/>
          <w:sz w:val="22"/>
          <w:vertAlign w:val="superscript"/>
        </w:rPr>
        <w:t>11</w:t>
      </w:r>
    </w:p>
    <w:p w14:paraId="250EE0A1" w14:textId="77777777" w:rsidR="00112307" w:rsidRPr="00DC06D9" w:rsidRDefault="00112307" w:rsidP="00112307">
      <w:pPr>
        <w:spacing w:line="360" w:lineRule="auto"/>
        <w:ind w:firstLine="709"/>
        <w:rPr>
          <w:rFonts w:cs="Calibri"/>
          <w:sz w:val="22"/>
        </w:rPr>
      </w:pPr>
      <w:r w:rsidRPr="00DC06D9">
        <w:rPr>
          <w:rFonts w:cs="Calibri"/>
          <w:sz w:val="22"/>
        </w:rPr>
        <w:t xml:space="preserve">Hasil analisis menggunakan uji </w:t>
      </w:r>
      <w:r w:rsidRPr="00DC06D9">
        <w:rPr>
          <w:rFonts w:cs="Calibri"/>
          <w:i/>
          <w:sz w:val="22"/>
        </w:rPr>
        <w:t>Chi – Square</w:t>
      </w:r>
      <w:r w:rsidRPr="00DC06D9">
        <w:rPr>
          <w:rFonts w:cs="Calibri"/>
          <w:sz w:val="22"/>
        </w:rPr>
        <w:t xml:space="preserve"> didapatkan hasil p= 0,000 (p&lt;0</w:t>
      </w:r>
      <w:proofErr w:type="gramStart"/>
      <w:r w:rsidRPr="00DC06D9">
        <w:rPr>
          <w:rFonts w:cs="Calibri"/>
          <w:sz w:val="22"/>
        </w:rPr>
        <w:t>,05</w:t>
      </w:r>
      <w:proofErr w:type="gramEnd"/>
      <w:r w:rsidRPr="00DC06D9">
        <w:rPr>
          <w:rFonts w:cs="Calibri"/>
          <w:sz w:val="22"/>
        </w:rPr>
        <w:t xml:space="preserve">). Dari hasil tersebut maka disimpulkan bahwa terdapat hubungan Antara jenis kelamin dengan penyakit kelainan refraksi. Di lihat pada tabel 4.4 menunjukkan bahwa jenis kelamin yang sering terjadi kelainan refraksi adalah perempuan. </w:t>
      </w:r>
    </w:p>
    <w:p w14:paraId="0BEFF152" w14:textId="77777777" w:rsidR="009162AC" w:rsidRDefault="009162AC" w:rsidP="00654367">
      <w:pPr>
        <w:pStyle w:val="07aSubJudul"/>
        <w:rPr>
          <w:sz w:val="22"/>
          <w:lang w:val="id-ID"/>
        </w:rPr>
      </w:pPr>
    </w:p>
    <w:p w14:paraId="29A93D2B" w14:textId="2F39D98C" w:rsidR="00654367" w:rsidRPr="00DC06D9" w:rsidRDefault="00654367" w:rsidP="00654367">
      <w:pPr>
        <w:pStyle w:val="07aSubJudul"/>
        <w:rPr>
          <w:sz w:val="22"/>
        </w:rPr>
      </w:pPr>
      <w:r w:rsidRPr="00DC06D9">
        <w:rPr>
          <w:sz w:val="22"/>
          <w:lang w:val="id-ID"/>
        </w:rPr>
        <w:lastRenderedPageBreak/>
        <w:t>KE</w:t>
      </w:r>
      <w:r w:rsidRPr="00DC06D9">
        <w:rPr>
          <w:sz w:val="22"/>
        </w:rPr>
        <w:t>SIMPULAN DAN SARAN</w:t>
      </w:r>
    </w:p>
    <w:p w14:paraId="5C9C665E" w14:textId="23F5F121" w:rsidR="00654367" w:rsidRPr="00DC06D9" w:rsidRDefault="00654367" w:rsidP="00654367">
      <w:pPr>
        <w:pStyle w:val="07csubsubjuduldibawahsubjudul"/>
        <w:rPr>
          <w:sz w:val="24"/>
          <w:lang w:val="en-US"/>
        </w:rPr>
      </w:pPr>
      <w:r w:rsidRPr="00DC06D9">
        <w:rPr>
          <w:sz w:val="24"/>
        </w:rPr>
        <w:t>Kesimpulan</w:t>
      </w:r>
      <w:r w:rsidR="00112307" w:rsidRPr="00DC06D9">
        <w:rPr>
          <w:sz w:val="24"/>
          <w:lang w:val="en-US"/>
        </w:rPr>
        <w:t xml:space="preserve"> </w:t>
      </w:r>
    </w:p>
    <w:p w14:paraId="54FD9370" w14:textId="77777777" w:rsidR="00112307" w:rsidRPr="00DC06D9" w:rsidRDefault="00112307" w:rsidP="00112307">
      <w:pPr>
        <w:spacing w:line="360" w:lineRule="auto"/>
        <w:ind w:firstLine="426"/>
        <w:rPr>
          <w:sz w:val="22"/>
        </w:rPr>
      </w:pPr>
      <w:r w:rsidRPr="00DC06D9">
        <w:rPr>
          <w:sz w:val="22"/>
        </w:rPr>
        <w:t xml:space="preserve">Berdasarkan penelitian, analisis data dan pembahasan pada bab sebelumnya, peneliti mengambil kesimpulan sebagai </w:t>
      </w:r>
      <w:proofErr w:type="gramStart"/>
      <w:r w:rsidRPr="00DC06D9">
        <w:rPr>
          <w:sz w:val="22"/>
        </w:rPr>
        <w:t>berikut :</w:t>
      </w:r>
      <w:proofErr w:type="gramEnd"/>
      <w:r w:rsidRPr="00DC06D9">
        <w:rPr>
          <w:sz w:val="22"/>
        </w:rPr>
        <w:t xml:space="preserve"> </w:t>
      </w:r>
    </w:p>
    <w:p w14:paraId="1F0E0B67" w14:textId="77777777" w:rsidR="00112307" w:rsidRPr="00F507D1" w:rsidRDefault="00112307" w:rsidP="00112307">
      <w:pPr>
        <w:pStyle w:val="ListParagraph"/>
        <w:numPr>
          <w:ilvl w:val="0"/>
          <w:numId w:val="30"/>
        </w:numPr>
        <w:spacing w:line="360" w:lineRule="auto"/>
        <w:ind w:left="426"/>
        <w:jc w:val="both"/>
        <w:rPr>
          <w:rFonts w:ascii="Times New Roman" w:hAnsi="Times New Roman"/>
          <w:lang w:val="en-US"/>
        </w:rPr>
      </w:pPr>
      <w:r w:rsidRPr="00F507D1">
        <w:rPr>
          <w:rFonts w:ascii="Times New Roman" w:hAnsi="Times New Roman"/>
          <w:lang w:val="en-US"/>
        </w:rPr>
        <w:t xml:space="preserve">Jumlah pasien yang mengalami kelainan refraksi di poli mata RSUD Meuraxa Banda Aceh Tahun 2018 sebanyak 1.687 orang. </w:t>
      </w:r>
    </w:p>
    <w:p w14:paraId="78D82E7B" w14:textId="77777777" w:rsidR="00112307" w:rsidRPr="00F507D1" w:rsidRDefault="00112307" w:rsidP="00112307">
      <w:pPr>
        <w:pStyle w:val="ListParagraph"/>
        <w:numPr>
          <w:ilvl w:val="0"/>
          <w:numId w:val="30"/>
        </w:numPr>
        <w:spacing w:line="360" w:lineRule="auto"/>
        <w:ind w:left="426"/>
        <w:jc w:val="both"/>
        <w:rPr>
          <w:rFonts w:ascii="Times New Roman" w:hAnsi="Times New Roman"/>
          <w:lang w:val="en-US"/>
        </w:rPr>
      </w:pPr>
      <w:r w:rsidRPr="00F507D1">
        <w:rPr>
          <w:rFonts w:ascii="Times New Roman" w:hAnsi="Times New Roman"/>
          <w:lang w:val="en-US"/>
        </w:rPr>
        <w:t>Berdasarkan usia lebih banyak terjadi pada kelompok usia 12 – 25 tahun sebesar 67</w:t>
      </w:r>
      <w:proofErr w:type="gramStart"/>
      <w:r w:rsidRPr="00F507D1">
        <w:rPr>
          <w:rFonts w:ascii="Times New Roman" w:hAnsi="Times New Roman"/>
          <w:lang w:val="en-US"/>
        </w:rPr>
        <w:t>,9</w:t>
      </w:r>
      <w:proofErr w:type="gramEnd"/>
      <w:r w:rsidRPr="00F507D1">
        <w:rPr>
          <w:rFonts w:ascii="Times New Roman" w:hAnsi="Times New Roman"/>
          <w:lang w:val="en-US"/>
        </w:rPr>
        <w:t>% dan terendah pada kelompok usia &gt;65 tahun sebesar 5,7%. Berdasarkan jenis kelamin lebih banyak terjadi pada perempuan 31</w:t>
      </w:r>
      <w:proofErr w:type="gramStart"/>
      <w:r w:rsidRPr="00F507D1">
        <w:rPr>
          <w:rFonts w:ascii="Times New Roman" w:hAnsi="Times New Roman"/>
          <w:lang w:val="en-US"/>
        </w:rPr>
        <w:t>,3</w:t>
      </w:r>
      <w:proofErr w:type="gramEnd"/>
      <w:r w:rsidRPr="00F507D1">
        <w:rPr>
          <w:rFonts w:ascii="Times New Roman" w:hAnsi="Times New Roman"/>
          <w:lang w:val="en-US"/>
        </w:rPr>
        <w:t xml:space="preserve">% sedangkan laki – laki 24,5%. </w:t>
      </w:r>
    </w:p>
    <w:p w14:paraId="187C0A24" w14:textId="77777777" w:rsidR="00112307" w:rsidRPr="00F507D1" w:rsidRDefault="00112307" w:rsidP="00112307">
      <w:pPr>
        <w:pStyle w:val="ListParagraph"/>
        <w:numPr>
          <w:ilvl w:val="0"/>
          <w:numId w:val="30"/>
        </w:numPr>
        <w:spacing w:line="360" w:lineRule="auto"/>
        <w:ind w:left="426"/>
        <w:jc w:val="both"/>
        <w:rPr>
          <w:rFonts w:ascii="Times New Roman" w:hAnsi="Times New Roman"/>
          <w:lang w:val="en-US"/>
        </w:rPr>
      </w:pPr>
      <w:r w:rsidRPr="00F507D1">
        <w:rPr>
          <w:rFonts w:ascii="Times New Roman" w:hAnsi="Times New Roman"/>
          <w:lang w:val="en-US"/>
        </w:rPr>
        <w:t xml:space="preserve">Hubungan usia dengan penyakit kelainan refraksi didapatkan hubungan yang signifikan secara statistik dengan nilai p </w:t>
      </w:r>
      <w:r w:rsidRPr="00F507D1">
        <w:rPr>
          <w:rFonts w:ascii="Times New Roman" w:hAnsi="Times New Roman"/>
          <w:i/>
          <w:lang w:val="en-US"/>
        </w:rPr>
        <w:t>value</w:t>
      </w:r>
      <w:r w:rsidRPr="00F507D1">
        <w:rPr>
          <w:rFonts w:ascii="Times New Roman" w:hAnsi="Times New Roman"/>
          <w:lang w:val="en-US"/>
        </w:rPr>
        <w:t xml:space="preserve"> = </w:t>
      </w:r>
      <w:proofErr w:type="gramStart"/>
      <w:r w:rsidRPr="00F507D1">
        <w:rPr>
          <w:rFonts w:ascii="Times New Roman" w:hAnsi="Times New Roman"/>
          <w:lang w:val="en-US"/>
        </w:rPr>
        <w:t>0.000  (</w:t>
      </w:r>
      <w:proofErr w:type="gramEnd"/>
      <w:r w:rsidRPr="00F507D1">
        <w:rPr>
          <w:rFonts w:ascii="Times New Roman" w:hAnsi="Times New Roman"/>
          <w:lang w:val="en-US"/>
        </w:rPr>
        <w:t xml:space="preserve">p&lt;0.05). </w:t>
      </w:r>
    </w:p>
    <w:p w14:paraId="3C019676" w14:textId="5B1DD90A" w:rsidR="00112307" w:rsidRPr="00F507D1" w:rsidRDefault="00112307" w:rsidP="00654367">
      <w:pPr>
        <w:pStyle w:val="ListParagraph"/>
        <w:numPr>
          <w:ilvl w:val="0"/>
          <w:numId w:val="30"/>
        </w:numPr>
        <w:spacing w:line="360" w:lineRule="auto"/>
        <w:ind w:left="426"/>
        <w:jc w:val="both"/>
        <w:rPr>
          <w:rFonts w:ascii="Times New Roman" w:hAnsi="Times New Roman"/>
          <w:lang w:val="en-US"/>
        </w:rPr>
      </w:pPr>
      <w:r w:rsidRPr="00F507D1">
        <w:rPr>
          <w:rFonts w:ascii="Times New Roman" w:hAnsi="Times New Roman"/>
          <w:lang w:val="en-US"/>
        </w:rPr>
        <w:t xml:space="preserve">Hubungan jenis kelamin dengan penyakit kelainan refraksi didapatkan hubungan yang signifikan secara statistik dengan nilai p </w:t>
      </w:r>
      <w:r w:rsidRPr="00F507D1">
        <w:rPr>
          <w:rFonts w:ascii="Times New Roman" w:hAnsi="Times New Roman"/>
          <w:i/>
          <w:lang w:val="en-US"/>
        </w:rPr>
        <w:t>value</w:t>
      </w:r>
      <w:r w:rsidRPr="00F507D1">
        <w:rPr>
          <w:rFonts w:ascii="Times New Roman" w:hAnsi="Times New Roman"/>
          <w:lang w:val="en-US"/>
        </w:rPr>
        <w:t xml:space="preserve"> = </w:t>
      </w:r>
      <w:proofErr w:type="gramStart"/>
      <w:r w:rsidRPr="00F507D1">
        <w:rPr>
          <w:rFonts w:ascii="Times New Roman" w:hAnsi="Times New Roman"/>
          <w:lang w:val="en-US"/>
        </w:rPr>
        <w:t>0.000  (</w:t>
      </w:r>
      <w:proofErr w:type="gramEnd"/>
      <w:r w:rsidRPr="00F507D1">
        <w:rPr>
          <w:rFonts w:ascii="Times New Roman" w:hAnsi="Times New Roman"/>
          <w:lang w:val="en-US"/>
        </w:rPr>
        <w:t xml:space="preserve">p&lt;0.05). </w:t>
      </w:r>
    </w:p>
    <w:p w14:paraId="3C5D2B60" w14:textId="77777777" w:rsidR="00654367" w:rsidRPr="00F507D1" w:rsidRDefault="00654367" w:rsidP="00654367">
      <w:pPr>
        <w:pStyle w:val="07bsubsubjuduldibawahparagraf"/>
      </w:pPr>
      <w:r w:rsidRPr="00F507D1">
        <w:t>Saran</w:t>
      </w:r>
    </w:p>
    <w:p w14:paraId="4013119A" w14:textId="77777777" w:rsidR="00112307" w:rsidRPr="00F507D1" w:rsidRDefault="00112307" w:rsidP="00112307">
      <w:pPr>
        <w:pStyle w:val="ListParagraph"/>
        <w:numPr>
          <w:ilvl w:val="0"/>
          <w:numId w:val="31"/>
        </w:numPr>
        <w:spacing w:line="360" w:lineRule="auto"/>
        <w:ind w:left="426"/>
        <w:jc w:val="both"/>
        <w:rPr>
          <w:rFonts w:ascii="Times New Roman" w:hAnsi="Times New Roman"/>
          <w:lang w:val="en-US"/>
        </w:rPr>
      </w:pPr>
      <w:r w:rsidRPr="00F507D1">
        <w:rPr>
          <w:rFonts w:ascii="Times New Roman" w:hAnsi="Times New Roman"/>
          <w:lang w:val="en-US"/>
        </w:rPr>
        <w:t xml:space="preserve">Bagi rumah sakit </w:t>
      </w:r>
    </w:p>
    <w:p w14:paraId="6E0F0B0B" w14:textId="3017575F" w:rsidR="00511640" w:rsidRPr="00F507D1" w:rsidRDefault="00112307" w:rsidP="00F507D1">
      <w:pPr>
        <w:pStyle w:val="ListParagraph"/>
        <w:spacing w:line="360" w:lineRule="auto"/>
        <w:ind w:left="426" w:firstLine="720"/>
        <w:jc w:val="both"/>
        <w:rPr>
          <w:rFonts w:ascii="Times New Roman" w:hAnsi="Times New Roman"/>
          <w:lang w:val="en-US"/>
        </w:rPr>
      </w:pPr>
      <w:r w:rsidRPr="00F507D1">
        <w:rPr>
          <w:rFonts w:ascii="Times New Roman" w:hAnsi="Times New Roman"/>
          <w:lang w:val="en-US"/>
        </w:rPr>
        <w:t xml:space="preserve">Bagi petugas pelayanan kesehatan di Rumah Sakit Umum Daerah Meuraxa Banda Aceh untuk melengkapi data rekam medis sehingga variabel penelitian dapat menjadi lebih banyak. Pemberian edukasi atau informasi kesehatan mengenai kelainan refraksi lebih ditingkatkan lagi berupa poster ataupun </w:t>
      </w:r>
      <w:r w:rsidRPr="00F507D1">
        <w:rPr>
          <w:rFonts w:ascii="Times New Roman" w:hAnsi="Times New Roman"/>
          <w:i/>
          <w:lang w:val="en-US"/>
        </w:rPr>
        <w:t>leaflet</w:t>
      </w:r>
      <w:r w:rsidRPr="00F507D1">
        <w:rPr>
          <w:rFonts w:ascii="Times New Roman" w:hAnsi="Times New Roman"/>
          <w:lang w:val="en-US"/>
        </w:rPr>
        <w:t xml:space="preserve"> tentang penyebab, gejala dan tanda-tanda terjadinya kelainan refraksi agar masyarakat menjadi lebih mengerti </w:t>
      </w:r>
      <w:proofErr w:type="gramStart"/>
      <w:r w:rsidRPr="00F507D1">
        <w:rPr>
          <w:rFonts w:ascii="Times New Roman" w:hAnsi="Times New Roman"/>
          <w:lang w:val="en-US"/>
        </w:rPr>
        <w:t>akan</w:t>
      </w:r>
      <w:proofErr w:type="gramEnd"/>
      <w:r w:rsidRPr="00F507D1">
        <w:rPr>
          <w:rFonts w:ascii="Times New Roman" w:hAnsi="Times New Roman"/>
          <w:lang w:val="en-US"/>
        </w:rPr>
        <w:t xml:space="preserve"> kesehatan mata. </w:t>
      </w:r>
    </w:p>
    <w:p w14:paraId="7D7CB518" w14:textId="77777777" w:rsidR="00112307" w:rsidRPr="00F507D1" w:rsidRDefault="00112307" w:rsidP="00112307">
      <w:pPr>
        <w:pStyle w:val="ListParagraph"/>
        <w:numPr>
          <w:ilvl w:val="0"/>
          <w:numId w:val="31"/>
        </w:numPr>
        <w:spacing w:line="360" w:lineRule="auto"/>
        <w:ind w:left="426"/>
        <w:jc w:val="both"/>
        <w:rPr>
          <w:rFonts w:ascii="Times New Roman" w:hAnsi="Times New Roman"/>
          <w:lang w:val="en-US"/>
        </w:rPr>
      </w:pPr>
      <w:r w:rsidRPr="00F507D1">
        <w:rPr>
          <w:rFonts w:ascii="Times New Roman" w:hAnsi="Times New Roman"/>
          <w:lang w:val="en-US"/>
        </w:rPr>
        <w:lastRenderedPageBreak/>
        <w:t xml:space="preserve">Bagi instansi pendidikan </w:t>
      </w:r>
    </w:p>
    <w:p w14:paraId="343C4AF0" w14:textId="77777777" w:rsidR="00112307" w:rsidRPr="00F507D1" w:rsidRDefault="00112307" w:rsidP="00112307">
      <w:pPr>
        <w:pStyle w:val="ListParagraph"/>
        <w:spacing w:line="360" w:lineRule="auto"/>
        <w:ind w:left="426" w:firstLine="720"/>
        <w:jc w:val="both"/>
        <w:rPr>
          <w:rFonts w:ascii="Times New Roman" w:hAnsi="Times New Roman"/>
          <w:lang w:val="en-US"/>
        </w:rPr>
      </w:pPr>
      <w:r w:rsidRPr="00F507D1">
        <w:rPr>
          <w:rFonts w:ascii="Times New Roman" w:hAnsi="Times New Roman"/>
          <w:lang w:val="en-US"/>
        </w:rPr>
        <w:t xml:space="preserve">Bagi instansi pendidikan diharapkan penelitian ini dapat digunakan sebagai informasi atau acuan dalam pengembangan ilmu dan penelitian khususnya mengenai penyakit kelainan refraksi dan juga diharapkan bisa dipergunakan sebagai bahan kepustakaan. </w:t>
      </w:r>
    </w:p>
    <w:p w14:paraId="08139E5A" w14:textId="77777777" w:rsidR="00112307" w:rsidRPr="00F507D1" w:rsidRDefault="00112307" w:rsidP="00112307">
      <w:pPr>
        <w:pStyle w:val="ListParagraph"/>
        <w:numPr>
          <w:ilvl w:val="0"/>
          <w:numId w:val="31"/>
        </w:numPr>
        <w:spacing w:line="360" w:lineRule="auto"/>
        <w:ind w:left="426"/>
        <w:jc w:val="both"/>
        <w:rPr>
          <w:rFonts w:ascii="Times New Roman" w:hAnsi="Times New Roman"/>
          <w:lang w:val="en-US"/>
        </w:rPr>
      </w:pPr>
      <w:r w:rsidRPr="00F507D1">
        <w:rPr>
          <w:rFonts w:ascii="Times New Roman" w:hAnsi="Times New Roman"/>
          <w:lang w:val="en-US"/>
        </w:rPr>
        <w:t xml:space="preserve">Bagi masyarakat </w:t>
      </w:r>
    </w:p>
    <w:p w14:paraId="73AE88E8" w14:textId="77777777" w:rsidR="00112307" w:rsidRPr="00F507D1" w:rsidRDefault="00112307" w:rsidP="00112307">
      <w:pPr>
        <w:pStyle w:val="ListParagraph"/>
        <w:spacing w:line="360" w:lineRule="auto"/>
        <w:ind w:left="426" w:firstLine="720"/>
        <w:jc w:val="both"/>
        <w:rPr>
          <w:rFonts w:ascii="Times New Roman" w:hAnsi="Times New Roman"/>
          <w:lang w:val="en-US"/>
        </w:rPr>
      </w:pPr>
      <w:r w:rsidRPr="00F507D1">
        <w:rPr>
          <w:rFonts w:ascii="Times New Roman" w:hAnsi="Times New Roman"/>
          <w:lang w:val="en-US"/>
        </w:rPr>
        <w:t xml:space="preserve">Faktor keturunan cenderun tidak dapat dihindari, namun perlu dilakukan pencegahan agar penyakit kelainan refraksi tidak menjadi lebih parah dengan mengubah kebiasaan – kebiasaan buruk, seperti membatasi waktu atau jam membaca di tempat yang kurang penerangan, mengatur jarak yang sesuai, serta menghidari membaca dengan posisi tengkurap. </w:t>
      </w:r>
    </w:p>
    <w:p w14:paraId="09C71E8D" w14:textId="77777777" w:rsidR="00112307" w:rsidRPr="00F507D1" w:rsidRDefault="00112307" w:rsidP="00112307">
      <w:pPr>
        <w:pStyle w:val="ListParagraph"/>
        <w:numPr>
          <w:ilvl w:val="0"/>
          <w:numId w:val="31"/>
        </w:numPr>
        <w:spacing w:after="0" w:line="360" w:lineRule="auto"/>
        <w:ind w:left="426"/>
        <w:jc w:val="both"/>
        <w:rPr>
          <w:rFonts w:ascii="Times New Roman" w:hAnsi="Times New Roman"/>
        </w:rPr>
      </w:pPr>
      <w:r w:rsidRPr="00F507D1">
        <w:rPr>
          <w:rFonts w:ascii="Times New Roman" w:hAnsi="Times New Roman"/>
        </w:rPr>
        <w:t>Bagi Peneliti Selanjutnya</w:t>
      </w:r>
    </w:p>
    <w:p w14:paraId="231C3F42" w14:textId="7D4ED03F" w:rsidR="00112307" w:rsidRPr="00F507D1" w:rsidRDefault="00112307" w:rsidP="00112307">
      <w:pPr>
        <w:spacing w:line="360" w:lineRule="auto"/>
        <w:ind w:left="426" w:firstLine="709"/>
        <w:contextualSpacing/>
        <w:rPr>
          <w:sz w:val="22"/>
          <w:szCs w:val="22"/>
        </w:rPr>
      </w:pPr>
      <w:r w:rsidRPr="00F507D1">
        <w:rPr>
          <w:sz w:val="22"/>
          <w:szCs w:val="22"/>
        </w:rPr>
        <w:t xml:space="preserve">Disarankan bagi peneliti yang </w:t>
      </w:r>
      <w:proofErr w:type="gramStart"/>
      <w:r w:rsidRPr="00F507D1">
        <w:rPr>
          <w:sz w:val="22"/>
          <w:szCs w:val="22"/>
        </w:rPr>
        <w:t>akan</w:t>
      </w:r>
      <w:proofErr w:type="gramEnd"/>
      <w:r w:rsidRPr="00F507D1">
        <w:rPr>
          <w:sz w:val="22"/>
          <w:szCs w:val="22"/>
        </w:rPr>
        <w:t xml:space="preserve"> melakukan penelitian dengan tema yang sama, diharapkan agar mengembangkan penelitian dengan memperluas sampel penelitian, melakukan penelitian pada populasi yang seragam, atau menambah variabel lain dalam penelitian sehingga dapat diketahui faktor lain yang dapat menyebabkan terjadinya kelainan refraksi. </w:t>
      </w:r>
    </w:p>
    <w:p w14:paraId="3E6574FC" w14:textId="77777777" w:rsidR="00654367" w:rsidRPr="00F507D1" w:rsidRDefault="00654367" w:rsidP="00654367">
      <w:pPr>
        <w:pStyle w:val="07aSubJudul"/>
        <w:rPr>
          <w:sz w:val="22"/>
        </w:rPr>
      </w:pPr>
      <w:r w:rsidRPr="00F507D1">
        <w:rPr>
          <w:sz w:val="22"/>
        </w:rPr>
        <w:t>DAFTAR PUSTAKA</w:t>
      </w:r>
    </w:p>
    <w:p w14:paraId="5F9A26F8" w14:textId="77777777" w:rsidR="00EF6534" w:rsidRPr="00EF6534" w:rsidRDefault="00EF6534" w:rsidP="00EF6534">
      <w:pPr>
        <w:autoSpaceDE w:val="0"/>
        <w:autoSpaceDN w:val="0"/>
        <w:adjustRightInd w:val="0"/>
        <w:spacing w:line="360" w:lineRule="auto"/>
        <w:ind w:left="640" w:hanging="640"/>
        <w:rPr>
          <w:noProof/>
          <w:sz w:val="22"/>
          <w:szCs w:val="24"/>
        </w:rPr>
      </w:pPr>
      <w:r w:rsidRPr="00EF6534">
        <w:rPr>
          <w:sz w:val="22"/>
        </w:rPr>
        <w:fldChar w:fldCharType="begin" w:fldLock="1"/>
      </w:r>
      <w:r w:rsidRPr="00EF6534">
        <w:rPr>
          <w:sz w:val="22"/>
        </w:rPr>
        <w:instrText xml:space="preserve">ADDIN Mendeley Bibliography CSL_BIBLIOGRAPHY </w:instrText>
      </w:r>
      <w:r w:rsidRPr="00EF6534">
        <w:rPr>
          <w:sz w:val="22"/>
        </w:rPr>
        <w:fldChar w:fldCharType="separate"/>
      </w:r>
      <w:r w:rsidRPr="00EF6534">
        <w:rPr>
          <w:noProof/>
          <w:sz w:val="22"/>
          <w:szCs w:val="24"/>
        </w:rPr>
        <w:t xml:space="preserve">1. </w:t>
      </w:r>
      <w:r w:rsidRPr="00EF6534">
        <w:rPr>
          <w:noProof/>
          <w:sz w:val="22"/>
          <w:szCs w:val="24"/>
        </w:rPr>
        <w:tab/>
        <w:t xml:space="preserve">Ilyas S. </w:t>
      </w:r>
      <w:r w:rsidRPr="00EF6534">
        <w:rPr>
          <w:iCs/>
          <w:noProof/>
          <w:sz w:val="22"/>
          <w:szCs w:val="24"/>
        </w:rPr>
        <w:t>Kelainan Refraksi Dan Kacamata</w:t>
      </w:r>
      <w:r w:rsidRPr="00EF6534">
        <w:rPr>
          <w:noProof/>
          <w:sz w:val="22"/>
          <w:szCs w:val="24"/>
        </w:rPr>
        <w:t>. Jakarta: Fakultas Kedokteran Universitas Indonesia; 2009.</w:t>
      </w:r>
    </w:p>
    <w:p w14:paraId="37D5D801" w14:textId="77777777" w:rsidR="00EF6534" w:rsidRPr="00EF6534" w:rsidRDefault="00EF6534" w:rsidP="00EF6534">
      <w:pPr>
        <w:autoSpaceDE w:val="0"/>
        <w:autoSpaceDN w:val="0"/>
        <w:adjustRightInd w:val="0"/>
        <w:spacing w:line="360" w:lineRule="auto"/>
        <w:ind w:left="640" w:hanging="640"/>
        <w:rPr>
          <w:noProof/>
          <w:sz w:val="22"/>
          <w:szCs w:val="24"/>
          <w:lang w:val="id-ID"/>
        </w:rPr>
      </w:pPr>
      <w:r w:rsidRPr="00EF6534">
        <w:rPr>
          <w:noProof/>
          <w:sz w:val="22"/>
          <w:szCs w:val="24"/>
        </w:rPr>
        <w:t xml:space="preserve">2. </w:t>
      </w:r>
      <w:r w:rsidRPr="00EF6534">
        <w:rPr>
          <w:noProof/>
          <w:sz w:val="22"/>
          <w:szCs w:val="24"/>
        </w:rPr>
        <w:tab/>
      </w:r>
      <w:r w:rsidRPr="00EF6534">
        <w:rPr>
          <w:noProof/>
          <w:sz w:val="22"/>
          <w:szCs w:val="24"/>
          <w:lang w:val="id-ID"/>
        </w:rPr>
        <w:t>W</w:t>
      </w:r>
      <w:r w:rsidRPr="00EF6534">
        <w:rPr>
          <w:noProof/>
          <w:sz w:val="22"/>
          <w:szCs w:val="24"/>
        </w:rPr>
        <w:t xml:space="preserve">orld </w:t>
      </w:r>
      <w:r w:rsidRPr="00EF6534">
        <w:rPr>
          <w:noProof/>
          <w:sz w:val="22"/>
          <w:szCs w:val="24"/>
          <w:lang w:val="id-ID"/>
        </w:rPr>
        <w:t>H</w:t>
      </w:r>
      <w:r w:rsidRPr="00EF6534">
        <w:rPr>
          <w:noProof/>
          <w:sz w:val="22"/>
          <w:szCs w:val="24"/>
        </w:rPr>
        <w:t xml:space="preserve">ealth </w:t>
      </w:r>
      <w:r w:rsidRPr="00EF6534">
        <w:rPr>
          <w:noProof/>
          <w:sz w:val="22"/>
          <w:szCs w:val="24"/>
          <w:lang w:val="id-ID"/>
        </w:rPr>
        <w:t>O</w:t>
      </w:r>
      <w:r w:rsidRPr="00EF6534">
        <w:rPr>
          <w:noProof/>
          <w:sz w:val="22"/>
          <w:szCs w:val="24"/>
        </w:rPr>
        <w:t>rganization. Visual Impairment and Blindness. WHO</w:t>
      </w:r>
      <w:r w:rsidRPr="00EF6534">
        <w:rPr>
          <w:noProof/>
          <w:sz w:val="22"/>
          <w:szCs w:val="24"/>
          <w:lang w:val="id-ID"/>
        </w:rPr>
        <w:t xml:space="preserve"> .</w:t>
      </w:r>
      <w:r w:rsidRPr="00EF6534">
        <w:rPr>
          <w:noProof/>
          <w:sz w:val="22"/>
          <w:szCs w:val="24"/>
        </w:rPr>
        <w:t xml:space="preserve"> 2012.</w:t>
      </w:r>
      <w:r w:rsidRPr="00EF6534">
        <w:rPr>
          <w:noProof/>
          <w:sz w:val="22"/>
          <w:szCs w:val="24"/>
          <w:lang w:val="id-ID"/>
        </w:rPr>
        <w:t xml:space="preserve"> </w:t>
      </w:r>
    </w:p>
    <w:p w14:paraId="21CC6506" w14:textId="77777777" w:rsidR="00EF6534" w:rsidRPr="00EF6534" w:rsidRDefault="00EF6534" w:rsidP="00EF6534">
      <w:pPr>
        <w:autoSpaceDE w:val="0"/>
        <w:autoSpaceDN w:val="0"/>
        <w:adjustRightInd w:val="0"/>
        <w:spacing w:line="360" w:lineRule="auto"/>
        <w:ind w:left="640" w:hanging="640"/>
        <w:rPr>
          <w:noProof/>
          <w:sz w:val="22"/>
          <w:szCs w:val="24"/>
        </w:rPr>
      </w:pPr>
      <w:r w:rsidRPr="00EF6534">
        <w:rPr>
          <w:noProof/>
          <w:sz w:val="22"/>
          <w:szCs w:val="24"/>
        </w:rPr>
        <w:t xml:space="preserve">3. </w:t>
      </w:r>
      <w:r w:rsidRPr="00EF6534">
        <w:rPr>
          <w:noProof/>
          <w:sz w:val="22"/>
          <w:szCs w:val="24"/>
        </w:rPr>
        <w:tab/>
        <w:t xml:space="preserve">Kementrian Kesehatan Republik </w:t>
      </w:r>
      <w:r w:rsidRPr="00EF6534">
        <w:rPr>
          <w:noProof/>
          <w:sz w:val="22"/>
          <w:szCs w:val="24"/>
        </w:rPr>
        <w:lastRenderedPageBreak/>
        <w:t>Indonesia.</w:t>
      </w:r>
      <w:r w:rsidRPr="00EF6534">
        <w:rPr>
          <w:noProof/>
          <w:sz w:val="22"/>
          <w:szCs w:val="24"/>
          <w:lang w:val="id-ID"/>
        </w:rPr>
        <w:t xml:space="preserve"> Pusat Data dan Informasi Kementerian Kesehatan RI. KEMENKES,ed.</w:t>
      </w:r>
      <w:r w:rsidRPr="00EF6534">
        <w:rPr>
          <w:noProof/>
          <w:sz w:val="22"/>
          <w:szCs w:val="24"/>
        </w:rPr>
        <w:t xml:space="preserve"> Gangguan Penglihata</w:t>
      </w:r>
      <w:r w:rsidRPr="00EF6534">
        <w:rPr>
          <w:noProof/>
          <w:sz w:val="22"/>
          <w:szCs w:val="24"/>
          <w:lang w:val="id-ID"/>
        </w:rPr>
        <w:t>n</w:t>
      </w:r>
      <w:r w:rsidRPr="00EF6534">
        <w:rPr>
          <w:noProof/>
          <w:sz w:val="22"/>
          <w:szCs w:val="24"/>
        </w:rPr>
        <w:t xml:space="preserve"> dan Kebutaan.</w:t>
      </w:r>
      <w:r w:rsidRPr="00EF6534">
        <w:rPr>
          <w:noProof/>
          <w:sz w:val="22"/>
          <w:szCs w:val="24"/>
          <w:lang w:val="id-ID"/>
        </w:rPr>
        <w:t xml:space="preserve"> Jakarta Selatan;</w:t>
      </w:r>
      <w:r w:rsidRPr="00EF6534">
        <w:rPr>
          <w:noProof/>
          <w:sz w:val="22"/>
          <w:szCs w:val="24"/>
        </w:rPr>
        <w:t xml:space="preserve"> 2014.</w:t>
      </w:r>
    </w:p>
    <w:p w14:paraId="394C55AC" w14:textId="77777777" w:rsidR="00EF6534" w:rsidRPr="00EF6534" w:rsidRDefault="00EF6534" w:rsidP="00EF6534">
      <w:pPr>
        <w:autoSpaceDE w:val="0"/>
        <w:autoSpaceDN w:val="0"/>
        <w:adjustRightInd w:val="0"/>
        <w:spacing w:line="360" w:lineRule="auto"/>
        <w:ind w:left="640" w:hanging="640"/>
        <w:rPr>
          <w:noProof/>
          <w:sz w:val="22"/>
          <w:szCs w:val="24"/>
          <w:lang w:val="id-ID"/>
        </w:rPr>
      </w:pPr>
      <w:r w:rsidRPr="00EF6534">
        <w:rPr>
          <w:noProof/>
          <w:sz w:val="22"/>
          <w:szCs w:val="24"/>
        </w:rPr>
        <w:t xml:space="preserve">4. </w:t>
      </w:r>
      <w:r w:rsidRPr="00EF6534">
        <w:rPr>
          <w:noProof/>
          <w:sz w:val="22"/>
          <w:szCs w:val="24"/>
        </w:rPr>
        <w:tab/>
      </w:r>
      <w:r w:rsidRPr="00EF6534">
        <w:rPr>
          <w:noProof/>
          <w:sz w:val="22"/>
          <w:szCs w:val="24"/>
          <w:lang w:val="id-ID"/>
        </w:rPr>
        <w:t xml:space="preserve">Departemen Kesehatan Republik Indonesia. </w:t>
      </w:r>
      <w:r w:rsidRPr="00EF6534">
        <w:rPr>
          <w:noProof/>
          <w:sz w:val="22"/>
          <w:szCs w:val="24"/>
        </w:rPr>
        <w:t>Keputusan menteri Kesehatan Republik Indonesia No.428/MENKES/SK/VI/2006 [PERATURAN]. Jakarta.</w:t>
      </w:r>
      <w:r w:rsidRPr="00EF6534">
        <w:rPr>
          <w:noProof/>
          <w:sz w:val="22"/>
          <w:szCs w:val="24"/>
          <w:lang w:val="id-ID"/>
        </w:rPr>
        <w:t xml:space="preserve"> 2006</w:t>
      </w:r>
      <w:r w:rsidRPr="00EF6534">
        <w:rPr>
          <w:noProof/>
          <w:sz w:val="22"/>
          <w:szCs w:val="24"/>
        </w:rPr>
        <w:t>.</w:t>
      </w:r>
    </w:p>
    <w:p w14:paraId="407F6DB1" w14:textId="77777777" w:rsidR="00EF6534" w:rsidRPr="00EF6534" w:rsidRDefault="00EF6534" w:rsidP="00EF6534">
      <w:pPr>
        <w:autoSpaceDE w:val="0"/>
        <w:autoSpaceDN w:val="0"/>
        <w:adjustRightInd w:val="0"/>
        <w:spacing w:line="360" w:lineRule="auto"/>
        <w:ind w:left="640" w:hanging="640"/>
        <w:rPr>
          <w:noProof/>
          <w:sz w:val="22"/>
          <w:szCs w:val="24"/>
        </w:rPr>
      </w:pPr>
      <w:r w:rsidRPr="00EF6534">
        <w:rPr>
          <w:noProof/>
          <w:sz w:val="22"/>
          <w:szCs w:val="24"/>
        </w:rPr>
        <w:t xml:space="preserve"> 5. </w:t>
      </w:r>
      <w:r w:rsidRPr="00EF6534">
        <w:rPr>
          <w:noProof/>
          <w:sz w:val="22"/>
          <w:szCs w:val="24"/>
        </w:rPr>
        <w:tab/>
      </w:r>
      <w:r w:rsidRPr="00EF6534">
        <w:rPr>
          <w:noProof/>
          <w:sz w:val="22"/>
          <w:szCs w:val="24"/>
          <w:lang w:val="id-ID"/>
        </w:rPr>
        <w:t>Rumah Sakit Umum Daerah Meuraxa</w:t>
      </w:r>
      <w:r w:rsidRPr="00EF6534">
        <w:rPr>
          <w:noProof/>
          <w:sz w:val="22"/>
          <w:szCs w:val="24"/>
        </w:rPr>
        <w:t xml:space="preserve">. </w:t>
      </w:r>
      <w:r w:rsidRPr="00EF6534">
        <w:rPr>
          <w:noProof/>
          <w:sz w:val="22"/>
          <w:szCs w:val="24"/>
          <w:lang w:val="id-ID"/>
        </w:rPr>
        <w:t>Data Rekam Medis Rumah Sakit Umum Daerah Meuraxa Tahun 2018.</w:t>
      </w:r>
      <w:r w:rsidRPr="00EF6534">
        <w:rPr>
          <w:noProof/>
          <w:sz w:val="22"/>
          <w:szCs w:val="24"/>
        </w:rPr>
        <w:t xml:space="preserve"> Banda Aceh. 2108. </w:t>
      </w:r>
    </w:p>
    <w:p w14:paraId="73A000B4" w14:textId="77777777" w:rsidR="00EF6534" w:rsidRPr="00EF6534" w:rsidRDefault="00EF6534" w:rsidP="00EF6534">
      <w:pPr>
        <w:autoSpaceDE w:val="0"/>
        <w:autoSpaceDN w:val="0"/>
        <w:adjustRightInd w:val="0"/>
        <w:spacing w:line="360" w:lineRule="auto"/>
        <w:ind w:left="640" w:hanging="640"/>
        <w:rPr>
          <w:noProof/>
          <w:sz w:val="22"/>
          <w:szCs w:val="24"/>
        </w:rPr>
      </w:pPr>
      <w:r w:rsidRPr="00EF6534">
        <w:rPr>
          <w:noProof/>
          <w:sz w:val="22"/>
          <w:szCs w:val="24"/>
        </w:rPr>
        <w:t xml:space="preserve">6. </w:t>
      </w:r>
      <w:r w:rsidRPr="00EF6534">
        <w:rPr>
          <w:noProof/>
          <w:sz w:val="22"/>
          <w:szCs w:val="24"/>
        </w:rPr>
        <w:tab/>
        <w:t xml:space="preserve">William KVVPC. </w:t>
      </w:r>
      <w:r w:rsidRPr="00EF6534">
        <w:rPr>
          <w:iCs/>
          <w:noProof/>
          <w:sz w:val="22"/>
          <w:szCs w:val="24"/>
        </w:rPr>
        <w:t>Prevalence of Refractive Error in Europe: The European Eye Epidemiology Consortium</w:t>
      </w:r>
      <w:r w:rsidRPr="00EF6534">
        <w:rPr>
          <w:noProof/>
          <w:sz w:val="22"/>
          <w:szCs w:val="24"/>
        </w:rPr>
        <w:t>.; 2015.</w:t>
      </w:r>
      <w:r w:rsidRPr="00EF6534">
        <w:rPr>
          <w:rFonts w:ascii="Arial" w:hAnsi="Arial" w:cs="Arial"/>
          <w:color w:val="000000"/>
          <w:sz w:val="18"/>
          <w:szCs w:val="17"/>
          <w:shd w:val="clear" w:color="auto" w:fill="FFFFFF"/>
        </w:rPr>
        <w:t xml:space="preserve"> </w:t>
      </w:r>
      <w:r w:rsidRPr="00EF6534">
        <w:rPr>
          <w:color w:val="000000"/>
          <w:sz w:val="22"/>
          <w:szCs w:val="17"/>
          <w:shd w:val="clear" w:color="auto" w:fill="FFFFFF"/>
        </w:rPr>
        <w:t>30(4):305-15. doi: 10.1007/s10654-015-0010-0.</w:t>
      </w:r>
    </w:p>
    <w:p w14:paraId="5C47FEB0" w14:textId="77777777" w:rsidR="00EF6534" w:rsidRPr="00EF6534" w:rsidRDefault="00EF6534" w:rsidP="00EF6534">
      <w:pPr>
        <w:autoSpaceDE w:val="0"/>
        <w:autoSpaceDN w:val="0"/>
        <w:adjustRightInd w:val="0"/>
        <w:spacing w:line="360" w:lineRule="auto"/>
        <w:ind w:left="640" w:hanging="640"/>
        <w:rPr>
          <w:noProof/>
          <w:sz w:val="22"/>
          <w:szCs w:val="24"/>
        </w:rPr>
      </w:pPr>
      <w:r w:rsidRPr="00EF6534">
        <w:rPr>
          <w:noProof/>
          <w:sz w:val="22"/>
          <w:szCs w:val="24"/>
        </w:rPr>
        <w:t xml:space="preserve">7. </w:t>
      </w:r>
      <w:r w:rsidRPr="00EF6534">
        <w:rPr>
          <w:noProof/>
          <w:sz w:val="22"/>
          <w:szCs w:val="24"/>
        </w:rPr>
        <w:tab/>
        <w:t xml:space="preserve">Murthy G. </w:t>
      </w:r>
      <w:r w:rsidRPr="00EF6534">
        <w:rPr>
          <w:iCs/>
          <w:noProof/>
          <w:sz w:val="22"/>
          <w:szCs w:val="24"/>
        </w:rPr>
        <w:t>Vision Testing for Refractive Errors in Schools: ‘Screening’ Programmes in Schools</w:t>
      </w:r>
      <w:r w:rsidRPr="00EF6534">
        <w:rPr>
          <w:noProof/>
          <w:sz w:val="22"/>
          <w:szCs w:val="24"/>
        </w:rPr>
        <w:t>. Community Eye Health; 2000.13(33):3-5</w:t>
      </w:r>
    </w:p>
    <w:p w14:paraId="266443BB" w14:textId="2BF81D3A" w:rsidR="00EF6534" w:rsidRPr="00EF6534" w:rsidRDefault="00EF6534" w:rsidP="00EF6534">
      <w:pPr>
        <w:spacing w:line="360" w:lineRule="auto"/>
        <w:ind w:left="640" w:hanging="640"/>
        <w:rPr>
          <w:sz w:val="22"/>
        </w:rPr>
      </w:pPr>
      <w:r w:rsidRPr="00EF6534">
        <w:rPr>
          <w:sz w:val="22"/>
        </w:rPr>
        <w:fldChar w:fldCharType="end"/>
      </w:r>
      <w:r w:rsidR="00C96A4F">
        <w:rPr>
          <w:sz w:val="22"/>
        </w:rPr>
        <w:t>8.</w:t>
      </w:r>
      <w:r w:rsidRPr="00EF6534">
        <w:rPr>
          <w:sz w:val="22"/>
        </w:rPr>
        <w:t xml:space="preserve"> </w:t>
      </w:r>
      <w:r w:rsidRPr="00EF6534">
        <w:rPr>
          <w:sz w:val="22"/>
        </w:rPr>
        <w:tab/>
        <w:t xml:space="preserve">American Academy of Ophthalmology. Optic, Refraction and Contact Lens. Basic and Clinical Science Course Section 3. American Academy of Ophthalmology: San Francisco.2014. </w:t>
      </w:r>
    </w:p>
    <w:p w14:paraId="6F873592" w14:textId="3EBEFC2F" w:rsidR="00EF6534" w:rsidRPr="00EF6534" w:rsidRDefault="00C96A4F" w:rsidP="00EF6534">
      <w:pPr>
        <w:spacing w:line="360" w:lineRule="auto"/>
        <w:ind w:left="640" w:hanging="640"/>
        <w:rPr>
          <w:sz w:val="22"/>
        </w:rPr>
      </w:pPr>
      <w:r>
        <w:rPr>
          <w:sz w:val="22"/>
        </w:rPr>
        <w:t>9.</w:t>
      </w:r>
      <w:r w:rsidR="00EF6534" w:rsidRPr="00EF6534">
        <w:rPr>
          <w:sz w:val="22"/>
        </w:rPr>
        <w:t xml:space="preserve"> </w:t>
      </w:r>
      <w:r w:rsidR="00EF6534" w:rsidRPr="00EF6534">
        <w:rPr>
          <w:sz w:val="22"/>
        </w:rPr>
        <w:tab/>
        <w:t xml:space="preserve">Kementrian Kesehatan. Badan Penelitian dan Pengembangan Kesehatan. Riset Kesehatan Dasar.  Kementerian Kesehatan </w:t>
      </w:r>
      <w:proofErr w:type="gramStart"/>
      <w:r w:rsidR="00EF6534" w:rsidRPr="00EF6534">
        <w:rPr>
          <w:sz w:val="22"/>
        </w:rPr>
        <w:t>RI :</w:t>
      </w:r>
      <w:proofErr w:type="gramEnd"/>
      <w:r w:rsidR="00EF6534" w:rsidRPr="00EF6534">
        <w:rPr>
          <w:sz w:val="22"/>
        </w:rPr>
        <w:t xml:space="preserve"> Jakarta. 2013.</w:t>
      </w:r>
    </w:p>
    <w:p w14:paraId="311F1DAC" w14:textId="7B852904" w:rsidR="00EF6534" w:rsidRPr="00EF6534" w:rsidRDefault="00C96A4F" w:rsidP="00EF6534">
      <w:pPr>
        <w:spacing w:line="360" w:lineRule="auto"/>
        <w:ind w:left="640" w:hanging="640"/>
        <w:rPr>
          <w:sz w:val="22"/>
        </w:rPr>
      </w:pPr>
      <w:r>
        <w:rPr>
          <w:sz w:val="22"/>
        </w:rPr>
        <w:t>10.</w:t>
      </w:r>
      <w:r w:rsidR="00EF6534" w:rsidRPr="00EF6534">
        <w:rPr>
          <w:sz w:val="22"/>
        </w:rPr>
        <w:t xml:space="preserve"> </w:t>
      </w:r>
      <w:r w:rsidR="00EF6534" w:rsidRPr="00EF6534">
        <w:rPr>
          <w:sz w:val="22"/>
        </w:rPr>
        <w:tab/>
        <w:t xml:space="preserve">Usman, S. Hubungan Antara Faktor Keturunan, Aktivitas Melihat Dekat dan Sikap Pencegahan Mahasiswa Fakultas Kedokteran Universitas Riau Terhadap Kejadian Miopi. Universitas Riau: Riau. </w:t>
      </w:r>
      <w:r w:rsidR="00EF6534" w:rsidRPr="00EF6534">
        <w:rPr>
          <w:sz w:val="22"/>
        </w:rPr>
        <w:lastRenderedPageBreak/>
        <w:t>2014. 1(2).</w:t>
      </w:r>
    </w:p>
    <w:p w14:paraId="11C21E3D" w14:textId="19AA315B" w:rsidR="00EF6534" w:rsidRPr="00EF6534" w:rsidRDefault="00C96A4F" w:rsidP="00EF6534">
      <w:pPr>
        <w:spacing w:line="360" w:lineRule="auto"/>
        <w:ind w:left="640" w:hanging="640"/>
        <w:rPr>
          <w:sz w:val="22"/>
        </w:rPr>
      </w:pPr>
      <w:r>
        <w:rPr>
          <w:sz w:val="22"/>
        </w:rPr>
        <w:t>11.</w:t>
      </w:r>
      <w:r w:rsidR="00EF6534" w:rsidRPr="00EF6534">
        <w:rPr>
          <w:sz w:val="22"/>
        </w:rPr>
        <w:t xml:space="preserve"> </w:t>
      </w:r>
      <w:r w:rsidR="00EF6534" w:rsidRPr="00EF6534">
        <w:rPr>
          <w:sz w:val="22"/>
        </w:rPr>
        <w:tab/>
        <w:t xml:space="preserve">Fauziah, MM. Hubungan Lama Membaca Dengan Derajat Miopia Pada Mahasiswa Pendidikan Dokter FK UNAND Angkatan 2010. Universitas Andalas: Padang. 2014. 3(3). </w:t>
      </w:r>
      <w:proofErr w:type="gramStart"/>
      <w:r w:rsidR="00EF6534" w:rsidRPr="00EF6534">
        <w:rPr>
          <w:sz w:val="22"/>
        </w:rPr>
        <w:t>doi</w:t>
      </w:r>
      <w:proofErr w:type="gramEnd"/>
      <w:r w:rsidR="00EF6534" w:rsidRPr="00EF6534">
        <w:rPr>
          <w:sz w:val="22"/>
        </w:rPr>
        <w:t>: 10.25077/jka.v3i3.164.</w:t>
      </w:r>
    </w:p>
    <w:p w14:paraId="5F0EB9F6" w14:textId="182CDA92" w:rsidR="00EF6534" w:rsidRPr="00EF6534" w:rsidRDefault="00C96A4F" w:rsidP="00EF6534">
      <w:pPr>
        <w:spacing w:line="360" w:lineRule="auto"/>
        <w:ind w:left="640" w:hanging="640"/>
        <w:rPr>
          <w:sz w:val="22"/>
        </w:rPr>
      </w:pPr>
      <w:r>
        <w:rPr>
          <w:sz w:val="22"/>
        </w:rPr>
        <w:t>12.</w:t>
      </w:r>
      <w:r w:rsidR="00EF6534" w:rsidRPr="00EF6534">
        <w:rPr>
          <w:sz w:val="22"/>
        </w:rPr>
        <w:t xml:space="preserve"> </w:t>
      </w:r>
      <w:r w:rsidR="00EF6534" w:rsidRPr="00EF6534">
        <w:rPr>
          <w:sz w:val="22"/>
        </w:rPr>
        <w:tab/>
        <w:t xml:space="preserve"> Sofiani, A. Faktor – Faktor Yang Mempengaruhi Derajat Miopia Pada Remaja (Studi Di SMA Negeri 2 Temanggung Kabupaten Temanggung. Universitas Negeri Semarang: Semarang. 2016. 5(2). </w:t>
      </w:r>
      <w:proofErr w:type="gramStart"/>
      <w:r w:rsidR="00EF6534" w:rsidRPr="00EF6534">
        <w:rPr>
          <w:sz w:val="22"/>
        </w:rPr>
        <w:t>doi</w:t>
      </w:r>
      <w:proofErr w:type="gramEnd"/>
      <w:r w:rsidR="00EF6534" w:rsidRPr="00EF6534">
        <w:rPr>
          <w:sz w:val="22"/>
        </w:rPr>
        <w:t>: 10.15294/ujph.v5i2.10120.</w:t>
      </w:r>
    </w:p>
    <w:p w14:paraId="47E8501E" w14:textId="1371B470" w:rsidR="004D6819" w:rsidRPr="00C96A4F" w:rsidRDefault="00C96A4F" w:rsidP="00C96A4F">
      <w:pPr>
        <w:spacing w:line="360" w:lineRule="auto"/>
        <w:ind w:left="640" w:hanging="640"/>
        <w:rPr>
          <w:sz w:val="22"/>
        </w:rPr>
      </w:pPr>
      <w:r>
        <w:rPr>
          <w:sz w:val="22"/>
        </w:rPr>
        <w:t>13.</w:t>
      </w:r>
      <w:r w:rsidR="00EF6534" w:rsidRPr="00EF6534">
        <w:rPr>
          <w:sz w:val="22"/>
        </w:rPr>
        <w:t xml:space="preserve"> </w:t>
      </w:r>
      <w:r w:rsidR="00EF6534" w:rsidRPr="00EF6534">
        <w:rPr>
          <w:sz w:val="22"/>
        </w:rPr>
        <w:tab/>
        <w:t xml:space="preserve">WHO. Vision 2020 </w:t>
      </w:r>
      <w:proofErr w:type="gramStart"/>
      <w:r w:rsidR="00EF6534" w:rsidRPr="00EF6534">
        <w:rPr>
          <w:sz w:val="22"/>
        </w:rPr>
        <w:t>The</w:t>
      </w:r>
      <w:proofErr w:type="gramEnd"/>
      <w:r w:rsidR="00EF6534" w:rsidRPr="00EF6534">
        <w:rPr>
          <w:sz w:val="22"/>
        </w:rPr>
        <w:t xml:space="preserve"> Right to Sight. World Health Organization Publication Data. </w:t>
      </w:r>
      <w:r>
        <w:rPr>
          <w:sz w:val="22"/>
        </w:rPr>
        <w:t xml:space="preserve">2014. </w:t>
      </w:r>
    </w:p>
    <w:sectPr w:rsidR="004D6819" w:rsidRPr="00C96A4F" w:rsidSect="002C7B6B">
      <w:headerReference w:type="default" r:id="rId16"/>
      <w:footerReference w:type="default" r:id="rId17"/>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35AFC" w14:textId="77777777" w:rsidR="00220611" w:rsidRDefault="00220611" w:rsidP="00DF7A7D">
      <w:r>
        <w:separator/>
      </w:r>
    </w:p>
  </w:endnote>
  <w:endnote w:type="continuationSeparator" w:id="0">
    <w:p w14:paraId="73C93029" w14:textId="77777777" w:rsidR="00220611" w:rsidRDefault="00220611"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Identity-H">
    <w:altName w:val="MS Mincho"/>
    <w:panose1 w:val="00000000000000000000"/>
    <w:charset w:val="80"/>
    <w:family w:val="auto"/>
    <w:notTrueType/>
    <w:pitch w:val="default"/>
    <w:sig w:usb0="00000001" w:usb1="08070000" w:usb2="00000010" w:usb3="00000000" w:csb0="00020000" w:csb1="00000000"/>
  </w:font>
  <w:font w:name="Calibri-Italic-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7222A" w14:textId="733D5D4C"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2F823365" wp14:editId="30FA717A">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599FD25C"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8C3F05">
          <w:rPr>
            <w:rFonts w:asciiTheme="majorHAnsi" w:hAnsiTheme="majorHAnsi"/>
            <w:noProof/>
            <w:sz w:val="24"/>
            <w:szCs w:val="24"/>
          </w:rPr>
          <w:t>4</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05366BC5"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572414B6"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3872" behindDoc="0" locked="0" layoutInCell="1" allowOverlap="1" wp14:anchorId="12E014C0" wp14:editId="3988C72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73C40234" id="Straight Connector 5"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1E3B6AC7" w14:textId="2DC0E817"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C36C39">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8C3F05">
      <w:rPr>
        <w:rFonts w:asciiTheme="majorHAnsi" w:hAnsiTheme="majorHAnsi"/>
        <w:noProof/>
        <w:sz w:val="24"/>
        <w:szCs w:val="24"/>
      </w:rPr>
      <w:t>1</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687C13E8"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6C7A6" w14:textId="77777777"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6D7D3088" wp14:editId="76BBCE62">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6ECCF680"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14:paraId="4115F87B" w14:textId="3CC53CAF"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F30830">
      <w:rPr>
        <w:noProof/>
        <w:sz w:val="18"/>
        <w:szCs w:val="18"/>
      </w:rPr>
      <w:t>Penulis 1</w:t>
    </w:r>
    <w:r w:rsidR="00115748">
      <w:rPr>
        <w:noProof/>
        <w:sz w:val="18"/>
        <w:szCs w:val="18"/>
        <w:lang w:val="id-ID"/>
      </w:rPr>
      <w:t xml:space="preserve"> </w:t>
    </w:r>
    <w:r w:rsidRPr="00AA2E84">
      <w:rPr>
        <w:noProof/>
        <w:sz w:val="18"/>
        <w:szCs w:val="18"/>
      </w:rPr>
      <w:t xml:space="preserve">&amp; </w:t>
    </w:r>
    <w:r w:rsidR="00F30830">
      <w:rPr>
        <w:noProof/>
        <w:sz w:val="18"/>
        <w:szCs w:val="18"/>
      </w:rPr>
      <w:t>Penulis 2</w:t>
    </w:r>
    <w:r w:rsidR="00115748">
      <w:rPr>
        <w:noProof/>
        <w:sz w:val="18"/>
        <w:szCs w:val="18"/>
        <w:lang w:val="id-ID"/>
      </w:rPr>
      <w:t>,</w:t>
    </w:r>
    <w:r w:rsidRPr="00AA2E84">
      <w:rPr>
        <w:noProof/>
        <w:sz w:val="18"/>
        <w:szCs w:val="18"/>
      </w:rPr>
      <w:t xml:space="preserve"> </w:t>
    </w:r>
    <w:r w:rsidR="00F30830">
      <w:rPr>
        <w:noProof/>
        <w:sz w:val="18"/>
        <w:szCs w:val="18"/>
      </w:rPr>
      <w:t>tahun terbit</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8C3F05">
      <w:rPr>
        <w:rFonts w:asciiTheme="majorHAnsi" w:hAnsiTheme="majorHAnsi"/>
        <w:noProof/>
        <w:sz w:val="24"/>
        <w:szCs w:val="24"/>
      </w:rPr>
      <w:t>3</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02EA63F9" w14:textId="77777777"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C62C27" w14:textId="77777777" w:rsidR="00220611" w:rsidRDefault="00220611" w:rsidP="00DF7A7D">
      <w:r>
        <w:separator/>
      </w:r>
    </w:p>
  </w:footnote>
  <w:footnote w:type="continuationSeparator" w:id="0">
    <w:p w14:paraId="45BFA43C" w14:textId="77777777" w:rsidR="00220611" w:rsidRDefault="00220611"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C3B43" w14:textId="77777777"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6E524E8C" wp14:editId="669C315D">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53C9F723" w14:textId="77777777" w:rsidR="00980159" w:rsidRDefault="00CE79F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00967E6B" w:rsidRPr="00967E6B">
                            <w:rPr>
                              <w:rFonts w:asciiTheme="majorHAnsi" w:hAnsiTheme="majorHAnsi"/>
                              <w:i/>
                              <w:lang w:val="id-ID"/>
                            </w:rPr>
                            <w:t>, Vol.</w:t>
                          </w:r>
                          <w:r>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Pr>
                              <w:rFonts w:asciiTheme="majorHAnsi" w:hAnsiTheme="majorHAnsi"/>
                              <w:i/>
                              <w:lang w:val="id-ID"/>
                            </w:rPr>
                            <w:t>1</w:t>
                          </w:r>
                          <w:r w:rsidR="00967E6B" w:rsidRPr="00967E6B">
                            <w:rPr>
                              <w:rFonts w:asciiTheme="majorHAnsi" w:hAnsiTheme="majorHAnsi"/>
                              <w:i/>
                              <w:lang w:val="id-ID"/>
                            </w:rPr>
                            <w:t xml:space="preserve">, </w:t>
                          </w:r>
                          <w:r>
                            <w:rPr>
                              <w:rFonts w:asciiTheme="majorHAnsi" w:hAnsiTheme="majorHAnsi"/>
                              <w:i/>
                              <w:lang w:val="id-ID"/>
                            </w:rPr>
                            <w:t>September</w:t>
                          </w:r>
                          <w:r w:rsidR="00115748">
                            <w:rPr>
                              <w:rFonts w:asciiTheme="majorHAnsi" w:hAnsiTheme="majorHAnsi"/>
                              <w:i/>
                              <w:lang w:val="id-ID"/>
                            </w:rPr>
                            <w:t xml:space="preserve"> </w:t>
                          </w:r>
                          <w:r w:rsidR="00967E6B" w:rsidRPr="00967E6B">
                            <w:rPr>
                              <w:rFonts w:asciiTheme="majorHAnsi" w:hAnsiTheme="majorHAnsi"/>
                              <w:i/>
                              <w:lang w:val="id-ID"/>
                            </w:rPr>
                            <w:t>201</w:t>
                          </w:r>
                          <w:r>
                            <w:rPr>
                              <w:rFonts w:asciiTheme="majorHAnsi" w:hAnsiTheme="majorHAnsi"/>
                              <w:i/>
                              <w:lang w:val="id-ID"/>
                            </w:rPr>
                            <w:t>9</w:t>
                          </w:r>
                          <w:r w:rsidR="00967E6B" w:rsidRPr="00967E6B">
                            <w:rPr>
                              <w:rFonts w:asciiTheme="majorHAnsi" w:hAnsiTheme="majorHAnsi"/>
                              <w:i/>
                              <w:lang w:val="id-ID"/>
                            </w:rPr>
                            <w:t xml:space="preserve"> : </w:t>
                          </w:r>
                          <w:r>
                            <w:rPr>
                              <w:rFonts w:asciiTheme="majorHAnsi" w:hAnsiTheme="majorHAnsi"/>
                              <w:i/>
                              <w:lang w:val="id-ID"/>
                            </w:rPr>
                            <w:t>1-10</w:t>
                          </w:r>
                        </w:p>
                        <w:p w14:paraId="061ACC11" w14:textId="77777777" w:rsidR="00967E6B" w:rsidRDefault="00220611" w:rsidP="00CE79F4">
                          <w:pPr>
                            <w:pStyle w:val="Header"/>
                            <w:ind w:firstLine="0"/>
                            <w:rPr>
                              <w:rFonts w:asciiTheme="majorHAnsi" w:hAnsiTheme="majorHAnsi"/>
                              <w:i/>
                              <w:lang w:val="id-ID"/>
                            </w:rPr>
                          </w:pPr>
                          <w:hyperlink r:id="rId1" w:history="1">
                            <w:r w:rsidR="00CE79F4" w:rsidRPr="00CE79F4">
                              <w:rPr>
                                <w:rFonts w:asciiTheme="majorHAnsi" w:hAnsiTheme="majorHAnsi"/>
                                <w:i/>
                                <w:lang w:val="id-ID"/>
                              </w:rPr>
                              <w:t>http://jurnal.abulyatama.ac.id/index.php/kandidat</w:t>
                            </w:r>
                          </w:hyperlink>
                        </w:p>
                        <w:p w14:paraId="4D134D31" w14:textId="77777777" w:rsidR="00967E6B" w:rsidRPr="00967E6B" w:rsidRDefault="00967E6B" w:rsidP="00980159">
                          <w:pPr>
                            <w:pStyle w:val="Header"/>
                            <w:ind w:left="280" w:firstLine="0"/>
                            <w:rPr>
                              <w:rFonts w:asciiTheme="majorHAnsi" w:hAnsiTheme="majorHAnsi"/>
                              <w:i/>
                              <w:lang w:val="id-ID"/>
                            </w:rPr>
                          </w:pPr>
                        </w:p>
                        <w:p w14:paraId="7885204C" w14:textId="77777777" w:rsidR="00967E6B" w:rsidRDefault="00967E6B" w:rsidP="00967E6B">
                          <w:pPr>
                            <w:pStyle w:val="Header"/>
                          </w:pPr>
                        </w:p>
                        <w:p w14:paraId="2634F919"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524E8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53C9F723" w14:textId="77777777" w:rsidR="00980159" w:rsidRDefault="00CE79F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00967E6B" w:rsidRPr="00967E6B">
                      <w:rPr>
                        <w:rFonts w:asciiTheme="majorHAnsi" w:hAnsiTheme="majorHAnsi"/>
                        <w:i/>
                        <w:lang w:val="id-ID"/>
                      </w:rPr>
                      <w:t>, Vol.</w:t>
                    </w:r>
                    <w:r>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Pr>
                        <w:rFonts w:asciiTheme="majorHAnsi" w:hAnsiTheme="majorHAnsi"/>
                        <w:i/>
                        <w:lang w:val="id-ID"/>
                      </w:rPr>
                      <w:t>1</w:t>
                    </w:r>
                    <w:r w:rsidR="00967E6B" w:rsidRPr="00967E6B">
                      <w:rPr>
                        <w:rFonts w:asciiTheme="majorHAnsi" w:hAnsiTheme="majorHAnsi"/>
                        <w:i/>
                        <w:lang w:val="id-ID"/>
                      </w:rPr>
                      <w:t xml:space="preserve">, </w:t>
                    </w:r>
                    <w:r>
                      <w:rPr>
                        <w:rFonts w:asciiTheme="majorHAnsi" w:hAnsiTheme="majorHAnsi"/>
                        <w:i/>
                        <w:lang w:val="id-ID"/>
                      </w:rPr>
                      <w:t>September</w:t>
                    </w:r>
                    <w:r w:rsidR="00115748">
                      <w:rPr>
                        <w:rFonts w:asciiTheme="majorHAnsi" w:hAnsiTheme="majorHAnsi"/>
                        <w:i/>
                        <w:lang w:val="id-ID"/>
                      </w:rPr>
                      <w:t xml:space="preserve"> </w:t>
                    </w:r>
                    <w:r w:rsidR="00967E6B" w:rsidRPr="00967E6B">
                      <w:rPr>
                        <w:rFonts w:asciiTheme="majorHAnsi" w:hAnsiTheme="majorHAnsi"/>
                        <w:i/>
                        <w:lang w:val="id-ID"/>
                      </w:rPr>
                      <w:t>201</w:t>
                    </w:r>
                    <w:r>
                      <w:rPr>
                        <w:rFonts w:asciiTheme="majorHAnsi" w:hAnsiTheme="majorHAnsi"/>
                        <w:i/>
                        <w:lang w:val="id-ID"/>
                      </w:rPr>
                      <w:t>9</w:t>
                    </w:r>
                    <w:r w:rsidR="00967E6B" w:rsidRPr="00967E6B">
                      <w:rPr>
                        <w:rFonts w:asciiTheme="majorHAnsi" w:hAnsiTheme="majorHAnsi"/>
                        <w:i/>
                        <w:lang w:val="id-ID"/>
                      </w:rPr>
                      <w:t xml:space="preserve"> : </w:t>
                    </w:r>
                    <w:r>
                      <w:rPr>
                        <w:rFonts w:asciiTheme="majorHAnsi" w:hAnsiTheme="majorHAnsi"/>
                        <w:i/>
                        <w:lang w:val="id-ID"/>
                      </w:rPr>
                      <w:t>1-10</w:t>
                    </w:r>
                  </w:p>
                  <w:p w14:paraId="061ACC11" w14:textId="77777777" w:rsidR="00967E6B" w:rsidRDefault="008D48F4" w:rsidP="00CE79F4">
                    <w:pPr>
                      <w:pStyle w:val="Header"/>
                      <w:ind w:firstLine="0"/>
                      <w:rPr>
                        <w:rFonts w:asciiTheme="majorHAnsi" w:hAnsiTheme="majorHAnsi"/>
                        <w:i/>
                        <w:lang w:val="id-ID"/>
                      </w:rPr>
                    </w:pPr>
                    <w:hyperlink r:id="rId2" w:history="1">
                      <w:r w:rsidR="00CE79F4" w:rsidRPr="00CE79F4">
                        <w:rPr>
                          <w:rFonts w:asciiTheme="majorHAnsi" w:hAnsiTheme="majorHAnsi"/>
                          <w:i/>
                          <w:lang w:val="id-ID"/>
                        </w:rPr>
                        <w:t>http://jurnal.abulyatama.ac.id/index.php/kandidat</w:t>
                      </w:r>
                    </w:hyperlink>
                  </w:p>
                  <w:p w14:paraId="4D134D31" w14:textId="77777777" w:rsidR="00967E6B" w:rsidRPr="00967E6B" w:rsidRDefault="00967E6B" w:rsidP="00980159">
                    <w:pPr>
                      <w:pStyle w:val="Header"/>
                      <w:ind w:left="280" w:firstLine="0"/>
                      <w:rPr>
                        <w:rFonts w:asciiTheme="majorHAnsi" w:hAnsiTheme="majorHAnsi"/>
                        <w:i/>
                        <w:lang w:val="id-ID"/>
                      </w:rPr>
                    </w:pPr>
                  </w:p>
                  <w:p w14:paraId="7885204C" w14:textId="77777777" w:rsidR="00967E6B" w:rsidRDefault="00967E6B" w:rsidP="00967E6B">
                    <w:pPr>
                      <w:pStyle w:val="Header"/>
                    </w:pPr>
                  </w:p>
                  <w:p w14:paraId="2634F919" w14:textId="77777777" w:rsidR="00967E6B" w:rsidRDefault="00967E6B" w:rsidP="00967E6B"/>
                </w:txbxContent>
              </v:textbox>
            </v:shape>
          </w:pict>
        </mc:Fallback>
      </mc:AlternateContent>
    </w:r>
  </w:p>
  <w:p w14:paraId="5D6A2279"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4BB97172"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111EBB31" wp14:editId="63000AAF">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199E2EB2"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327B4" w14:textId="77777777" w:rsidR="00EB23FD" w:rsidRDefault="00EB23FD" w:rsidP="00EB23FD">
    <w:pPr>
      <w:pStyle w:val="Header"/>
      <w:jc w:val="right"/>
    </w:pPr>
  </w:p>
  <w:p w14:paraId="23F6E368" w14:textId="77777777" w:rsidR="00EB23FD" w:rsidRPr="009D74EB" w:rsidRDefault="00EB23FD" w:rsidP="00EB23FD">
    <w:pPr>
      <w:pStyle w:val="Header"/>
    </w:pPr>
  </w:p>
  <w:p w14:paraId="517EDD67" w14:textId="77777777" w:rsidR="00EB23FD" w:rsidRPr="00013D23" w:rsidRDefault="00EB23FD" w:rsidP="00EB23FD">
    <w:pPr>
      <w:jc w:val="right"/>
      <w:rPr>
        <w:lang w:val="id-ID"/>
      </w:rPr>
    </w:pPr>
    <w:r>
      <w:rPr>
        <w:noProof/>
        <w:lang w:eastAsia="en-US"/>
      </w:rPr>
      <mc:AlternateContent>
        <mc:Choice Requires="wps">
          <w:drawing>
            <wp:anchor distT="4294967295" distB="4294967295" distL="114300" distR="114300" simplePos="0" relativeHeight="251662336" behindDoc="0" locked="0" layoutInCell="1" allowOverlap="1" wp14:anchorId="13A6CB25" wp14:editId="00CC0FA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0B4FB0E9" id="Straight Connector 1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 xml:space="preserve">ISSN </w:t>
    </w:r>
    <w:r w:rsidR="00B31371">
      <w:rPr>
        <w:lang w:val="id-ID"/>
      </w:rPr>
      <w:t>0000</w:t>
    </w:r>
    <w:r>
      <w:t>-</w:t>
    </w:r>
    <w:r w:rsidR="00B31371">
      <w:rPr>
        <w:lang w:val="id-ID"/>
      </w:rPr>
      <w:t>0000</w:t>
    </w:r>
    <w:r>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D19D6" w14:textId="77777777" w:rsidR="008B7192" w:rsidRDefault="008B7192">
    <w:pPr>
      <w:pStyle w:val="Header"/>
      <w:jc w:val="right"/>
    </w:pPr>
  </w:p>
  <w:p w14:paraId="00550B60" w14:textId="77777777" w:rsidR="008B7192" w:rsidRPr="009D74EB" w:rsidRDefault="008B7192" w:rsidP="001B5D88">
    <w:pPr>
      <w:pStyle w:val="Header"/>
    </w:pPr>
  </w:p>
  <w:p w14:paraId="59A2132D" w14:textId="77777777"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4F4D0A9B" wp14:editId="599CBFF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73BA4B85"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39C6931F" w14:textId="77777777"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A0C3117"/>
    <w:multiLevelType w:val="hybridMultilevel"/>
    <w:tmpl w:val="D74E5BB0"/>
    <w:lvl w:ilvl="0" w:tplc="E62A77B8">
      <w:start w:val="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B49143B"/>
    <w:multiLevelType w:val="multilevel"/>
    <w:tmpl w:val="8068AEC6"/>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nsid w:val="173C0158"/>
    <w:multiLevelType w:val="hybridMultilevel"/>
    <w:tmpl w:val="F47CE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4830092"/>
    <w:multiLevelType w:val="hybridMultilevel"/>
    <w:tmpl w:val="C6401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DA80B66"/>
    <w:multiLevelType w:val="hybridMultilevel"/>
    <w:tmpl w:val="28B893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5">
    <w:nsid w:val="41E81319"/>
    <w:multiLevelType w:val="hybridMultilevel"/>
    <w:tmpl w:val="CA666520"/>
    <w:lvl w:ilvl="0" w:tplc="547A6496">
      <w:start w:val="1"/>
      <w:numFmt w:val="decimal"/>
      <w:lvlText w:val="4.2.%1"/>
      <w:lvlJc w:val="left"/>
      <w:pPr>
        <w:ind w:left="294" w:hanging="360"/>
      </w:pPr>
      <w:rPr>
        <w:rFonts w:hint="default"/>
      </w:rPr>
    </w:lvl>
    <w:lvl w:ilvl="1" w:tplc="04090019">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16">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7">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nsid w:val="4EB704BC"/>
    <w:multiLevelType w:val="hybridMultilevel"/>
    <w:tmpl w:val="D5D2582C"/>
    <w:lvl w:ilvl="0" w:tplc="02109384">
      <w:start w:val="1"/>
      <w:numFmt w:val="decimal"/>
      <w:lvlText w:val="2.1.%1"/>
      <w:lvlJc w:val="center"/>
      <w:pPr>
        <w:ind w:left="720" w:hanging="360"/>
      </w:pPr>
      <w:rPr>
        <w:rFonts w:hint="default"/>
      </w:rPr>
    </w:lvl>
    <w:lvl w:ilvl="1" w:tplc="04210019" w:tentative="1">
      <w:start w:val="1"/>
      <w:numFmt w:val="lowerLetter"/>
      <w:lvlText w:val="%2."/>
      <w:lvlJc w:val="left"/>
      <w:pPr>
        <w:ind w:left="1440" w:hanging="360"/>
      </w:pPr>
    </w:lvl>
    <w:lvl w:ilvl="2" w:tplc="D88C0FEA">
      <w:start w:val="1"/>
      <w:numFmt w:val="decimal"/>
      <w:lvlText w:val="4.1.%3"/>
      <w:lvlJc w:val="center"/>
      <w:pPr>
        <w:ind w:left="2160" w:hanging="18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0">
    <w:nsid w:val="596B14BC"/>
    <w:multiLevelType w:val="hybridMultilevel"/>
    <w:tmpl w:val="4100EA0C"/>
    <w:lvl w:ilvl="0" w:tplc="E62A77B8">
      <w:start w:val="2"/>
      <w:numFmt w:val="bullet"/>
      <w:lvlText w:val="-"/>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E97707"/>
    <w:multiLevelType w:val="hybridMultilevel"/>
    <w:tmpl w:val="ACBAE210"/>
    <w:lvl w:ilvl="0" w:tplc="082025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467956"/>
    <w:multiLevelType w:val="hybridMultilevel"/>
    <w:tmpl w:val="44E6B484"/>
    <w:lvl w:ilvl="0" w:tplc="DF4CE6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4">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6">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8">
    <w:nsid w:val="7A76444D"/>
    <w:multiLevelType w:val="hybridMultilevel"/>
    <w:tmpl w:val="E9F61992"/>
    <w:lvl w:ilvl="0" w:tplc="81D09B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7"/>
  </w:num>
  <w:num w:numId="3">
    <w:abstractNumId w:val="1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4"/>
  </w:num>
  <w:num w:numId="17">
    <w:abstractNumId w:val="11"/>
  </w:num>
  <w:num w:numId="18">
    <w:abstractNumId w:val="27"/>
  </w:num>
  <w:num w:numId="19">
    <w:abstractNumId w:val="25"/>
  </w:num>
  <w:num w:numId="20">
    <w:abstractNumId w:val="6"/>
  </w:num>
  <w:num w:numId="21">
    <w:abstractNumId w:val="28"/>
  </w:num>
  <w:num w:numId="22">
    <w:abstractNumId w:val="2"/>
  </w:num>
  <w:num w:numId="23">
    <w:abstractNumId w:val="22"/>
  </w:num>
  <w:num w:numId="24">
    <w:abstractNumId w:val="13"/>
  </w:num>
  <w:num w:numId="25">
    <w:abstractNumId w:val="20"/>
  </w:num>
  <w:num w:numId="26">
    <w:abstractNumId w:val="5"/>
  </w:num>
  <w:num w:numId="27">
    <w:abstractNumId w:val="18"/>
  </w:num>
  <w:num w:numId="28">
    <w:abstractNumId w:val="3"/>
  </w:num>
  <w:num w:numId="29">
    <w:abstractNumId w:val="15"/>
  </w:num>
  <w:num w:numId="30">
    <w:abstractNumId w:val="21"/>
  </w:num>
  <w:num w:numId="31">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7D53"/>
    <w:rsid w:val="00012DF2"/>
    <w:rsid w:val="00013D23"/>
    <w:rsid w:val="0001474C"/>
    <w:rsid w:val="00017349"/>
    <w:rsid w:val="00023CC1"/>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1FBA"/>
    <w:rsid w:val="000D211C"/>
    <w:rsid w:val="000D5260"/>
    <w:rsid w:val="000E100A"/>
    <w:rsid w:val="000E3ACA"/>
    <w:rsid w:val="000E4959"/>
    <w:rsid w:val="00112307"/>
    <w:rsid w:val="00112C05"/>
    <w:rsid w:val="00114118"/>
    <w:rsid w:val="0011539D"/>
    <w:rsid w:val="00115748"/>
    <w:rsid w:val="00117838"/>
    <w:rsid w:val="001218A8"/>
    <w:rsid w:val="00130874"/>
    <w:rsid w:val="00134306"/>
    <w:rsid w:val="00134EA2"/>
    <w:rsid w:val="00142623"/>
    <w:rsid w:val="00145AA8"/>
    <w:rsid w:val="00151FC0"/>
    <w:rsid w:val="00156A53"/>
    <w:rsid w:val="00162668"/>
    <w:rsid w:val="00162D03"/>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1F78AD"/>
    <w:rsid w:val="00201209"/>
    <w:rsid w:val="002100BA"/>
    <w:rsid w:val="00216BA7"/>
    <w:rsid w:val="00220611"/>
    <w:rsid w:val="00221A11"/>
    <w:rsid w:val="00240904"/>
    <w:rsid w:val="002446CA"/>
    <w:rsid w:val="00246092"/>
    <w:rsid w:val="00255921"/>
    <w:rsid w:val="0026037F"/>
    <w:rsid w:val="0026639E"/>
    <w:rsid w:val="00284ABF"/>
    <w:rsid w:val="00291EE6"/>
    <w:rsid w:val="00292E67"/>
    <w:rsid w:val="00296E22"/>
    <w:rsid w:val="002A7057"/>
    <w:rsid w:val="002B5319"/>
    <w:rsid w:val="002C04FA"/>
    <w:rsid w:val="002C1F89"/>
    <w:rsid w:val="002C5373"/>
    <w:rsid w:val="002C7B6B"/>
    <w:rsid w:val="002D1BC0"/>
    <w:rsid w:val="002E186F"/>
    <w:rsid w:val="002E2502"/>
    <w:rsid w:val="002E4E76"/>
    <w:rsid w:val="002E5B0E"/>
    <w:rsid w:val="002F5B0D"/>
    <w:rsid w:val="00302AC1"/>
    <w:rsid w:val="00304482"/>
    <w:rsid w:val="0032165E"/>
    <w:rsid w:val="00323431"/>
    <w:rsid w:val="003430A1"/>
    <w:rsid w:val="003477A5"/>
    <w:rsid w:val="003612ED"/>
    <w:rsid w:val="0037464E"/>
    <w:rsid w:val="00381628"/>
    <w:rsid w:val="00392324"/>
    <w:rsid w:val="003A1864"/>
    <w:rsid w:val="003A7240"/>
    <w:rsid w:val="003B0319"/>
    <w:rsid w:val="003B24BB"/>
    <w:rsid w:val="003B6F74"/>
    <w:rsid w:val="003C1AB2"/>
    <w:rsid w:val="003E5826"/>
    <w:rsid w:val="003F0F5E"/>
    <w:rsid w:val="00402C0C"/>
    <w:rsid w:val="00402CF8"/>
    <w:rsid w:val="00410DE2"/>
    <w:rsid w:val="004126B9"/>
    <w:rsid w:val="00414E42"/>
    <w:rsid w:val="00414F2B"/>
    <w:rsid w:val="0041789B"/>
    <w:rsid w:val="00461FC0"/>
    <w:rsid w:val="00464CF1"/>
    <w:rsid w:val="00466D5B"/>
    <w:rsid w:val="004A1104"/>
    <w:rsid w:val="004A4C36"/>
    <w:rsid w:val="004A64FD"/>
    <w:rsid w:val="004C0210"/>
    <w:rsid w:val="004C3942"/>
    <w:rsid w:val="004D5FB8"/>
    <w:rsid w:val="004D6819"/>
    <w:rsid w:val="004E1238"/>
    <w:rsid w:val="004F66A4"/>
    <w:rsid w:val="00503F8C"/>
    <w:rsid w:val="005107F0"/>
    <w:rsid w:val="00511640"/>
    <w:rsid w:val="005366CF"/>
    <w:rsid w:val="005509D8"/>
    <w:rsid w:val="00550CA8"/>
    <w:rsid w:val="0056397C"/>
    <w:rsid w:val="005643A1"/>
    <w:rsid w:val="005770CD"/>
    <w:rsid w:val="0058790D"/>
    <w:rsid w:val="005953E6"/>
    <w:rsid w:val="0059750A"/>
    <w:rsid w:val="005B207D"/>
    <w:rsid w:val="005E6408"/>
    <w:rsid w:val="005E6AC0"/>
    <w:rsid w:val="00607A6E"/>
    <w:rsid w:val="00620DD6"/>
    <w:rsid w:val="00621EA3"/>
    <w:rsid w:val="00643F21"/>
    <w:rsid w:val="00654367"/>
    <w:rsid w:val="0066079E"/>
    <w:rsid w:val="006607A0"/>
    <w:rsid w:val="00665DA7"/>
    <w:rsid w:val="0067717D"/>
    <w:rsid w:val="00695422"/>
    <w:rsid w:val="006A4060"/>
    <w:rsid w:val="006B1797"/>
    <w:rsid w:val="006B666C"/>
    <w:rsid w:val="006B786D"/>
    <w:rsid w:val="006C08FF"/>
    <w:rsid w:val="006C6FAE"/>
    <w:rsid w:val="006D0112"/>
    <w:rsid w:val="006F0E76"/>
    <w:rsid w:val="006F272E"/>
    <w:rsid w:val="00712EE9"/>
    <w:rsid w:val="0072256B"/>
    <w:rsid w:val="0073148A"/>
    <w:rsid w:val="0073705A"/>
    <w:rsid w:val="007608B2"/>
    <w:rsid w:val="00774B0F"/>
    <w:rsid w:val="00780345"/>
    <w:rsid w:val="00781B3B"/>
    <w:rsid w:val="00785313"/>
    <w:rsid w:val="007942C2"/>
    <w:rsid w:val="007A616F"/>
    <w:rsid w:val="007B4805"/>
    <w:rsid w:val="007B4EEF"/>
    <w:rsid w:val="007B5424"/>
    <w:rsid w:val="007C21D1"/>
    <w:rsid w:val="007D778F"/>
    <w:rsid w:val="007F1ED5"/>
    <w:rsid w:val="008003B8"/>
    <w:rsid w:val="00803352"/>
    <w:rsid w:val="00816C84"/>
    <w:rsid w:val="00827261"/>
    <w:rsid w:val="008314E5"/>
    <w:rsid w:val="0083336D"/>
    <w:rsid w:val="00835989"/>
    <w:rsid w:val="00842FA0"/>
    <w:rsid w:val="00872CE6"/>
    <w:rsid w:val="00874C6F"/>
    <w:rsid w:val="008755A3"/>
    <w:rsid w:val="00887DC3"/>
    <w:rsid w:val="0089200A"/>
    <w:rsid w:val="00892042"/>
    <w:rsid w:val="00893C97"/>
    <w:rsid w:val="00895D46"/>
    <w:rsid w:val="00897887"/>
    <w:rsid w:val="008A4591"/>
    <w:rsid w:val="008A5D68"/>
    <w:rsid w:val="008B3A08"/>
    <w:rsid w:val="008B6C71"/>
    <w:rsid w:val="008B7192"/>
    <w:rsid w:val="008B7346"/>
    <w:rsid w:val="008C3F05"/>
    <w:rsid w:val="008D11FA"/>
    <w:rsid w:val="008D2D90"/>
    <w:rsid w:val="008D33E0"/>
    <w:rsid w:val="008D48F4"/>
    <w:rsid w:val="008D7812"/>
    <w:rsid w:val="008E0206"/>
    <w:rsid w:val="008E7DD0"/>
    <w:rsid w:val="008F784D"/>
    <w:rsid w:val="009001BA"/>
    <w:rsid w:val="009110DD"/>
    <w:rsid w:val="009162AC"/>
    <w:rsid w:val="00920502"/>
    <w:rsid w:val="00922FF2"/>
    <w:rsid w:val="009272B3"/>
    <w:rsid w:val="00931006"/>
    <w:rsid w:val="00946A1B"/>
    <w:rsid w:val="00953BF5"/>
    <w:rsid w:val="009559C1"/>
    <w:rsid w:val="0096027F"/>
    <w:rsid w:val="00967E6B"/>
    <w:rsid w:val="00980159"/>
    <w:rsid w:val="0098350D"/>
    <w:rsid w:val="009838A5"/>
    <w:rsid w:val="00983B8D"/>
    <w:rsid w:val="009A4781"/>
    <w:rsid w:val="009A4CFE"/>
    <w:rsid w:val="009B3722"/>
    <w:rsid w:val="009B3E5E"/>
    <w:rsid w:val="009D3574"/>
    <w:rsid w:val="009E1331"/>
    <w:rsid w:val="009E256C"/>
    <w:rsid w:val="009E281C"/>
    <w:rsid w:val="00A16165"/>
    <w:rsid w:val="00A20611"/>
    <w:rsid w:val="00A210AC"/>
    <w:rsid w:val="00A27AFA"/>
    <w:rsid w:val="00A327F7"/>
    <w:rsid w:val="00A47D19"/>
    <w:rsid w:val="00A52874"/>
    <w:rsid w:val="00A65FF2"/>
    <w:rsid w:val="00A735A8"/>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31371"/>
    <w:rsid w:val="00B339E1"/>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D7610"/>
    <w:rsid w:val="00BE1484"/>
    <w:rsid w:val="00BE435E"/>
    <w:rsid w:val="00BE7190"/>
    <w:rsid w:val="00BF272A"/>
    <w:rsid w:val="00BF2A74"/>
    <w:rsid w:val="00BF4F71"/>
    <w:rsid w:val="00BF515E"/>
    <w:rsid w:val="00C01F3D"/>
    <w:rsid w:val="00C0393E"/>
    <w:rsid w:val="00C0434A"/>
    <w:rsid w:val="00C134EC"/>
    <w:rsid w:val="00C14C30"/>
    <w:rsid w:val="00C21EC7"/>
    <w:rsid w:val="00C2504F"/>
    <w:rsid w:val="00C31F9F"/>
    <w:rsid w:val="00C35E11"/>
    <w:rsid w:val="00C363FC"/>
    <w:rsid w:val="00C36C39"/>
    <w:rsid w:val="00C50DD4"/>
    <w:rsid w:val="00C52D95"/>
    <w:rsid w:val="00C62D2C"/>
    <w:rsid w:val="00C65A8C"/>
    <w:rsid w:val="00C75682"/>
    <w:rsid w:val="00C81F63"/>
    <w:rsid w:val="00C862D0"/>
    <w:rsid w:val="00C965B3"/>
    <w:rsid w:val="00C96A4F"/>
    <w:rsid w:val="00CA0AD1"/>
    <w:rsid w:val="00CA78EB"/>
    <w:rsid w:val="00CC24A9"/>
    <w:rsid w:val="00CD1670"/>
    <w:rsid w:val="00CD40E6"/>
    <w:rsid w:val="00CE4260"/>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6740B"/>
    <w:rsid w:val="00D70064"/>
    <w:rsid w:val="00D76837"/>
    <w:rsid w:val="00DA0984"/>
    <w:rsid w:val="00DA2899"/>
    <w:rsid w:val="00DA3687"/>
    <w:rsid w:val="00DA6257"/>
    <w:rsid w:val="00DA7511"/>
    <w:rsid w:val="00DB5425"/>
    <w:rsid w:val="00DC06D9"/>
    <w:rsid w:val="00DC61FC"/>
    <w:rsid w:val="00DD0207"/>
    <w:rsid w:val="00DE6F00"/>
    <w:rsid w:val="00DE7DAA"/>
    <w:rsid w:val="00DF7A7D"/>
    <w:rsid w:val="00E079AD"/>
    <w:rsid w:val="00E10D6A"/>
    <w:rsid w:val="00E133FC"/>
    <w:rsid w:val="00E30C47"/>
    <w:rsid w:val="00E332DF"/>
    <w:rsid w:val="00E41C58"/>
    <w:rsid w:val="00E47A47"/>
    <w:rsid w:val="00E5123A"/>
    <w:rsid w:val="00E56840"/>
    <w:rsid w:val="00E5727A"/>
    <w:rsid w:val="00E618AE"/>
    <w:rsid w:val="00E66791"/>
    <w:rsid w:val="00E71FEF"/>
    <w:rsid w:val="00E73F89"/>
    <w:rsid w:val="00E81005"/>
    <w:rsid w:val="00E85296"/>
    <w:rsid w:val="00EA0629"/>
    <w:rsid w:val="00EA2FA7"/>
    <w:rsid w:val="00EB23FD"/>
    <w:rsid w:val="00EB44DC"/>
    <w:rsid w:val="00EC0250"/>
    <w:rsid w:val="00EC66D7"/>
    <w:rsid w:val="00EF1D4B"/>
    <w:rsid w:val="00EF6534"/>
    <w:rsid w:val="00F012F8"/>
    <w:rsid w:val="00F0194B"/>
    <w:rsid w:val="00F05E2B"/>
    <w:rsid w:val="00F0737E"/>
    <w:rsid w:val="00F115C3"/>
    <w:rsid w:val="00F13E13"/>
    <w:rsid w:val="00F30830"/>
    <w:rsid w:val="00F345CB"/>
    <w:rsid w:val="00F351A3"/>
    <w:rsid w:val="00F355CE"/>
    <w:rsid w:val="00F35CF9"/>
    <w:rsid w:val="00F366C1"/>
    <w:rsid w:val="00F37606"/>
    <w:rsid w:val="00F37D1C"/>
    <w:rsid w:val="00F431C8"/>
    <w:rsid w:val="00F474D2"/>
    <w:rsid w:val="00F507D1"/>
    <w:rsid w:val="00F53562"/>
    <w:rsid w:val="00F579C6"/>
    <w:rsid w:val="00F63BC3"/>
    <w:rsid w:val="00F65C70"/>
    <w:rsid w:val="00F66D67"/>
    <w:rsid w:val="00F706EA"/>
    <w:rsid w:val="00F70C4D"/>
    <w:rsid w:val="00F754E8"/>
    <w:rsid w:val="00FA2729"/>
    <w:rsid w:val="00FA4FFD"/>
    <w:rsid w:val="00FA5E5F"/>
    <w:rsid w:val="00FB2305"/>
    <w:rsid w:val="00FB303E"/>
    <w:rsid w:val="00FB4A86"/>
    <w:rsid w:val="00FB5192"/>
    <w:rsid w:val="00FB7B86"/>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CCDBE"/>
  <w15:docId w15:val="{F65AF154-ABDF-4C67-9DAF-2D868A6DC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table" w:customStyle="1" w:styleId="PlainTable21">
    <w:name w:val="Plain Table 21"/>
    <w:basedOn w:val="TableNormal"/>
    <w:uiPriority w:val="42"/>
    <w:rsid w:val="00FA4FFD"/>
    <w:pPr>
      <w:spacing w:after="0" w:line="240" w:lineRule="auto"/>
    </w:pPr>
    <w:rPr>
      <w:rFonts w:ascii="Times New Roman" w:eastAsia="Calibri" w:hAnsi="Times New Roman" w:cs="Times New Roman"/>
      <w:sz w:val="24"/>
      <w:szCs w:val="24"/>
      <w:lang w:eastAsia="id-ID"/>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xxxxx@xxxxxxx.ac.id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jurnal.abulyatama.ac.id/index.php/kandida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FD071-B383-46A1-8DC5-060AE6F54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5995</TotalTime>
  <Pages>7</Pages>
  <Words>3752</Words>
  <Characters>21389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12</cp:revision>
  <cp:lastPrinted>2018-10-09T15:34:00Z</cp:lastPrinted>
  <dcterms:created xsi:type="dcterms:W3CDTF">2020-01-07T15:30:00Z</dcterms:created>
  <dcterms:modified xsi:type="dcterms:W3CDTF">2020-01-27T20:54:00Z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