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7A8" w:rsidRDefault="00137DCB">
      <w:pPr>
        <w:pStyle w:val="01judulartikel"/>
        <w:tabs>
          <w:tab w:val="center" w:pos="4677"/>
        </w:tabs>
        <w:jc w:val="both"/>
        <w:rPr>
          <w:sz w:val="22"/>
          <w:szCs w:val="22"/>
          <w:lang w:val="id-ID"/>
        </w:rPr>
      </w:pPr>
      <w:r>
        <w:rPr>
          <w:noProof/>
          <w:sz w:val="22"/>
          <w:szCs w:val="22"/>
          <w:lang w:val="id-ID" w:eastAsia="id-ID"/>
        </w:rPr>
        <w:drawing>
          <wp:anchor distT="0" distB="0" distL="0" distR="0" simplePos="0" relativeHeight="3" behindDoc="0" locked="0" layoutInCell="1" allowOverlap="1">
            <wp:simplePos x="0" y="0"/>
            <wp:positionH relativeFrom="column">
              <wp:posOffset>4911725</wp:posOffset>
            </wp:positionH>
            <wp:positionV relativeFrom="paragraph">
              <wp:posOffset>88265</wp:posOffset>
            </wp:positionV>
            <wp:extent cx="735329" cy="897889"/>
            <wp:effectExtent l="19050" t="0" r="7620" b="0"/>
            <wp:wrapNone/>
            <wp:docPr id="102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8" cstate="print"/>
                    <a:srcRect/>
                    <a:stretch/>
                  </pic:blipFill>
                  <pic:spPr>
                    <a:xfrm>
                      <a:off x="0" y="0"/>
                      <a:ext cx="735329" cy="897889"/>
                    </a:xfrm>
                    <a:prstGeom prst="rect">
                      <a:avLst/>
                    </a:prstGeom>
                  </pic:spPr>
                </pic:pic>
              </a:graphicData>
            </a:graphic>
          </wp:anchor>
        </w:drawing>
      </w:r>
      <w:r w:rsidR="00BA32AD" w:rsidRPr="00BA32AD">
        <w:rPr>
          <w:noProof/>
          <w:sz w:val="22"/>
          <w:szCs w:val="22"/>
          <w:lang w:val="en-US" w:eastAsia="en-US"/>
        </w:rPr>
        <w:pict>
          <v:shapetype id="_x0000_t202" coordsize="21600,21600" o:spt="202" path="m,l,21600r21600,l21600,xe">
            <v:stroke joinstyle="miter"/>
            <v:path gradientshapeok="t" o:connecttype="rect"/>
          </v:shapetype>
          <v:shape id="1028" o:spid="_x0000_s1026" type="#_x0000_t202" style="position:absolute;left:0;text-align:left;margin-left:34.9pt;margin-top:2pt;width:345pt;height:76.4pt;z-index:4;visibility:visible;mso-wrap-distance-left:0;mso-wrap-distance-right:0;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" fillcolor="#606" stroked="f">
            <v:textbox>
              <w:txbxContent>
                <w:p w:rsidR="002837A8" w:rsidRDefault="00137DCB">
                  <w:pPr>
                    <w:jc w:val="center"/>
                    <w:rPr>
                      <w:rFonts w:ascii="Gadugi" w:hAnsi="Gadugi"/>
                      <w:i/>
                      <w:color w:val="FFFFFF"/>
                      <w:sz w:val="16"/>
                      <w:szCs w:val="16"/>
                    </w:rPr>
                  </w:pPr>
                  <w:r>
                    <w:rPr>
                      <w:rFonts w:ascii="Gadugi" w:hAnsi="Gadugi"/>
                      <w:i/>
                      <w:color w:val="FFFFFF"/>
                      <w:sz w:val="16"/>
                      <w:szCs w:val="16"/>
                      <w:lang w:val="id-ID"/>
                    </w:rPr>
                    <w:t>Available online at www.jurnal.abulyatama.ac.id/</w:t>
                  </w:r>
                  <w:r>
                    <w:rPr>
                      <w:rFonts w:ascii="Gadugi" w:hAnsi="Gadugi"/>
                      <w:i/>
                      <w:color w:val="FFFFFF"/>
                      <w:sz w:val="16"/>
                      <w:szCs w:val="16"/>
                    </w:rPr>
                    <w:t>tilapia</w:t>
                  </w:r>
                </w:p>
                <w:p w:rsidR="002837A8" w:rsidRDefault="00137DCB">
                  <w:pPr>
                    <w:ind w:firstLine="57"/>
                    <w:jc w:val="center"/>
                    <w:rPr>
                      <w:rFonts w:ascii="Gadugi" w:hAnsi="Gadugi"/>
                      <w:b/>
                      <w:color w:val="FFFFFF"/>
                      <w:sz w:val="16"/>
                      <w:szCs w:val="16"/>
                    </w:rPr>
                  </w:pPr>
                  <w:r>
                    <w:rPr>
                      <w:rFonts w:ascii="Gadugi" w:hAnsi="Gadugi"/>
                      <w:color w:val="FFFFFF"/>
                      <w:sz w:val="16"/>
                      <w:szCs w:val="16"/>
                      <w:lang w:val="id-ID"/>
                    </w:rPr>
                    <w:t xml:space="preserve">ISSN </w:t>
                  </w:r>
                  <w:r>
                    <w:rPr>
                      <w:rFonts w:ascii="Gadugi" w:hAnsi="Gadugi"/>
                      <w:color w:val="FFFFFF"/>
                      <w:sz w:val="16"/>
                      <w:szCs w:val="16"/>
                    </w:rPr>
                    <w:t>2721-592X</w:t>
                  </w:r>
                  <w:r>
                    <w:rPr>
                      <w:rFonts w:ascii="Gadugi" w:hAnsi="Gadugi"/>
                      <w:color w:val="FFFFFF"/>
                      <w:sz w:val="16"/>
                      <w:szCs w:val="16"/>
                      <w:lang w:val="id-ID"/>
                    </w:rPr>
                    <w:t>(Online)</w:t>
                  </w:r>
                </w:p>
                <w:p w:rsidR="002837A8" w:rsidRDefault="00137DCB">
                  <w:pPr>
                    <w:ind w:firstLine="57"/>
                    <w:jc w:val="center"/>
                    <w:rPr>
                      <w:rFonts w:ascii="Gadugi" w:hAnsi="Gadugi"/>
                      <w:b/>
                      <w:color w:val="FFFFFF"/>
                      <w:sz w:val="28"/>
                      <w:szCs w:val="28"/>
                    </w:rPr>
                  </w:pPr>
                  <w:r>
                    <w:rPr>
                      <w:rFonts w:ascii="Gadugi" w:hAnsi="Gadugi"/>
                      <w:b/>
                      <w:color w:val="FFFFFF"/>
                      <w:sz w:val="28"/>
                      <w:szCs w:val="28"/>
                      <w:lang w:val="id-ID"/>
                    </w:rPr>
                    <w:t>Universitas Abulyatama</w:t>
                  </w:r>
                </w:p>
                <w:p w:rsidR="002837A8" w:rsidRDefault="00137DCB">
                  <w:pPr>
                    <w:ind w:firstLine="57"/>
                    <w:jc w:val="center"/>
                    <w:rPr>
                      <w:rFonts w:ascii="Gadugi" w:hAnsi="Gadugi"/>
                      <w:b/>
                      <w:color w:val="FFFFFF"/>
                      <w:sz w:val="40"/>
                      <w:szCs w:val="40"/>
                    </w:rPr>
                  </w:pPr>
                  <w:r>
                    <w:rPr>
                      <w:rFonts w:ascii="Gadugi" w:hAnsi="Gadugi"/>
                      <w:b/>
                      <w:color w:val="FFFFFF"/>
                      <w:sz w:val="40"/>
                      <w:szCs w:val="40"/>
                      <w:lang w:val="id-ID"/>
                    </w:rPr>
                    <w:t xml:space="preserve">Jurnal </w:t>
                  </w:r>
                  <w:r>
                    <w:rPr>
                      <w:rFonts w:ascii="Gadugi" w:hAnsi="Gadugi"/>
                      <w:b/>
                      <w:color w:val="FFFFFF"/>
                      <w:sz w:val="40"/>
                      <w:szCs w:val="40"/>
                    </w:rPr>
                    <w:t>TILAPIA</w:t>
                  </w:r>
                </w:p>
                <w:p w:rsidR="002837A8" w:rsidRDefault="00137DCB">
                  <w:pPr>
                    <w:ind w:firstLine="57"/>
                    <w:jc w:val="center"/>
                    <w:rPr>
                      <w:rFonts w:ascii="Gadugi" w:hAnsi="Gadugi"/>
                      <w:i/>
                      <w:color w:val="FFFFFF"/>
                    </w:rPr>
                  </w:pPr>
                  <w:r>
                    <w:rPr>
                      <w:rFonts w:ascii="Gadugi" w:hAnsi="Gadugi"/>
                      <w:i/>
                      <w:color w:val="FFFFFF"/>
                    </w:rPr>
                    <w:t>(IlmuPerikanandanPerairan)</w:t>
                  </w:r>
                </w:p>
              </w:txbxContent>
            </v:textbox>
          </v:shape>
        </w:pict>
      </w:r>
      <w:r w:rsidR="00BA32AD" w:rsidRPr="00BA32AD">
        <w:rPr>
          <w:noProof/>
          <w:sz w:val="22"/>
          <w:szCs w:val="22"/>
          <w:lang w:val="en-US" w:eastAsia="en-US"/>
        </w:rPr>
        <w:pict>
          <v:shape id="1029" o:spid="_x0000_s1027" type="#_x0000_t202" style="position:absolute;left:0;text-align:left;margin-left:-1.05pt;margin-top:-32.4pt;width:246.65pt;height:19pt;z-index:7;visibility:visible;mso-wrap-distance-left:0;mso-wrap-distance-right:0;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" stroked="f">
            <v:textbox>
              <w:txbxContent>
                <w:p w:rsidR="002837A8" w:rsidRDefault="00137DCB">
                  <w:pPr>
                    <w:pStyle w:val="Header"/>
                    <w:numPr>
                      <w:ilvl w:val="0"/>
                      <w:numId w:val="1"/>
                    </w:numPr>
                    <w:ind w:left="294" w:hanging="172"/>
                    <w:jc w:val="left"/>
                    <w:rPr>
                      <w:rFonts w:ascii="Cambria" w:hAnsi="Cambria"/>
                      <w:i/>
                      <w:sz w:val="18"/>
                      <w:szCs w:val="18"/>
                      <w:lang w:val="id-ID"/>
                    </w:rPr>
                  </w:pPr>
                  <w:r>
                    <w:rPr>
                      <w:rFonts w:ascii="Cambria" w:hAnsi="Cambria"/>
                      <w:i/>
                      <w:sz w:val="18"/>
                      <w:szCs w:val="18"/>
                      <w:lang w:val="id-ID"/>
                    </w:rPr>
                    <w:t xml:space="preserve">Jurnal </w:t>
                  </w:r>
                  <w:r>
                    <w:rPr>
                      <w:rFonts w:ascii="Cambria" w:hAnsi="Cambria"/>
                      <w:i/>
                      <w:sz w:val="18"/>
                      <w:szCs w:val="18"/>
                    </w:rPr>
                    <w:t>TILAPIA</w:t>
                  </w:r>
                  <w:r>
                    <w:rPr>
                      <w:rFonts w:ascii="Cambria" w:hAnsi="Cambria"/>
                      <w:i/>
                      <w:sz w:val="18"/>
                      <w:szCs w:val="18"/>
                      <w:lang w:val="id-ID"/>
                    </w:rPr>
                    <w:t>, Vol.</w:t>
                  </w:r>
                  <w:r>
                    <w:rPr>
                      <w:rFonts w:ascii="Cambria" w:hAnsi="Cambria"/>
                      <w:i/>
                      <w:sz w:val="18"/>
                      <w:szCs w:val="18"/>
                    </w:rPr>
                    <w:t xml:space="preserve"> 1</w:t>
                  </w:r>
                  <w:r>
                    <w:rPr>
                      <w:rFonts w:ascii="Cambria" w:hAnsi="Cambria"/>
                      <w:i/>
                      <w:sz w:val="18"/>
                      <w:szCs w:val="18"/>
                      <w:lang w:val="id-ID"/>
                    </w:rPr>
                    <w:t>, No.</w:t>
                  </w:r>
                  <w:r>
                    <w:rPr>
                      <w:rFonts w:ascii="Cambria" w:hAnsi="Cambria"/>
                      <w:i/>
                      <w:sz w:val="18"/>
                      <w:szCs w:val="18"/>
                    </w:rPr>
                    <w:t>2</w:t>
                  </w:r>
                  <w:r>
                    <w:rPr>
                      <w:rFonts w:ascii="Cambria" w:hAnsi="Cambria"/>
                      <w:i/>
                      <w:sz w:val="18"/>
                      <w:szCs w:val="18"/>
                      <w:lang w:val="id-ID"/>
                    </w:rPr>
                    <w:t xml:space="preserve">, </w:t>
                  </w:r>
                  <w:r>
                    <w:rPr>
                      <w:rFonts w:ascii="Cambria" w:hAnsi="Cambria"/>
                      <w:i/>
                      <w:sz w:val="18"/>
                      <w:szCs w:val="18"/>
                    </w:rPr>
                    <w:t>Juli</w:t>
                  </w:r>
                  <w:r>
                    <w:rPr>
                      <w:rFonts w:ascii="Cambria" w:hAnsi="Cambria"/>
                      <w:i/>
                      <w:sz w:val="18"/>
                      <w:szCs w:val="18"/>
                      <w:lang w:val="id-ID"/>
                    </w:rPr>
                    <w:t>2</w:t>
                  </w:r>
                  <w:r>
                    <w:rPr>
                      <w:rFonts w:ascii="Cambria" w:hAnsi="Cambria"/>
                      <w:i/>
                      <w:sz w:val="18"/>
                      <w:szCs w:val="18"/>
                    </w:rPr>
                    <w:t>020</w:t>
                  </w:r>
                  <w:r>
                    <w:rPr>
                      <w:rFonts w:ascii="Cambria" w:hAnsi="Cambria"/>
                      <w:i/>
                      <w:sz w:val="18"/>
                      <w:szCs w:val="18"/>
                      <w:lang w:val="id-ID"/>
                    </w:rPr>
                    <w:t xml:space="preserve"> :</w:t>
                  </w:r>
                  <w:r>
                    <w:rPr>
                      <w:rFonts w:ascii="Cambria" w:hAnsi="Cambria"/>
                      <w:i/>
                      <w:sz w:val="18"/>
                      <w:szCs w:val="18"/>
                    </w:rPr>
                    <w:t>.…</w:t>
                  </w:r>
                  <w:r>
                    <w:rPr>
                      <w:rFonts w:ascii="Cambria" w:hAnsi="Cambria"/>
                      <w:i/>
                      <w:sz w:val="18"/>
                      <w:szCs w:val="18"/>
                      <w:lang w:val="id-ID"/>
                    </w:rPr>
                    <w:t>-</w:t>
                  </w:r>
                  <w:r>
                    <w:rPr>
                      <w:rFonts w:ascii="Cambria" w:hAnsi="Cambria"/>
                      <w:i/>
                      <w:sz w:val="18"/>
                      <w:szCs w:val="18"/>
                    </w:rPr>
                    <w:t>….</w:t>
                  </w:r>
                </w:p>
                <w:p w:rsidR="002837A8" w:rsidRDefault="002837A8">
                  <w:pPr>
                    <w:pStyle w:val="Header"/>
                  </w:pPr>
                </w:p>
                <w:p w:rsidR="002837A8" w:rsidRDefault="002837A8"/>
              </w:txbxContent>
            </v:textbox>
          </v:shape>
        </w:pict>
      </w:r>
    </w:p>
    <w:p w:rsidR="002837A8" w:rsidRDefault="00137DCB">
      <w:pPr>
        <w:pStyle w:val="01judulartikel"/>
        <w:tabs>
          <w:tab w:val="center" w:pos="4677"/>
        </w:tabs>
        <w:jc w:val="both"/>
        <w:rPr>
          <w:sz w:val="22"/>
          <w:szCs w:val="22"/>
          <w:lang w:val="id-ID"/>
        </w:rPr>
      </w:pPr>
      <w:r>
        <w:rPr>
          <w:sz w:val="22"/>
          <w:szCs w:val="22"/>
          <w:lang w:val="id-ID"/>
        </w:rPr>
        <w:tab/>
      </w:r>
    </w:p>
    <w:p w:rsidR="002837A8" w:rsidRDefault="002837A8">
      <w:pPr>
        <w:pStyle w:val="01judulartikel"/>
        <w:jc w:val="left"/>
        <w:rPr>
          <w:sz w:val="22"/>
          <w:szCs w:val="22"/>
          <w:lang w:val="id-ID"/>
        </w:rPr>
      </w:pPr>
    </w:p>
    <w:p w:rsidR="002837A8" w:rsidRDefault="00BA32AD">
      <w:pPr>
        <w:pStyle w:val="01judulartikel"/>
        <w:jc w:val="both"/>
        <w:rPr>
          <w:caps w:val="0"/>
          <w:sz w:val="22"/>
          <w:szCs w:val="22"/>
          <w:lang w:val="id-ID"/>
        </w:rPr>
      </w:pPr>
      <w:r w:rsidRPr="00BA32AD">
        <w:rPr>
          <w:noProof/>
          <w:sz w:val="22"/>
          <w:szCs w:val="22"/>
          <w:lang w:val="en-US" w:eastAsia="en-US"/>
        </w:rPr>
        <w:pict>
          <v:line id="1030" o:spid="_x0000_s1034" style="position:absolute;left:0;text-align:left;z-index:5;visibility:visible;mso-wrap-distance-left:0;mso-wrap-distance-right:0"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" strokeweight="1pt"/>
        </w:pict>
      </w:r>
      <w:r w:rsidRPr="00BA32AD">
        <w:rPr>
          <w:noProof/>
          <w:sz w:val="22"/>
          <w:szCs w:val="22"/>
          <w:lang w:val="en-US" w:eastAsia="en-US"/>
        </w:rPr>
        <w:pict>
          <v:line id="1031" o:spid="_x0000_s1033" style="position:absolute;left:0;text-align:left;z-index:2;visibility:visible;mso-wrap-distance-left:0;mso-wrap-distance-right:0"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zO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" strokeweight="2.75pt"/>
        </w:pict>
      </w:r>
    </w:p>
    <w:p w:rsidR="002837A8" w:rsidRDefault="00137DCB">
      <w:pPr>
        <w:pStyle w:val="01judulartikel"/>
        <w:rPr>
          <w:sz w:val="24"/>
          <w:szCs w:val="24"/>
          <w:shd w:val="clear" w:color="auto" w:fill="FFFFFF"/>
          <w:lang w:val="id-ID"/>
        </w:rPr>
      </w:pPr>
      <w:r>
        <w:rPr>
          <w:sz w:val="24"/>
          <w:szCs w:val="24"/>
        </w:rPr>
        <w:t>HISTOLOGI INSANG IKAN NILA (</w:t>
      </w:r>
      <w:r w:rsidR="000B7F61">
        <w:rPr>
          <w:i/>
          <w:caps w:val="0"/>
          <w:sz w:val="24"/>
          <w:szCs w:val="24"/>
          <w:shd w:val="clear" w:color="auto" w:fill="FFFFFF"/>
        </w:rPr>
        <w:t>oreochromis niloticus</w:t>
      </w:r>
      <w:r>
        <w:rPr>
          <w:sz w:val="24"/>
          <w:szCs w:val="24"/>
          <w:shd w:val="clear" w:color="auto" w:fill="FFFFFF"/>
        </w:rPr>
        <w:t xml:space="preserve">) YANG DIPELIHARA PADA MEDIA BERSALINITAS DENGAN PENAMBAHAN KALSIUM </w:t>
      </w:r>
      <w:r w:rsidR="000B7F61">
        <w:rPr>
          <w:sz w:val="24"/>
          <w:szCs w:val="24"/>
          <w:shd w:val="clear" w:color="auto" w:fill="FFFFFF"/>
        </w:rPr>
        <w:t>CANGKANG LANGKITANG</w:t>
      </w:r>
      <w:r>
        <w:rPr>
          <w:sz w:val="24"/>
          <w:szCs w:val="24"/>
        </w:rPr>
        <w:t>(</w:t>
      </w:r>
      <w:r w:rsidR="000B7F61">
        <w:rPr>
          <w:i/>
          <w:caps w:val="0"/>
          <w:sz w:val="24"/>
          <w:szCs w:val="24"/>
        </w:rPr>
        <w:t>Faunus ater</w:t>
      </w:r>
      <w:r>
        <w:rPr>
          <w:color w:val="000000"/>
          <w:sz w:val="24"/>
          <w:szCs w:val="24"/>
          <w:shd w:val="clear" w:color="auto" w:fill="FFFFFF"/>
        </w:rPr>
        <w:t>)</w:t>
      </w:r>
    </w:p>
    <w:p w:rsidR="002837A8" w:rsidRDefault="00137DCB">
      <w:pPr>
        <w:pStyle w:val="02penulis"/>
        <w:rPr>
          <w:szCs w:val="22"/>
          <w:lang w:val="id-ID"/>
        </w:rPr>
      </w:pPr>
      <w:r>
        <w:rPr>
          <w:szCs w:val="22"/>
          <w:lang w:val="id-ID"/>
        </w:rPr>
        <w:t>Tedi Kasvarin</w:t>
      </w:r>
      <w:r>
        <w:rPr>
          <w:szCs w:val="22"/>
          <w:vertAlign w:val="superscript"/>
        </w:rPr>
        <w:t>*1</w:t>
      </w:r>
      <w:r>
        <w:rPr>
          <w:szCs w:val="22"/>
        </w:rPr>
        <w:t>, Lia Handayani</w:t>
      </w:r>
      <w:r>
        <w:rPr>
          <w:szCs w:val="22"/>
          <w:vertAlign w:val="superscript"/>
        </w:rPr>
        <w:t>2</w:t>
      </w:r>
      <w:r>
        <w:rPr>
          <w:szCs w:val="22"/>
          <w:lang w:val="en-US"/>
        </w:rPr>
        <w:t xml:space="preserve">, </w:t>
      </w:r>
      <w:r>
        <w:rPr>
          <w:szCs w:val="22"/>
          <w:lang w:val="id-ID"/>
        </w:rPr>
        <w:t>Faisal Syahputra</w:t>
      </w:r>
      <w:r>
        <w:rPr>
          <w:szCs w:val="22"/>
          <w:vertAlign w:val="superscript"/>
          <w:lang w:val="id-ID"/>
        </w:rPr>
        <w:t>1</w:t>
      </w:r>
    </w:p>
    <w:p w:rsidR="002837A8" w:rsidRDefault="00137DCB">
      <w:pPr>
        <w:pStyle w:val="03almtpenulis"/>
        <w:jc w:val="left"/>
        <w:rPr>
          <w:szCs w:val="22"/>
        </w:rPr>
      </w:pPr>
      <w:r>
        <w:rPr>
          <w:szCs w:val="22"/>
          <w:vertAlign w:val="superscript"/>
        </w:rPr>
        <w:t>1</w:t>
      </w:r>
      <w:r>
        <w:rPr>
          <w:szCs w:val="22"/>
        </w:rPr>
        <w:t>Budidaya Perairan, Fakultas Perikanan, Universitas Abulyatama, Aceh Besar, 23372.</w:t>
      </w:r>
    </w:p>
    <w:p w:rsidR="002837A8" w:rsidRDefault="00137DCB">
      <w:pPr>
        <w:pStyle w:val="03almtpenulis"/>
        <w:jc w:val="left"/>
        <w:rPr>
          <w:szCs w:val="22"/>
        </w:rPr>
      </w:pPr>
      <w:r>
        <w:rPr>
          <w:szCs w:val="22"/>
          <w:vertAlign w:val="superscript"/>
        </w:rPr>
        <w:t>2</w:t>
      </w:r>
      <w:r>
        <w:rPr>
          <w:szCs w:val="22"/>
        </w:rPr>
        <w:t>Teknologi Hasil Perikanan, Fakultas perikanan, Universitas Abulyatama, Aceh Besar, 23372</w:t>
      </w:r>
    </w:p>
    <w:p w:rsidR="002837A8" w:rsidRDefault="00137DCB">
      <w:pPr>
        <w:pStyle w:val="03almtpenulis"/>
        <w:jc w:val="left"/>
        <w:rPr>
          <w:szCs w:val="22"/>
        </w:rPr>
      </w:pPr>
      <w:r>
        <w:rPr>
          <w:szCs w:val="22"/>
          <w:lang w:val="id-ID"/>
        </w:rPr>
        <w:t>*</w:t>
      </w:r>
      <w:r>
        <w:rPr>
          <w:szCs w:val="22"/>
        </w:rPr>
        <w:t xml:space="preserve">Email korespondensi: </w:t>
      </w:r>
      <w:r>
        <w:rPr>
          <w:szCs w:val="22"/>
          <w:lang w:val="id-ID"/>
        </w:rPr>
        <w:t>tedikasvarin2020</w:t>
      </w:r>
      <w:r>
        <w:rPr>
          <w:szCs w:val="22"/>
        </w:rPr>
        <w:t>@gmail.com</w:t>
      </w:r>
    </w:p>
    <w:p w:rsidR="002837A8" w:rsidRDefault="002837A8">
      <w:pPr>
        <w:pStyle w:val="03almtpenulis"/>
        <w:rPr>
          <w:szCs w:val="22"/>
          <w:lang w:val="id-ID"/>
        </w:rPr>
      </w:pPr>
    </w:p>
    <w:p w:rsidR="005240D3" w:rsidRPr="005240D3" w:rsidRDefault="00BA32AD" w:rsidP="005240D3">
      <w:pPr>
        <w:pStyle w:val="03almtpenulis"/>
        <w:jc w:val="both"/>
        <w:rPr>
          <w:szCs w:val="22"/>
          <w:lang w:val="id-ID"/>
        </w:rPr>
      </w:pPr>
      <w:r w:rsidRPr="00BA32AD">
        <w:rPr>
          <w:noProof/>
          <w:szCs w:val="22"/>
          <w:lang w:val="en-US" w:eastAsia="en-US"/>
        </w:rPr>
        <w:pict>
          <v:line id="1032" o:spid="_x0000_s1032" style="position:absolute;left:0;text-align:left;flip:y;z-index:6;visibility:visible;mso-wrap-distance-left:0;mso-wrap-distance-righ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"/>
        </w:pict>
      </w:r>
      <w:r w:rsidR="00137DCB">
        <w:rPr>
          <w:szCs w:val="22"/>
          <w:lang w:val="id-ID"/>
        </w:rPr>
        <w:t xml:space="preserve">Diterima </w:t>
      </w:r>
      <w:r w:rsidR="005240D3">
        <w:rPr>
          <w:szCs w:val="22"/>
          <w:lang w:val="id-ID"/>
        </w:rPr>
        <w:t>27</w:t>
      </w:r>
      <w:r w:rsidR="005240D3">
        <w:rPr>
          <w:szCs w:val="22"/>
          <w:lang w:val="en-US"/>
        </w:rPr>
        <w:t xml:space="preserve"> </w:t>
      </w:r>
      <w:r w:rsidR="005240D3">
        <w:rPr>
          <w:szCs w:val="22"/>
          <w:lang w:val="id-ID"/>
        </w:rPr>
        <w:t>Desember</w:t>
      </w:r>
      <w:r w:rsidR="00137DCB">
        <w:rPr>
          <w:szCs w:val="22"/>
          <w:lang w:val="en-US"/>
        </w:rPr>
        <w:t xml:space="preserve"> 2020</w:t>
      </w:r>
      <w:r w:rsidR="00137DCB">
        <w:rPr>
          <w:szCs w:val="22"/>
          <w:lang w:val="id-ID"/>
        </w:rPr>
        <w:t>; Disetujui</w:t>
      </w:r>
      <w:r w:rsidR="005240D3">
        <w:rPr>
          <w:szCs w:val="22"/>
          <w:lang w:val="en-US"/>
        </w:rPr>
        <w:t xml:space="preserve"> </w:t>
      </w:r>
      <w:r w:rsidR="005240D3">
        <w:rPr>
          <w:szCs w:val="22"/>
          <w:lang w:val="id-ID"/>
        </w:rPr>
        <w:t>31</w:t>
      </w:r>
      <w:r w:rsidR="005240D3">
        <w:rPr>
          <w:szCs w:val="22"/>
          <w:lang w:val="en-US"/>
        </w:rPr>
        <w:t xml:space="preserve"> </w:t>
      </w:r>
      <w:r w:rsidR="005240D3">
        <w:rPr>
          <w:szCs w:val="22"/>
          <w:lang w:val="id-ID"/>
        </w:rPr>
        <w:t>Desember</w:t>
      </w:r>
      <w:r w:rsidR="00137DCB">
        <w:rPr>
          <w:szCs w:val="22"/>
          <w:lang w:val="en-US"/>
        </w:rPr>
        <w:t xml:space="preserve"> 2020</w:t>
      </w:r>
      <w:r w:rsidR="00137DCB">
        <w:rPr>
          <w:szCs w:val="22"/>
          <w:lang w:val="id-ID"/>
        </w:rPr>
        <w:t>; Dipublikasi</w:t>
      </w:r>
      <w:r w:rsidR="005240D3">
        <w:rPr>
          <w:szCs w:val="22"/>
          <w:lang w:val="en-US"/>
        </w:rPr>
        <w:t xml:space="preserve"> </w:t>
      </w:r>
      <w:r w:rsidR="005240D3">
        <w:rPr>
          <w:szCs w:val="22"/>
          <w:lang w:val="id-ID"/>
        </w:rPr>
        <w:t>4</w:t>
      </w:r>
      <w:r w:rsidR="005240D3">
        <w:rPr>
          <w:szCs w:val="22"/>
          <w:lang w:val="en-US"/>
        </w:rPr>
        <w:t xml:space="preserve"> Januari 202</w:t>
      </w:r>
      <w:r w:rsidR="005240D3">
        <w:rPr>
          <w:szCs w:val="22"/>
          <w:lang w:val="id-ID"/>
        </w:rPr>
        <w:t>2</w:t>
      </w:r>
    </w:p>
    <w:p w:rsidR="002837A8" w:rsidRDefault="002837A8">
      <w:pPr>
        <w:pStyle w:val="03almtpenulis"/>
        <w:rPr>
          <w:rFonts w:cs="Arial"/>
          <w:i/>
          <w:kern w:val="0"/>
          <w:szCs w:val="22"/>
          <w:lang w:val="id-ID"/>
        </w:rPr>
      </w:pPr>
    </w:p>
    <w:p w:rsidR="002837A8" w:rsidRDefault="00137DCB">
      <w:pPr>
        <w:pStyle w:val="04abstractEnglish"/>
      </w:pPr>
      <w:r>
        <w:rPr>
          <w:b/>
        </w:rPr>
        <w:t>Abstract:</w:t>
      </w:r>
      <w:r>
        <w:t xml:space="preserve"> Osmoregulation is a process of liquid concentration arrangement by balancing the liquid from both inside and outside the body. The Nile Tilapia becomes hyperosmotic if the osmoregulation process is distracted that can delay the growth and even can lead to death.  Nile Tilapia's osmoregulation process depends on the accuracy of osmotic pressure arrangement and salinity reaction. The other important component is also the existence of mineral calcium in the cultivation media that purifies the water and ion that contained in the fish body and balance the condition. Thus, in the salinity media, calcium plays an important role as a cofactor that bounds any kind of enzymes and increases nerve activity. Besides, the gill serves as an osmoregulation regulator and when the changes happening will directly impact the gills histology structure. One of the calcium sources that can be fed is the langkitang's shell. The purpose of this study is to investigate whether the addition of langkitang's shell calcium into the salinity environment will affect Nile Tilapia's gill histology, growth, and also survival. This study used the Non-factorial Completely Randomized Design, carried out in the fishery laboratory, Abulyatama University. The gill histology testing was done in Central Pet started from January to February 2021. The test parameter was the gill histology, fish's survival, absolute height growth, absolute weight growth, and the daily growth rate. The result showed that the addition of  Langkitang's shell calcium affected the fish gill's damage. Thus, the best treatment was found in Ca20 (20 ppm Langkitang's shell distribution).</w:t>
      </w:r>
    </w:p>
    <w:p w:rsidR="002837A8" w:rsidRDefault="00137DCB">
      <w:pPr>
        <w:pStyle w:val="04bkeywords"/>
      </w:pPr>
      <w:r>
        <w:rPr>
          <w:lang w:eastAsia="id-ID"/>
        </w:rPr>
        <w:t xml:space="preserve">Keywords: </w:t>
      </w:r>
      <w:r w:rsidR="0012541C">
        <w:t>langkitang shell,</w:t>
      </w:r>
      <w:r w:rsidR="001568D7">
        <w:rPr>
          <w:lang w:val="en-US"/>
        </w:rPr>
        <w:t xml:space="preserve"> </w:t>
      </w:r>
      <w:r>
        <w:t>salinity, gill histology.</w:t>
      </w:r>
    </w:p>
    <w:p w:rsidR="002837A8" w:rsidRDefault="00137DCB">
      <w:pPr>
        <w:pStyle w:val="05abstrakIndo"/>
      </w:pPr>
      <w:r>
        <w:t xml:space="preserve">Osmoregulasi adalah proses pengaturan konsentrasi cairan dengan menyeimbangkan pemasukkan serta pengeluaran cairan tubuh. Ikan Nila bersifat hiperosmotik apabila proses osmoregulasi tidak berjalan dengan baik akan mengakibatkan lambatnya pertumbuhan hingga kamatian.Keberhasilan osmoregulasi ikan nila ditentukan oleh ketepatan pengaturan tekanan osmotik, selain melalui reasa salinitas, hal lain yang harus diperhatikan adalah keberadaan mineral kalsium pada media pemeliharaan agar air dan ion ion yang terkandung dalam lingkungan dan tubuh  ikan berada pada kondisi yang seimbang.Pada media bersalinitas. kalsium bermanfaat sebagai kofaktor berbagai jenis enzim serta berperan dalam meningkatkan aktivitas saraf. Insang berfungsi sebagai pengatur osmoregulasi sehingga perubahan – perubahan yang terjadi pada lingkungan akan secara langsung berdampak pada struktur histologi insang.Salah satu sumber kalisum yang dapat diberikan adalah </w:t>
      </w:r>
      <w:r w:rsidR="000B7F61">
        <w:t>CL</w:t>
      </w:r>
      <w:r>
        <w:t xml:space="preserve">.. Penelitianini bertujuan untuk mengetahui apakah penambahan kalsium </w:t>
      </w:r>
      <w:r w:rsidR="000B7F61">
        <w:t>CL</w:t>
      </w:r>
      <w:r>
        <w:t xml:space="preserve"> kedalam lingkungan bersalinitas berpengaruh terhadap histologi insang ikan nila serta pertumbuhan dan </w:t>
      </w:r>
      <w:r>
        <w:lastRenderedPageBreak/>
        <w:t xml:space="preserve">kelangsungan hidup ikan. Penelitian ini menggunakan Rancangan Acak Lengkap nonfaktorial, dilakukan di Laboratorium Perikanan Universitas Abulytama Aceh dan pengujian histologi insang dilakukan di Central Pet yang dimulai dari bulan Januari sampai Februari 2021. Parameter ujiadalah histologi insang, tingkat kelangsungan hidup ikan, pertumbuhan panjang mutlak, pertumbuhan bobot mutlak, laju pertumbuhan harian. Hasil penelitian menunjukkan bahwa pemberian kalsium </w:t>
      </w:r>
      <w:r w:rsidR="000B7F61">
        <w:t>CL</w:t>
      </w:r>
      <w:r>
        <w:t xml:space="preserve"> berpengaruh terhadap kerusakan insang. Perlakuan terbaik dijumpai pada Ca20 (pemberian </w:t>
      </w:r>
      <w:r w:rsidR="000B7F61">
        <w:t>CL</w:t>
      </w:r>
      <w:r>
        <w:t xml:space="preserve"> 20 ppm). </w:t>
      </w:r>
    </w:p>
    <w:p w:rsidR="002837A8" w:rsidRDefault="00137DCB">
      <w:pPr>
        <w:pStyle w:val="05bkatakunci"/>
      </w:pPr>
      <w:r>
        <w:t xml:space="preserve">Kata kunci : </w:t>
      </w:r>
      <w:r w:rsidR="001568D7">
        <w:t xml:space="preserve">Cangkang langkitang, </w:t>
      </w:r>
      <w:r>
        <w:t xml:space="preserve">salinitas, histologi </w:t>
      </w:r>
      <w:r>
        <w:rPr>
          <w:szCs w:val="22"/>
        </w:rPr>
        <w:t>insang</w:t>
      </w:r>
      <w:r>
        <w:t xml:space="preserve">. </w:t>
      </w:r>
    </w:p>
    <w:p w:rsidR="002837A8" w:rsidRDefault="002837A8">
      <w:pPr>
        <w:pStyle w:val="05bkatakunci"/>
        <w:rPr>
          <w:sz w:val="22"/>
          <w:szCs w:val="22"/>
          <w:lang w:val="id-ID"/>
        </w:rPr>
      </w:pPr>
    </w:p>
    <w:p w:rsidR="002837A8" w:rsidRDefault="002837A8">
      <w:pPr>
        <w:pStyle w:val="05bkatakunci"/>
        <w:ind w:left="322" w:right="228"/>
        <w:rPr>
          <w:sz w:val="22"/>
          <w:szCs w:val="22"/>
          <w:lang w:val="id-ID"/>
        </w:rPr>
        <w:sectPr w:rsidR="002837A8">
          <w:headerReference w:type="even" r:id="rId9"/>
          <w:headerReference w:type="default" r:id="rId10"/>
          <w:footerReference w:type="even" r:id="rId11"/>
          <w:footerReference w:type="default" r:id="rId12"/>
          <w:type w:val="nextColumn"/>
          <w:pgSz w:w="12191" w:h="16840" w:code="9"/>
          <w:pgMar w:top="1701" w:right="1418" w:bottom="1418" w:left="1418" w:header="709" w:footer="1156" w:gutter="0"/>
          <w:pgNumType w:start="99"/>
          <w:cols w:space="709"/>
          <w:docGrid w:linePitch="360"/>
        </w:sectPr>
      </w:pPr>
    </w:p>
    <w:p w:rsidR="002837A8" w:rsidRDefault="00137DCB" w:rsidP="000B7F61">
      <w:pPr>
        <w:pStyle w:val="06Pendahuluan"/>
      </w:pPr>
      <w:r>
        <w:lastRenderedPageBreak/>
        <w:t>PENDAHULUAN</w:t>
      </w:r>
    </w:p>
    <w:p w:rsidR="002837A8" w:rsidRDefault="00137DCB">
      <w:pPr>
        <w:pStyle w:val="08paragraf"/>
      </w:pPr>
      <w:r>
        <w:t>Nila merupakan ikan yang banyak dibudidayakan diperairan tawar seperti danau, sungai dan kolam tetapi, ikan nila bersifat eurihaline yaitu mampu dipelihara dalam kisaran salinitas yang lebar, dapat hidup di lingkungan air tawar, payau dan salin.Salinitas sebagai salah satu parameter kualitas air yang mempengaruhi tekanan osmotik cairan tubuh ikan nila. Media bersalinitas mempengaruhi sistem osmoregulasi dalam tubuh ikan. Cairan tubuh ikan air tawar mempunyai tekanan yang lebih tinggi (hiperosmotik) daripada lingkungannya sehingga cenderung mengambil garam-garam dari air melalui difusi. Pada ikan air tawar, air secara terus-menerus masuk ke dalam tubuh ikan melalui insang sebagai akibat dari kadar garam dalam tubuh ikan yang lebih tinggi dibandingkan dengan lingkungannya.</w:t>
      </w:r>
    </w:p>
    <w:p w:rsidR="002837A8" w:rsidRDefault="00137DCB">
      <w:pPr>
        <w:pStyle w:val="08paragraf"/>
      </w:pPr>
      <w:r>
        <w:t xml:space="preserve">Ikan yang tidak mampu mengontrol proses osmoregulasi yang terjadi dalam tubuhnya akan mengalami stres dan berakibat pada kematian.Pada keadaan tekanan osmosis yang tinggi jika ikan tidak mampu menyeimbangkan kondisi tersebut maka lebih banyak energi yang dibutuhkan. Salinitas pada tingkatan yang berbeda dapat menyebabkan perubahan struktur organ yang melakukan fungsi osmoregulasi salah satunya adalah insang yang terjadi pada lingkungan perairan akan secara langsung berdampak pada struktur histologi insang. </w:t>
      </w:r>
    </w:p>
    <w:p w:rsidR="002837A8" w:rsidRDefault="00137DCB">
      <w:pPr>
        <w:pStyle w:val="08paragraf"/>
      </w:pPr>
      <w:r>
        <w:t xml:space="preserve">Menurut </w:t>
      </w:r>
      <w:r w:rsidR="00BA32AD">
        <w:fldChar w:fldCharType="begin"/>
      </w:r>
      <w:r>
        <w:instrText>ADDIN CSL_CITATION {"citationItems":[{"id":"ITEM-1","itemData":{"author":[{"dropping-particle":"","family":"Saputra","given":"Hari Marta","non-dropping-particle":"","parse-names":false,"suffix":""},{"dropping-particle":"","family":"Marusin","given":"Netti","non-dropping-particle":"","parse-names":false,"suffix":""}],"id":"ITEM-1","issue":"2","issued":{"date-parts":[["2013"]]},"page":"138-144","title":"51-96-1-Sm","type":"article-journal","volume":"2"},"uris":["http://www.mendeley.com/documents/?uuid=3445c3bc-67c4-4fa0-9642-56553ed0aaef"]}],"mendeley":{"formattedCitation":"(Saputra &amp; Marusin, 2013)","manualFormatting":"Saputra et al, (2013)","plainTextFormattedCitation":"(Saputra &amp; Marusin, 2013)","previouslyFormattedCitation":"(Saputra &amp; Marusin, 2013)"},"properties":{"noteIndex":0},"schema":"https://github.com/citation-style-language/schema/raw/master/csl-citation.json"}</w:instrText>
      </w:r>
      <w:r w:rsidR="00BA32AD">
        <w:fldChar w:fldCharType="separate"/>
      </w:r>
      <w:r>
        <w:rPr>
          <w:noProof/>
        </w:rPr>
        <w:t xml:space="preserve">Saputra </w:t>
      </w:r>
      <w:r>
        <w:rPr>
          <w:i/>
          <w:noProof/>
        </w:rPr>
        <w:t>et al</w:t>
      </w:r>
      <w:r>
        <w:rPr>
          <w:noProof/>
        </w:rPr>
        <w:t>,(2013)</w:t>
      </w:r>
      <w:r w:rsidR="00BA32AD">
        <w:fldChar w:fldCharType="end"/>
      </w:r>
      <w:r>
        <w:t xml:space="preserve"> menyatakan </w:t>
      </w:r>
      <w:r>
        <w:lastRenderedPageBreak/>
        <w:t xml:space="preserve">bahwa kerusakan insang dapat berupa pembengkakan sel (edema), hiperplasia, epitel lepas dari jaringan dibawahnya, fusi (peleburan) lamela sekunder akibat hiperplasia epitelium insang. Kerusakan sekecil apapun dapat menyebabkan terganggunya fungsi insang sebagai pengatur osmose dan kesulitan bernafas. </w:t>
      </w:r>
      <w:r w:rsidR="00BA32AD">
        <w:fldChar w:fldCharType="begin"/>
      </w:r>
      <w:r>
        <w:instrText>ADDIN CSL_CITATION {"citationItems":[{"id":"ITEM-1","itemData":{"DOI":"10.29103/aa.v2i2.340","ISSN":"2406-9825","abstract":"Penelitian ini bertujuan untuk mengetahui bagaimana pengaruh surfaktan terhadap pertumbuhan, kelangsungan hidup dan histologi insang benih ikan nila. Penelitian dilaksanakan pada bulan Oktober hingga November 2014 diLaboratorium Hatchery dan Teknologi Program Studi Budidaya Perairan Fakultas Pertanian Universitas Malikussaleh Aceh Utara. Ikan diberi perlakuan dengan konsentrasi deterjen yang berbeda, perlakuan yang diberikan yaitu: perlakuan A (Kontrol), B (deterjen 3 %), C (Konsentrasi deterjen 6 %) dan D (Konsentrasi deterjen 9 %). Pengambilan data dilakukan setiap 7 hari sekali. Adapun rancangan yang digunakan pada penelitian ini adalah Rancangan Acak Lengkap (RAL) dengan 4 perlakuan 3 ulangan dan dilanjutkan dengan Uji Beda Nyata Jujur jika terdapat perbedaan. Parameter yang diamati adalah parameter pada laju pertumbuhan, kelangsungan hidup, histologi insang dan efisiensi pakan serta parameter kualitas air (suhu dan pH). Hasil penelitian menunjukkan bahwa ikan nila yang diberi perlakuan konsentrasi deterjen 3 %, 6 %, 9 % berpengaruh terhadap pertumbuhan dan kelangsungan hidup. Perlakuan kontrol menghasilkan nilai, laju pertumbuhan dan efisiensi paling baik, yaitu masing-masing sebesar 2,84 gram, 97,36 %, sedangkan untuk kelangsungan hidup menunjukkan hasil yang terbaik pada perlakuan konsentrasi deterjen 3 % yaitu 100 %. Parameter kualitas air selama penelitian yang diukur antara lain adalah suhu air dengan kisaran 26,6-28,1 ᵒC, dan pH 7,1-7,8. This study aimed to know the effect of surfactant on growth, survival rate and gill histology of tilapia fingerling. It carried out on October to November 2014 at Hatchery and Aquaculture Technology Laboratory, Aquaculture Department Agriculture Faculty Malikussaleh University North Aceh. Experimented fish was given different concentrations of detergent. The treatments were A: control, B (detergent 3%), C (detergent 6%), and D (detergent 9%). Sampling data was done every seven days. Experimental design used was Completely Randomized Design with four treatments and three replications then it was continued by BNT test. Observed parameters were growth rate, survival rate, gill histology, feed efficiency, and water quality (temperature and pH). The result showed that different concentrations of detergent (3%, 6%, 9%) affected on growth and survival rate of tilapia fish. Control gave the best growth rate and feed efficiency which were 2,84 grams and 97,36%. While the highest survival rate was obtained in treatment…","author":[{"dropping-particle":"","family":"Magfirah","given":"Magfirah","non-dropping-particle":"","parse-names":false,"suffix":""},{"dropping-particle":"","family":"Adhar","given":"Saiful","non-dropping-particle":"","parse-names":false,"suffix":""},{"dropping-particle":"","family":"Ezraneti","given":"Riri","non-dropping-particle":"","parse-names":false,"suffix":""}],"container-title":"Acta Aquatica: Aquatic Sciences Journal","id":"ITEM-1","issue":"2","issued":{"date-parts":[["2015"]]},"page":"90","title":"Efek surfaktan terhadap pertumbuhan, kelangsungan hidup dan struktur jaringan insang benih Ikan Nila (Oreochromis niloticus)","type":"article-journal","volume":"2"},"uris":["http://www.mendeley.com/documents/?uuid=65649426-fc79-4212-af60-69af9afc6a8b"]}],"mendeley":{"formattedCitation":"(Magfirah, Adhar, &amp; Ezraneti, 2015)","manualFormatting":"Magfirah et al, (2015)","plainTextFormattedCitation":"(Magfirah, Adhar, &amp; Ezraneti, 2015)","previouslyFormattedCitation":"(Magfirah, Adhar, &amp; Ezraneti, 2015)"},"properties":{"noteIndex":0},"schema":"https://github.com/citation-style-language/schema/raw/master/csl-citation.json"}</w:instrText>
      </w:r>
      <w:r w:rsidR="00BA32AD">
        <w:fldChar w:fldCharType="separate"/>
      </w:r>
      <w:r>
        <w:rPr>
          <w:noProof/>
        </w:rPr>
        <w:t xml:space="preserve">Magfirah </w:t>
      </w:r>
      <w:r>
        <w:rPr>
          <w:i/>
          <w:noProof/>
        </w:rPr>
        <w:t xml:space="preserve">et al, </w:t>
      </w:r>
      <w:r>
        <w:rPr>
          <w:noProof/>
        </w:rPr>
        <w:t>(2015)</w:t>
      </w:r>
      <w:r w:rsidR="00BA32AD">
        <w:fldChar w:fldCharType="end"/>
      </w:r>
      <w:r>
        <w:t xml:space="preserve"> menambahkan bahwa pemberian surfaktan (limbah deterjen) pada lingkungan budidaya benih ikan nila menyebabkan terjadinya kerusakan pada histologi insang seperti terjadinya hyperplasia dan hipertropi pada sel mukosa serta terjadinya hyperplasia sel dan difusi pada lamela sekunder. </w:t>
      </w:r>
    </w:p>
    <w:p w:rsidR="002837A8" w:rsidRDefault="00137DCB">
      <w:pPr>
        <w:pStyle w:val="08paragraf"/>
      </w:pPr>
      <w:r>
        <w:t xml:space="preserve">Pada media bersalinitas kalsium bermanfaat sebagai kofaktor berbagai jenis enzim serta berperan dalam meningkatkan aktivitas saraf. Kalsium merupakan mineral esensial yang diperlukan dalam jumlah yang cukup banyak, kalsium membantu proses metabolisme dan permeabilitas membran dalam tubuh ikan </w:t>
      </w:r>
      <w:r w:rsidR="00BA32AD">
        <w:fldChar w:fldCharType="begin"/>
      </w:r>
      <w:r>
        <w:instrText>ADDIN CSL_CITATION {"citationItems":[{"id":"ITEM-1","itemData":{"author":[{"dropping-particle":"","family":"Hastuti","given":"Yuni Puji","non-dropping-particle":"","parse-names":false,"suffix":""},{"dropping-particle":"","family":"Faturrohman","given":"Kurnia","non-dropping-particle":"","parse-names":false,"suffix":""},{"dropping-particle":"","family":"Nirmala","given":"Kukuh","non-dropping-particle":"","parse-names":false,"suffix":""}],"id":"ITEM-1","issue":"2","issued":{"date-parts":[["2014"]]},"page":"181-188","title":"PERTUMBUHAN BENIH IKAN PATIN ( Pangasius sp .) ( CALCIUM CARBONATE ( CaCO 3 ) IN THE WATER SALINITY TO THE GROWTH OF SEEDLING CATFISH ( Pangius sp .))","type":"article-journal","volume":"5"},"uris":["http://www.mendeley.com/documents/?uuid=98a19b7a-af92-4815-9681-39794b05d22f"]}],"mendeley":{"formattedCitation":"(Hastuti, Faturrohman, &amp; Nirmala, 2014)","manualFormatting":"(Hastuti et al, 2014)","plainTextFormattedCitation":"(Hastuti, Faturrohman, &amp; Nirmala, 2014)","previouslyFormattedCitation":"(Hastuti, Faturrohman, &amp; Nirmala, 2014)"},"properties":{"noteIndex":0},"schema":"https://github.com/citation-style-language/schema/raw/master/csl-citation.json"}</w:instrText>
      </w:r>
      <w:r w:rsidR="00BA32AD">
        <w:fldChar w:fldCharType="separate"/>
      </w:r>
      <w:r>
        <w:rPr>
          <w:noProof/>
        </w:rPr>
        <w:t xml:space="preserve">(Hastuti </w:t>
      </w:r>
      <w:r>
        <w:rPr>
          <w:i/>
          <w:noProof/>
        </w:rPr>
        <w:t xml:space="preserve">et al, </w:t>
      </w:r>
      <w:r>
        <w:rPr>
          <w:noProof/>
        </w:rPr>
        <w:t>2014)</w:t>
      </w:r>
      <w:r w:rsidR="00BA32AD">
        <w:fldChar w:fldCharType="end"/>
      </w:r>
      <w:r>
        <w:t>.</w:t>
      </w:r>
    </w:p>
    <w:p w:rsidR="002837A8" w:rsidRDefault="00137DCB">
      <w:pPr>
        <w:pStyle w:val="08paragraf"/>
      </w:pPr>
      <w:r>
        <w:t xml:space="preserve">Kalsium dalam proses osmoregulasi dibutuhkan dalam aktivitas metabolisme seperti kerja enzim, sintesa protein, produksi hormone, pigmen respirasi, permeabilitas otot, dan kontraksi otot </w:t>
      </w:r>
      <w:r w:rsidR="00BA32AD">
        <w:fldChar w:fldCharType="begin"/>
      </w:r>
      <w:r>
        <w:instrText>ADDIN CSL_CITATION {"citationItems":[{"id":"ITEM-1","itemData":{"author":[{"dropping-particle":"","family":"Hastuti","given":"Yuni Puji","non-dropping-particle":"","parse-names":false,"suffix":""},{"dropping-particle":"","family":"Faturrohman","given":"Kurnia","non-dropping-particle":"","parse-names":false,"suffix":""},{"dropping-particle":"","family":"Nirmala","given":"Kukuh","non-dropping-particle":"","parse-names":false,"suffix":""}],"id":"ITEM-1","issue":"2","issued":{"date-parts":[["2014"]]},"page":"181-188","title":"PERTUMBUHAN BENIH IKAN PATIN ( Pangasius sp .) ( CALCIUM CARBONATE ( CaCO 3 ) IN THE WATER SALINITY TO THE GROWTH OF SEEDLING CATFISH ( Pangius sp .))","type":"article-journal","volume":"5"},"uris":["http://www.mendeley.com/documents/?uuid=98a19b7a-af92-4815-9681-39794b05d22f"]}],"mendeley":{"formattedCitation":"(Hastuti et al., 2014)","plainTextFormattedCitation":"(Hastuti et al., 2014)","previouslyFormattedCitation":"(Hastuti et al., 2014)"},"properties":{"noteIndex":0},"schema":"https://github.com/citation-style-language/schema/raw/master/csl-citation.json"}</w:instrText>
      </w:r>
      <w:r w:rsidR="00BA32AD">
        <w:fldChar w:fldCharType="separate"/>
      </w:r>
      <w:r>
        <w:rPr>
          <w:noProof/>
        </w:rPr>
        <w:t xml:space="preserve">(Hastuti </w:t>
      </w:r>
      <w:r>
        <w:rPr>
          <w:i/>
          <w:noProof/>
        </w:rPr>
        <w:t>et al</w:t>
      </w:r>
      <w:r>
        <w:rPr>
          <w:noProof/>
        </w:rPr>
        <w:t>., 2014)</w:t>
      </w:r>
      <w:r w:rsidR="00BA32AD">
        <w:fldChar w:fldCharType="end"/>
      </w:r>
      <w:r>
        <w:t xml:space="preserve">. Kalsium dibutuhnya dalam jumlah cukup banyak jadi apabila mineral tersebut tidak tercukupi dalam jumlah yang cukup akan berdampak pada proses osmoregulasi, ikan yang kekurangan mineral hal tersebut dapat </w:t>
      </w:r>
      <w:r>
        <w:lastRenderedPageBreak/>
        <w:t xml:space="preserve">berdampak pada kerusakan kerusakan jaringan dan organ tubuh ikan salah satunya adalah insang. Kalsium dapat diperoleh dari cangkang beberapa hewan bertumbuh lunak salah satunya adalah dari Langkitang. </w:t>
      </w:r>
    </w:p>
    <w:p w:rsidR="002837A8" w:rsidRDefault="001568D7">
      <w:pPr>
        <w:pStyle w:val="08paragraf"/>
        <w:rPr>
          <w:bCs/>
        </w:rPr>
      </w:pPr>
      <w:r>
        <w:t>C</w:t>
      </w:r>
      <w:r>
        <w:rPr>
          <w:lang w:val="en-US"/>
        </w:rPr>
        <w:t>angkanglangkitang</w:t>
      </w:r>
      <w:r w:rsidR="00137DCB">
        <w:t xml:space="preserve"> (CL) merupakan salah satu limbah padat perikanan yang mengandung kalsium tinggi, sehingga dapat dimanfaatkan sebagai sumber kalsium pada media bersalinitas. </w:t>
      </w:r>
      <w:r w:rsidR="00137DCB">
        <w:rPr>
          <w:bCs/>
        </w:rPr>
        <w:t>Langkitang (</w:t>
      </w:r>
      <w:r w:rsidR="00137DCB">
        <w:rPr>
          <w:bCs/>
          <w:i/>
        </w:rPr>
        <w:t>Faunus ater</w:t>
      </w:r>
      <w:r w:rsidR="00137DCB">
        <w:rPr>
          <w:bCs/>
        </w:rPr>
        <w:t>) merupakan hewan famili molluska yaitu hewan bertubuh lunak, yang umumnya dilindungi oleh cangkang keras berupa kalsium karbonat.Menurut Partiwi (2016) kandu</w:t>
      </w:r>
      <w:r>
        <w:rPr>
          <w:bCs/>
        </w:rPr>
        <w:t xml:space="preserve">ngan kalsium yang terdapat </w:t>
      </w:r>
      <w:r>
        <w:rPr>
          <w:bCs/>
          <w:lang w:val="en-US"/>
        </w:rPr>
        <w:t>pada</w:t>
      </w:r>
      <w:r>
        <w:rPr>
          <w:bCs/>
        </w:rPr>
        <w:t xml:space="preserve"> C</w:t>
      </w:r>
      <w:r>
        <w:rPr>
          <w:bCs/>
          <w:lang w:val="en-US"/>
        </w:rPr>
        <w:t>L</w:t>
      </w:r>
      <w:r w:rsidR="00137DCB">
        <w:rPr>
          <w:bCs/>
        </w:rPr>
        <w:t xml:space="preserve"> dalam bentuk CaO adalah sebesar 33,59% dan menurut peneltian </w:t>
      </w:r>
      <w:r w:rsidR="00BA32AD">
        <w:rPr>
          <w:bCs/>
        </w:rPr>
        <w:fldChar w:fldCharType="begin"/>
      </w:r>
      <w:r w:rsidR="00137DCB">
        <w:rPr>
          <w:bCs/>
        </w:rPr>
        <w:instrText>ADDIN CSL_CITATION {"citationItems":[{"id":"ITEM-1","itemData":{"author":[{"dropping-particle":"","family":"Handayani","given":"Lia","non-dropping-particle":"","parse-names":false,"suffix":""},{"dropping-particle":"","family":"Nurhayati","given":"","non-dropping-particle":"","parse-names":false,"suffix":""},{"dropping-particle":"","family":"Nur","given":"Muhammad","non-dropping-particle":"","parse-names":false,"suffix":""}],"container-title":"Seminar Nasional Multidisiplin Ilmu Universitas Asahan ke -3","id":"ITEM-1","issued":{"date-parts":[["2019"]]},"page":"790-799","title":"PERBANDINGAN FREKUENSI Molting Udang Galah ( Macrobrachium rosenbergii de Man ) yang diberi nano CaO Cangkang Langkitang ( Faunus ater ) PADA Pakan dan Lingkungan","type":"article-journal"},"uris":["http://www.mendeley.com/documents/?uuid=f65bc63b-9e34-41fc-9b80-c93d798ca682"]}],"mendeley":{"formattedCitation":"(Handayani, Nurhayati, &amp; Nur, 2019)","manualFormatting":"(Handayani et al., 2019)","plainTextFormattedCitation":"(Handayani, Nurhayati, &amp; Nur, 2019)","previouslyFormattedCitation":"(Handayani, Nurhayati, &amp; Nur, 2019)"},"properties":{"noteIndex":0},"schema":"https://github.com/citation-style-language/schema/raw/master/csl-citation.json"}</w:instrText>
      </w:r>
      <w:r w:rsidR="00BA32AD">
        <w:rPr>
          <w:bCs/>
        </w:rPr>
        <w:fldChar w:fldCharType="separate"/>
      </w:r>
      <w:r w:rsidR="00137DCB">
        <w:rPr>
          <w:bCs/>
          <w:noProof/>
        </w:rPr>
        <w:t xml:space="preserve">(Handayani </w:t>
      </w:r>
      <w:r w:rsidR="00137DCB">
        <w:rPr>
          <w:bCs/>
          <w:i/>
          <w:noProof/>
        </w:rPr>
        <w:t>et al.,</w:t>
      </w:r>
      <w:r w:rsidR="00137DCB">
        <w:rPr>
          <w:bCs/>
          <w:noProof/>
        </w:rPr>
        <w:t>2019)</w:t>
      </w:r>
      <w:r w:rsidR="00BA32AD">
        <w:rPr>
          <w:bCs/>
        </w:rPr>
        <w:fldChar w:fldCharType="end"/>
      </w:r>
      <w:r>
        <w:rPr>
          <w:bCs/>
          <w:lang w:val="en-US"/>
        </w:rPr>
        <w:t>CL</w:t>
      </w:r>
      <w:r w:rsidR="00137DCB">
        <w:rPr>
          <w:bCs/>
        </w:rPr>
        <w:t xml:space="preserve"> mengandung 33% kalsium. </w:t>
      </w:r>
    </w:p>
    <w:p w:rsidR="002837A8" w:rsidRPr="001568D7" w:rsidRDefault="00137DCB" w:rsidP="001568D7">
      <w:pPr>
        <w:pStyle w:val="08paragraf"/>
        <w:rPr>
          <w:lang w:val="en-US"/>
        </w:rPr>
      </w:pPr>
      <w:r>
        <w:t>Sebelumnya telah dilakukan penelitian tentang penambahan nano CaO limbah cangkang kijing (</w:t>
      </w:r>
      <w:r>
        <w:rPr>
          <w:i/>
        </w:rPr>
        <w:t>Pilsbryocncha exilis</w:t>
      </w:r>
      <w:r>
        <w:t>) pada media bersalinitas berpengaruh terhadap kelangsungan hidup ikan nila (</w:t>
      </w:r>
      <w:r>
        <w:rPr>
          <w:i/>
        </w:rPr>
        <w:t>Oreochromis niloticus</w:t>
      </w:r>
      <w:r>
        <w:t xml:space="preserve">) </w:t>
      </w:r>
      <w:r w:rsidR="00BA32AD">
        <w:fldChar w:fldCharType="begin"/>
      </w:r>
      <w:r>
        <w:instrText>ADDIN CSL_CITATION {"citationItems":[{"id":"ITEM-1","itemData":{"abstract":"Salinitas diperairan dapat menimbulkan tekanan osmosis yang berbeda dengan tekanan osmosis dalam tubuh organisme perairan. Ion Ca2+ merupakan salah satu ion yang terkandung dalam kadar salinitas yang menentukan tekanan osmosis. Tujuan dari penelitian ini adalah untuk mengetahui pengaruh penambahan nano kalsium cangkang kijing (NCCK) pada pakan dan lingkungan dalam pemeliharaan media bersalinitas 4 ppt. Penelitian ini dilakukan selama 40 hari dilaboratorium perikanan, Universitas Abulyatama. Berat rata-rata ikan pada awal penelitian yaitu 1,82 gram dengan jumlah ikan 648 ekor dengan menggunakan 9 akuarium yaitu 72 ekor/akuarium. Data dianalisis menggunakan uji T (perbandingan) antara ikan nila tanpa penambahan NCCK pada pakan dan lingkungan (A) dengan penambahan NCCK sebanyak 2% pada pakan (B) dan penambahan NCCK sebanyak 40 mg/L pada lingkungan (C). Hasil yang diperoleh antara perbandingan A dan B adalah berpengaruh nyata terhadap pertumbuhan berat namun berpengaruh terhadap pertumbuhan panjang dan kelangsungan hidup. Untuk uji T antara perlakuan A dan C berpengaruh nyata terhadap pertumbuhan panjang dan kelangsungan hidup, namun tidak berpengaruh terhadap pertumbuhan berat. Sedangkan untuk uji T antara perlakuan B dan C berpengaruh nyata terhadap kelangsungan hidup namun tidak berpengaruh terhadap pertumbuhan berat dan panjang. Kalsium mempunyai peran penting dalam proses osmoregulasi pada ikan, dengan adanya penambahan kalsium dapat mempercepat osmoregulasi. Hasil uji kadar kalsium (Ca2+) dengan proses kalsinasi menggunakan metode AAS (Atomic Absortion Spectrophotometer) adalah 77,15%.","author":[{"dropping-particle":"","family":"Handayani","given":"","non-dropping-particle":"","parse-names":false,"suffix":""},{"dropping-particle":"","family":", Asmaini","given":"Hayati","non-dropping-particle":"","parse-names":false,"suffix":""}],"container-title":"Acta Aquatica","id":"ITEM-1","issue":"1","issued":{"date-parts":[["2020"]]},"page":"24-30","title":"Penambahan nano CaO limbah cangkang kijing (Pilsbryocncha exilis) pada media bersalinitas untuk pertumbuhan ikan nila (Oreochromis niloticus)","type":"article-journal","volume":"1"},"uris":["http://www.mendeley.com/documents/?uuid=7b8e1c0b-3014-47fe-91df-101c9382f2d0"]}],"mendeley":{"formattedCitation":"(Handayani &amp; , Asmaini, 2020)","manualFormatting":"(Asmaini, 2020)","plainTextFormattedCitation":"(Handayani &amp; , Asmaini, 2020)","previouslyFormattedCitation":"(Handayani &amp; , Asmaini, 2020)"},"properties":{"noteIndex":0},"schema":"https://github.com/citation-style-language/schema/raw/master/csl-citation.json"}</w:instrText>
      </w:r>
      <w:r w:rsidR="00BA32AD">
        <w:fldChar w:fldCharType="separate"/>
      </w:r>
      <w:r>
        <w:rPr>
          <w:noProof/>
        </w:rPr>
        <w:t>(Asmaini, 2020)</w:t>
      </w:r>
      <w:r w:rsidR="00BA32AD">
        <w:fldChar w:fldCharType="end"/>
      </w:r>
      <w:r>
        <w:t xml:space="preserve">. Sedangkanhasil penelitian Hastuti (2012) menyatakan bahwa penambahan CaO pada media budidaya bersalinitas mampu meningkatkan pertumbuhan ikan patin. Berdasarkan uraian di atas guna mengetahui apakah menggabungkan mineral kalsium dari </w:t>
      </w:r>
      <w:r w:rsidR="000B7F61">
        <w:t>CL</w:t>
      </w:r>
      <w:r>
        <w:t xml:space="preserve"> kedalam lingkungan budidaya bersalinitas berpengaruh terhadap histologi insang ikan nila maka perlu dilakukan penelitian  lebih lanjut. </w:t>
      </w:r>
    </w:p>
    <w:p w:rsidR="002837A8" w:rsidRDefault="00137DCB" w:rsidP="000B7F61">
      <w:pPr>
        <w:pStyle w:val="06Pendahuluan"/>
      </w:pPr>
      <w:r>
        <w:t xml:space="preserve">METODE </w:t>
      </w:r>
      <w:r w:rsidRPr="000B7F61">
        <w:t>PENELITIAN</w:t>
      </w:r>
    </w:p>
    <w:p w:rsidR="002837A8" w:rsidRDefault="00137DCB" w:rsidP="000B7F61">
      <w:pPr>
        <w:pStyle w:val="07aSubJudul"/>
      </w:pPr>
      <w:r>
        <w:t xml:space="preserve">Waktu dan Tempat </w:t>
      </w:r>
    </w:p>
    <w:p w:rsidR="002837A8" w:rsidRDefault="00137DCB">
      <w:pPr>
        <w:pStyle w:val="08paragraf"/>
      </w:pPr>
      <w:r>
        <w:rPr>
          <w:b/>
        </w:rPr>
        <w:tab/>
      </w:r>
      <w:r>
        <w:t xml:space="preserve">Penelitian ini dilakukan di Laboratorium </w:t>
      </w:r>
      <w:r>
        <w:lastRenderedPageBreak/>
        <w:t xml:space="preserve">Perikanan, Fakultas Perikanan Universitas Abulyatama Aceh dan Central Pet yang berlangsung dari bulan Januari </w:t>
      </w:r>
      <w:r>
        <w:rPr>
          <w:szCs w:val="22"/>
        </w:rPr>
        <w:t>sampai</w:t>
      </w:r>
      <w:r>
        <w:t xml:space="preserve"> Februari 2021. </w:t>
      </w:r>
    </w:p>
    <w:p w:rsidR="002837A8" w:rsidRDefault="00137DCB" w:rsidP="000B7F61">
      <w:pPr>
        <w:pStyle w:val="07aSubJudul"/>
      </w:pPr>
      <w:r>
        <w:t>Alat dan Bahan</w:t>
      </w:r>
    </w:p>
    <w:p w:rsidR="002837A8" w:rsidRDefault="00137DCB" w:rsidP="000B7F61">
      <w:pPr>
        <w:pStyle w:val="07csubsubjuduldibawahsubjudul"/>
      </w:pPr>
      <w:r w:rsidRPr="000B7F61">
        <w:t>Alat</w:t>
      </w:r>
    </w:p>
    <w:p w:rsidR="002837A8" w:rsidRDefault="00137DCB">
      <w:pPr>
        <w:pStyle w:val="08paragraf"/>
        <w:rPr>
          <w:szCs w:val="22"/>
        </w:rPr>
      </w:pPr>
      <w:r>
        <w:rPr>
          <w:szCs w:val="22"/>
        </w:rPr>
        <w:t>Alat-alat yang digunakan dalam penelitian ini adalah akuarium sebagai wadah pemeliharaan, aerasi sebagai pengisi oksigen kedalam wadah, selang sebagai saluran air, kamera untuk dokumentasi dan alat tulis.</w:t>
      </w:r>
    </w:p>
    <w:p w:rsidR="002837A8" w:rsidRDefault="00137DCB" w:rsidP="000B7F61">
      <w:pPr>
        <w:pStyle w:val="07csubsubjuduldibawahsubjudul"/>
      </w:pPr>
      <w:r w:rsidRPr="000B7F61">
        <w:t>Bahan</w:t>
      </w:r>
    </w:p>
    <w:p w:rsidR="002837A8" w:rsidRDefault="00137DCB">
      <w:pPr>
        <w:pStyle w:val="08paragraf"/>
        <w:rPr>
          <w:lang w:val="en-US"/>
        </w:rPr>
      </w:pPr>
      <w:r>
        <w:t xml:space="preserve">Bahan yang di gunakan untuk penelitan adalah ikan nila, </w:t>
      </w:r>
      <w:r w:rsidR="001568D7">
        <w:rPr>
          <w:lang w:val="en-US"/>
        </w:rPr>
        <w:t>cangkanglangkitang (CL)</w:t>
      </w:r>
      <w:r>
        <w:t>, pellet</w:t>
      </w:r>
      <w:r>
        <w:rPr>
          <w:lang w:val="en-US"/>
        </w:rPr>
        <w:t xml:space="preserve">, </w:t>
      </w:r>
      <w:r>
        <w:t>air tawar dan air laut.</w:t>
      </w:r>
    </w:p>
    <w:p w:rsidR="002837A8" w:rsidRDefault="00137DCB" w:rsidP="000B7F61">
      <w:pPr>
        <w:pStyle w:val="07bsubsubjuduldibawahparagraf"/>
      </w:pPr>
      <w:r>
        <w:t xml:space="preserve">Wadah Penelitian </w:t>
      </w:r>
    </w:p>
    <w:p w:rsidR="002837A8" w:rsidRDefault="00137DCB">
      <w:pPr>
        <w:pStyle w:val="08paragraf"/>
        <w:rPr>
          <w:szCs w:val="22"/>
        </w:rPr>
      </w:pPr>
      <w:r>
        <w:rPr>
          <w:b/>
          <w:szCs w:val="22"/>
          <w:lang w:val="en-US"/>
        </w:rPr>
        <w:tab/>
      </w:r>
      <w:r>
        <w:rPr>
          <w:szCs w:val="22"/>
        </w:rPr>
        <w:t>Wadah penelitian yang digunakan adalah aquarium yang berukuran 60x40x40 cm, sebelum digunakan terlebih dahulu wadah (aquarium) di bersihkan, kemudian di isi air setinggi 30cm</w:t>
      </w:r>
      <w:r>
        <w:rPr>
          <w:szCs w:val="22"/>
          <w:lang w:val="en-US"/>
        </w:rPr>
        <w:t>.</w:t>
      </w:r>
    </w:p>
    <w:p w:rsidR="002837A8" w:rsidRDefault="00137DCB">
      <w:pPr>
        <w:pStyle w:val="07bsubsubjuduldibawahparagraf"/>
      </w:pPr>
      <w:r>
        <w:t xml:space="preserve">Pembuatan Media </w:t>
      </w:r>
    </w:p>
    <w:p w:rsidR="002837A8" w:rsidRDefault="00137DCB">
      <w:pPr>
        <w:pStyle w:val="08paragraf"/>
        <w:rPr>
          <w:szCs w:val="22"/>
        </w:rPr>
      </w:pPr>
      <w:r>
        <w:rPr>
          <w:b/>
          <w:szCs w:val="22"/>
        </w:rPr>
        <w:tab/>
      </w:r>
      <w:r>
        <w:rPr>
          <w:szCs w:val="22"/>
        </w:rPr>
        <w:t>Pembuatan air bersalinitas 4 ppt menggunakan air laut bersalinitas 32 ppt. Perhitungan dilakukan dengan menggunakan rumus pengenceran sebagai berikut:</w:t>
      </w:r>
    </w:p>
    <w:p w:rsidR="002837A8" w:rsidRDefault="00137DCB">
      <w:pPr>
        <w:pStyle w:val="08paragraf"/>
        <w:rPr>
          <w:szCs w:val="22"/>
        </w:rPr>
      </w:pPr>
      <w:r>
        <w:rPr>
          <w:szCs w:val="22"/>
        </w:rPr>
        <w:t>M1 X V1 = M2 X V2</w:t>
      </w:r>
    </w:p>
    <w:p w:rsidR="002837A8" w:rsidRDefault="00137DCB">
      <w:pPr>
        <w:pStyle w:val="08paragraf"/>
        <w:rPr>
          <w:szCs w:val="22"/>
        </w:rPr>
      </w:pPr>
      <w:r>
        <w:rPr>
          <w:szCs w:val="22"/>
        </w:rPr>
        <w:t>Keterangan:</w:t>
      </w:r>
    </w:p>
    <w:p w:rsidR="002837A8" w:rsidRDefault="00137DCB">
      <w:pPr>
        <w:pStyle w:val="08paragraf"/>
        <w:rPr>
          <w:szCs w:val="22"/>
        </w:rPr>
      </w:pPr>
      <w:r>
        <w:rPr>
          <w:szCs w:val="22"/>
        </w:rPr>
        <w:t>M1 = Kosentrasi air laut (awal). ppt</w:t>
      </w:r>
    </w:p>
    <w:p w:rsidR="002837A8" w:rsidRDefault="00137DCB">
      <w:pPr>
        <w:pStyle w:val="08paragraf"/>
        <w:rPr>
          <w:szCs w:val="22"/>
        </w:rPr>
      </w:pPr>
      <w:r>
        <w:rPr>
          <w:szCs w:val="22"/>
        </w:rPr>
        <w:t>M2 = Kosentrasi yang diinginkan (akhir). ppt</w:t>
      </w:r>
    </w:p>
    <w:p w:rsidR="002837A8" w:rsidRDefault="00137DCB">
      <w:pPr>
        <w:pStyle w:val="08paragraf"/>
        <w:rPr>
          <w:szCs w:val="22"/>
        </w:rPr>
      </w:pPr>
      <w:r>
        <w:rPr>
          <w:szCs w:val="22"/>
        </w:rPr>
        <w:t>V1 = Volume air laut (awal). ml</w:t>
      </w:r>
    </w:p>
    <w:p w:rsidR="002837A8" w:rsidRDefault="00137DCB">
      <w:pPr>
        <w:pStyle w:val="08paragraf"/>
        <w:rPr>
          <w:szCs w:val="22"/>
        </w:rPr>
      </w:pPr>
      <w:r>
        <w:rPr>
          <w:szCs w:val="22"/>
        </w:rPr>
        <w:t>V2 = Volume yang diinginkan (awal).</w:t>
      </w:r>
      <w:r>
        <w:rPr>
          <w:szCs w:val="22"/>
          <w:lang w:val="en-US"/>
        </w:rPr>
        <w:t>ml</w:t>
      </w:r>
    </w:p>
    <w:p w:rsidR="002837A8" w:rsidRDefault="00137DCB" w:rsidP="000B7F61">
      <w:pPr>
        <w:pStyle w:val="07bsubsubjuduldibawahparagraf"/>
      </w:pPr>
      <w:r>
        <w:t xml:space="preserve">Persiapan Hewan Uji </w:t>
      </w:r>
    </w:p>
    <w:p w:rsidR="002837A8" w:rsidRDefault="00137DCB">
      <w:pPr>
        <w:pStyle w:val="08paragraf"/>
      </w:pPr>
      <w:r>
        <w:rPr>
          <w:b/>
          <w:szCs w:val="22"/>
        </w:rPr>
        <w:tab/>
      </w:r>
      <w:r>
        <w:t xml:space="preserve">Hewan uji yang digunakan dalam penelitian ini adalah benih ikan nila dengan panjang 2 cm dan </w:t>
      </w:r>
      <w:r>
        <w:lastRenderedPageBreak/>
        <w:t>berat 3 gram sebanyak 72 ekor/wadah. Sebelum diberi perlakuan, ikan terlebih dahulu diaklimatisasi selama 2 hari. Aklimatisasi bertujuan untuk menghindar</w:t>
      </w:r>
      <w:r>
        <w:rPr>
          <w:lang w:val="en-US"/>
        </w:rPr>
        <w:t>i</w:t>
      </w:r>
      <w:r>
        <w:t xml:space="preserve"> terjadinya stres pada ikan yang berada dilingkungan baru. Selama aklimatisasi diberi pakan pelet dengan frekuensi pemberian pakan yaitu dua kali sehari, pagi jam 0</w:t>
      </w:r>
      <w:r>
        <w:rPr>
          <w:lang w:val="en-US"/>
        </w:rPr>
        <w:t>8</w:t>
      </w:r>
      <w:r>
        <w:t>.00 WIB dan siang jam 1</w:t>
      </w:r>
      <w:r>
        <w:rPr>
          <w:lang w:val="en-US"/>
        </w:rPr>
        <w:t>7</w:t>
      </w:r>
      <w:r>
        <w:t>.00 WIB</w:t>
      </w:r>
      <w:r>
        <w:rPr>
          <w:lang w:val="en-US"/>
        </w:rPr>
        <w:t>.</w:t>
      </w:r>
      <w:r>
        <w:t xml:space="preserve"> Pakan diberikan secara </w:t>
      </w:r>
      <w:r>
        <w:rPr>
          <w:i/>
        </w:rPr>
        <w:t xml:space="preserve">adlibitum </w:t>
      </w:r>
      <w:r>
        <w:t xml:space="preserve">atau sekenyang-kenyangnya. </w:t>
      </w:r>
    </w:p>
    <w:p w:rsidR="002837A8" w:rsidRDefault="002837A8">
      <w:pPr>
        <w:pStyle w:val="Default"/>
        <w:spacing w:line="360" w:lineRule="auto"/>
        <w:jc w:val="both"/>
      </w:pPr>
    </w:p>
    <w:p w:rsidR="002837A8" w:rsidRPr="001568D7" w:rsidRDefault="00137DCB">
      <w:pPr>
        <w:pStyle w:val="07csubsubjuduldibawahsubjudul"/>
        <w:rPr>
          <w:lang w:val="en-US"/>
        </w:rPr>
      </w:pPr>
      <w:r>
        <w:t xml:space="preserve">Kalsinasi </w:t>
      </w:r>
      <w:r w:rsidR="000B7F61">
        <w:t>CL</w:t>
      </w:r>
    </w:p>
    <w:p w:rsidR="002837A8" w:rsidRDefault="00137DCB" w:rsidP="001568D7">
      <w:pPr>
        <w:pStyle w:val="08paragraf"/>
      </w:pPr>
      <w:r>
        <w:t xml:space="preserve">Proses kalsinasi dilakukan sebagai tahapan mengubah kalsium </w:t>
      </w:r>
      <w:r w:rsidR="000B7F61">
        <w:rPr>
          <w:lang w:val="en-US"/>
        </w:rPr>
        <w:t>yang terkandungdalam CLyaitu</w:t>
      </w:r>
      <w:r>
        <w:t xml:space="preserve"> kalsium karbonat (CaCO</w:t>
      </w:r>
      <w:r>
        <w:rPr>
          <w:vertAlign w:val="subscript"/>
        </w:rPr>
        <w:t>3</w:t>
      </w:r>
      <w:r>
        <w:t>) menjadi kalsium oksida (CaO). Hasil uji kadar kalsium dengan proses kalsinasi pada suhu 800</w:t>
      </w:r>
      <w:r w:rsidR="000B7F61">
        <w:rPr>
          <w:vertAlign w:val="superscript"/>
        </w:rPr>
        <w:t>º</w:t>
      </w:r>
      <w:r>
        <w:t>C selama 2 jam menggunakan metode ASS (</w:t>
      </w:r>
      <w:r>
        <w:rPr>
          <w:i/>
        </w:rPr>
        <w:t>Atomatic Absorption Spectrophotometry</w:t>
      </w:r>
      <w:r>
        <w:t>) adalah166,5 mg/L.</w:t>
      </w:r>
    </w:p>
    <w:p w:rsidR="002837A8" w:rsidRDefault="00137DCB">
      <w:pPr>
        <w:pStyle w:val="10NamaTabel"/>
        <w:rPr>
          <w:lang w:val="id-ID"/>
        </w:rPr>
      </w:pPr>
      <w:r>
        <w:t>Tabel 1. Hasil pengujian kadar kalsium</w:t>
      </w:r>
    </w:p>
    <w:p w:rsidR="002837A8" w:rsidRDefault="00137DCB">
      <w:pPr>
        <w:pStyle w:val="Default"/>
        <w:spacing w:line="360" w:lineRule="auto"/>
        <w:jc w:val="both"/>
        <w:rPr>
          <w:b/>
        </w:rPr>
      </w:pPr>
      <w:r>
        <w:rPr>
          <w:b/>
          <w:noProof/>
          <w:lang w:eastAsia="id-ID"/>
        </w:rPr>
        <w:drawing>
          <wp:anchor distT="0" distB="0" distL="0" distR="0" simplePos="0" relativeHeight="251657728" behindDoc="0" locked="0" layoutInCell="1" allowOverlap="1">
            <wp:simplePos x="0" y="0"/>
            <wp:positionH relativeFrom="column">
              <wp:posOffset>13970</wp:posOffset>
            </wp:positionH>
            <wp:positionV relativeFrom="paragraph">
              <wp:posOffset>129541</wp:posOffset>
            </wp:positionV>
            <wp:extent cx="2743199" cy="1746422"/>
            <wp:effectExtent l="0" t="0" r="0" b="0"/>
            <wp:wrapNone/>
            <wp:docPr id="1033" name="Picture 22" descr="C:\Users\Dell E5430\Documents\20210709_174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2"/>
                    <pic:cNvPicPr/>
                  </pic:nvPicPr>
                  <pic:blipFill rotWithShape="1">
                    <a:blip r:embed="rId13" cstate="print"/>
                    <a:srcRect l="10368" t="2679" r="12040" b="8382"/>
                    <a:stretch/>
                  </pic:blipFill>
                  <pic:spPr bwMode="auto">
                    <a:xfrm>
                      <a:off x="0" y="0"/>
                      <a:ext cx="2742957" cy="174626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2837A8" w:rsidRDefault="002837A8">
      <w:pPr>
        <w:pStyle w:val="Default"/>
        <w:spacing w:line="360" w:lineRule="auto"/>
        <w:jc w:val="both"/>
        <w:rPr>
          <w:b/>
        </w:rPr>
      </w:pPr>
    </w:p>
    <w:p w:rsidR="002837A8" w:rsidRDefault="002837A8">
      <w:pPr>
        <w:pStyle w:val="Default"/>
        <w:spacing w:line="360" w:lineRule="auto"/>
        <w:jc w:val="both"/>
        <w:rPr>
          <w:b/>
        </w:rPr>
      </w:pPr>
    </w:p>
    <w:p w:rsidR="002837A8" w:rsidRDefault="002837A8">
      <w:pPr>
        <w:pStyle w:val="Default"/>
        <w:spacing w:line="360" w:lineRule="auto"/>
        <w:jc w:val="both"/>
        <w:rPr>
          <w:lang w:val="en-US"/>
        </w:rPr>
      </w:pPr>
    </w:p>
    <w:p w:rsidR="002837A8" w:rsidRDefault="002837A8">
      <w:pPr>
        <w:pStyle w:val="Default"/>
        <w:spacing w:line="360" w:lineRule="auto"/>
        <w:ind w:left="720" w:hanging="720"/>
        <w:jc w:val="both"/>
        <w:rPr>
          <w:b/>
          <w:lang w:val="en-US"/>
        </w:rPr>
      </w:pPr>
    </w:p>
    <w:p w:rsidR="002837A8" w:rsidRDefault="002837A8">
      <w:pPr>
        <w:pStyle w:val="Default"/>
        <w:spacing w:line="360" w:lineRule="auto"/>
        <w:ind w:left="720" w:hanging="720"/>
        <w:jc w:val="both"/>
        <w:rPr>
          <w:b/>
          <w:lang w:val="en-US"/>
        </w:rPr>
      </w:pPr>
    </w:p>
    <w:p w:rsidR="002837A8" w:rsidRPr="000B7F61" w:rsidRDefault="002837A8" w:rsidP="000B7F61">
      <w:pPr>
        <w:pStyle w:val="07bsubsubjuduldibawahparagraf"/>
      </w:pPr>
    </w:p>
    <w:p w:rsidR="002837A8" w:rsidRDefault="00137DCB">
      <w:pPr>
        <w:pStyle w:val="07csubsubjuduldibawahsubjudul"/>
      </w:pPr>
      <w:r>
        <w:t>Prosedur Penambahan</w:t>
      </w:r>
      <w:r w:rsidR="000B7F61">
        <w:t>CL</w:t>
      </w:r>
      <w:r>
        <w:rPr>
          <w:lang w:val="en-US"/>
        </w:rPr>
        <w:t>p</w:t>
      </w:r>
      <w:r>
        <w:t>ada Lingkungan</w:t>
      </w:r>
    </w:p>
    <w:p w:rsidR="002837A8" w:rsidRDefault="00137DCB">
      <w:pPr>
        <w:pStyle w:val="08paragraf"/>
      </w:pPr>
      <w:r>
        <w:rPr>
          <w:b/>
        </w:rPr>
        <w:tab/>
      </w:r>
      <w:r>
        <w:t xml:space="preserve">Ikan dipelihara pada akuarium yang diisi air dan aerasi. Kemudian pada akuarium A tanpa perlakuan </w:t>
      </w:r>
      <w:r w:rsidR="000B7F61">
        <w:t>CL</w:t>
      </w:r>
      <w:r>
        <w:t xml:space="preserve">, akuarium B ditambahkan </w:t>
      </w:r>
      <w:r w:rsidR="000B7F61">
        <w:t>CL</w:t>
      </w:r>
      <w:r>
        <w:t xml:space="preserve"> sebanyak 20 ppm, akuarium C ditambahkan </w:t>
      </w:r>
      <w:r w:rsidR="000B7F61">
        <w:t>CL</w:t>
      </w:r>
      <w:r>
        <w:t xml:space="preserve"> sebanyak 40 ppm. Sebelum penambahan </w:t>
      </w:r>
      <w:r w:rsidR="000B7F61">
        <w:t>CL</w:t>
      </w:r>
      <w:r>
        <w:t xml:space="preserve"> pada lingkungan aerasi dihentikan terlebih dahulu, setelah CL tercampur rata didalam air, a</w:t>
      </w:r>
      <w:r w:rsidR="001568D7">
        <w:t>erasi di pasang seperti semula.</w:t>
      </w:r>
      <w:r w:rsidR="001568D7">
        <w:rPr>
          <w:lang w:val="en-US"/>
        </w:rPr>
        <w:t>a</w:t>
      </w:r>
      <w:r>
        <w:t xml:space="preserve">erasi di hentikan dengan tujuan agar </w:t>
      </w:r>
      <w:r w:rsidR="000B7F61">
        <w:lastRenderedPageBreak/>
        <w:t>CL</w:t>
      </w:r>
      <w:r>
        <w:t xml:space="preserve"> tidak menggumpal pada air.</w:t>
      </w:r>
    </w:p>
    <w:p w:rsidR="002837A8" w:rsidRDefault="00137DCB" w:rsidP="000B7F61">
      <w:pPr>
        <w:pStyle w:val="07bsubsubjuduldibawahparagraf"/>
      </w:pPr>
      <w:r>
        <w:t>Pemberian Pakan</w:t>
      </w:r>
    </w:p>
    <w:p w:rsidR="002837A8" w:rsidRDefault="00137DCB">
      <w:pPr>
        <w:pStyle w:val="08paragraf"/>
      </w:pPr>
      <w:r>
        <w:tab/>
        <w:t xml:space="preserve">Ikan dipelihara pada akuarium yang dilengkapi aerasi. Pakan yang digunakan adalah pakan </w:t>
      </w:r>
      <w:r>
        <w:rPr>
          <w:lang w:val="en-US"/>
        </w:rPr>
        <w:t>komersil</w:t>
      </w:r>
      <w:r>
        <w:t xml:space="preserve">merek dagang FF999 dengan analisa komposisi kadar protein 40% min, kelembaban 11% maksimal, gemuk 6% minimal, serat 3% maksimal. Pemberian pakan 2 kali dalam satu hari yaitu pukul 08.00 dan 17.00 WIB, pakan diberikan secara </w:t>
      </w:r>
      <w:r>
        <w:rPr>
          <w:i/>
        </w:rPr>
        <w:t xml:space="preserve">adlibitum </w:t>
      </w:r>
      <w:r>
        <w:t xml:space="preserve">atau sekenyang-kenyangnya. </w:t>
      </w:r>
    </w:p>
    <w:p w:rsidR="002837A8" w:rsidRDefault="00137DCB">
      <w:pPr>
        <w:pStyle w:val="07bsubsubjuduldibawahparagraf"/>
      </w:pPr>
      <w:r>
        <w:t xml:space="preserve">Rancangan Penelitian </w:t>
      </w:r>
    </w:p>
    <w:p w:rsidR="002837A8" w:rsidRDefault="00137DCB" w:rsidP="000B7F61">
      <w:pPr>
        <w:pStyle w:val="07csubsubjuduldibawahsubjudul"/>
      </w:pPr>
      <w:r w:rsidRPr="000B7F61">
        <w:t>Rancangan</w:t>
      </w:r>
      <w:r>
        <w:t xml:space="preserve"> Percobaan </w:t>
      </w:r>
    </w:p>
    <w:p w:rsidR="002837A8" w:rsidRDefault="00137DCB">
      <w:pPr>
        <w:pStyle w:val="08paragraf"/>
      </w:pPr>
      <w:r>
        <w:rPr>
          <w:b/>
        </w:rPr>
        <w:tab/>
      </w:r>
      <w:r>
        <w:t>Penelitian ini menggunakan dengan metode Rancangan Acak Lengkap (RAL), 3 perlakuan yang berbeda dengan 2 kali ulangan. Variabel perbedaan konsentrasi pada setiap perlakuan.</w:t>
      </w:r>
    </w:p>
    <w:p w:rsidR="002837A8" w:rsidRPr="000B7F61" w:rsidRDefault="00137DCB" w:rsidP="000B7F61">
      <w:pPr>
        <w:pStyle w:val="07csubsubjuduldibawahsubjudul"/>
      </w:pPr>
      <w:r w:rsidRPr="000B7F61">
        <w:t xml:space="preserve">Rancangan Perlakuan </w:t>
      </w:r>
    </w:p>
    <w:p w:rsidR="002837A8" w:rsidRDefault="00137DCB">
      <w:pPr>
        <w:pStyle w:val="08paragraf"/>
      </w:pPr>
      <w:r>
        <w:rPr>
          <w:b/>
        </w:rPr>
        <w:tab/>
      </w:r>
      <w:r>
        <w:t>Rancangan perlakuan yang digunakan dalam penelitian ini adalah dengan penambahan kalsium CL pada media air budidaya. Konsentrasi kalsium CL  yang digunakan yaitu:</w:t>
      </w:r>
    </w:p>
    <w:p w:rsidR="002837A8" w:rsidRPr="001568D7" w:rsidRDefault="00137DCB" w:rsidP="001568D7">
      <w:pPr>
        <w:spacing w:line="360" w:lineRule="auto"/>
        <w:ind w:firstLine="0"/>
        <w:rPr>
          <w:sz w:val="22"/>
          <w:szCs w:val="22"/>
        </w:rPr>
      </w:pPr>
      <w:r w:rsidRPr="001568D7">
        <w:rPr>
          <w:sz w:val="22"/>
          <w:szCs w:val="22"/>
        </w:rPr>
        <w:t>Keterangan :</w:t>
      </w:r>
    </w:p>
    <w:p w:rsidR="002837A8" w:rsidRDefault="001568D7" w:rsidP="001568D7">
      <w:pPr>
        <w:pStyle w:val="08paragraf"/>
        <w:ind w:left="1530" w:hanging="1530"/>
      </w:pPr>
      <w:r>
        <w:t>1. Perlakuan Ca0</w:t>
      </w:r>
      <w:r>
        <w:tab/>
        <w:t>:Tanpa pem</w:t>
      </w:r>
      <w:r w:rsidR="00137DCB">
        <w:t xml:space="preserve">berian </w:t>
      </w:r>
      <w:r>
        <w:t>C</w:t>
      </w:r>
      <w:r>
        <w:rPr>
          <w:lang w:val="en-US"/>
        </w:rPr>
        <w:t>L</w:t>
      </w:r>
    </w:p>
    <w:p w:rsidR="002837A8" w:rsidRDefault="00137DCB" w:rsidP="001568D7">
      <w:pPr>
        <w:pStyle w:val="08paragraf"/>
        <w:ind w:left="1530" w:hanging="1530"/>
      </w:pPr>
      <w:r>
        <w:t>2. Perl</w:t>
      </w:r>
      <w:r w:rsidR="001568D7">
        <w:t>akuan Ca20</w:t>
      </w:r>
      <w:r w:rsidR="001568D7">
        <w:tab/>
        <w:t xml:space="preserve">: Dengan pemberian </w:t>
      </w:r>
      <w:r w:rsidR="001568D7">
        <w:rPr>
          <w:lang w:val="en-US"/>
        </w:rPr>
        <w:t>CL</w:t>
      </w:r>
      <w:r>
        <w:t xml:space="preserve">  20 ppm</w:t>
      </w:r>
    </w:p>
    <w:p w:rsidR="002837A8" w:rsidRDefault="00137DCB" w:rsidP="001568D7">
      <w:pPr>
        <w:pStyle w:val="08paragraf"/>
        <w:ind w:left="1530" w:hanging="1530"/>
      </w:pPr>
      <w:r>
        <w:t>3. Perl</w:t>
      </w:r>
      <w:r w:rsidR="001568D7">
        <w:t>akuan Ca40</w:t>
      </w:r>
      <w:r w:rsidR="001568D7">
        <w:tab/>
        <w:t>: Dengan pemberian C</w:t>
      </w:r>
      <w:r w:rsidR="001568D7">
        <w:rPr>
          <w:lang w:val="en-US"/>
        </w:rPr>
        <w:t>L</w:t>
      </w:r>
      <w:r>
        <w:t xml:space="preserve"> 40 ppm</w:t>
      </w:r>
    </w:p>
    <w:p w:rsidR="002837A8" w:rsidRDefault="00137DCB" w:rsidP="000B7F61">
      <w:pPr>
        <w:pStyle w:val="07aSubJudul"/>
      </w:pPr>
      <w:r>
        <w:t xml:space="preserve">Parameter Uji </w:t>
      </w:r>
    </w:p>
    <w:p w:rsidR="002837A8" w:rsidRDefault="00137DCB" w:rsidP="000B7F61">
      <w:pPr>
        <w:pStyle w:val="07bsubsubjuduldibawahparagraf"/>
      </w:pPr>
      <w:r>
        <w:t xml:space="preserve">Uji Histologi </w:t>
      </w:r>
    </w:p>
    <w:p w:rsidR="002837A8" w:rsidRDefault="00137DCB">
      <w:pPr>
        <w:pStyle w:val="08paragraf"/>
      </w:pPr>
      <w:r>
        <w:t xml:space="preserve">Pengujian histologi ikan dilakukan pada awal dan akhir penelitian.Ikan yang digunakan adalah yang hidup. Jumlah ikan uji yang diamati struktur jaringan insang sebanyak 1 ekor dari setiap perlakuan. Kelainan atau kerusakan jaringan dapat dideteksi melalui analisis preparat histologis jaringan insang dengan bantuan mikroskop. Metode </w:t>
      </w:r>
      <w:r>
        <w:rPr>
          <w:i/>
        </w:rPr>
        <w:t xml:space="preserve">parrafin </w:t>
      </w:r>
      <w:r>
        <w:rPr>
          <w:i/>
        </w:rPr>
        <w:lastRenderedPageBreak/>
        <w:t>embedded methods</w:t>
      </w:r>
      <w:r>
        <w:t xml:space="preserve"> sesuai dengan prosedur yang telah ditetapkan oleh Gunarso (1989) digunakan sebagai prosedur pembuatan preparat histologi. Insang yang akan diamati struktur jaringanya di potong kecil dan di fiksasi dalam larutan </w:t>
      </w:r>
      <w:r>
        <w:rPr>
          <w:i/>
        </w:rPr>
        <w:t>bouine</w:t>
      </w:r>
      <w:r>
        <w:t xml:space="preserve"> guna mengekalkan jaringan. </w:t>
      </w:r>
    </w:p>
    <w:p w:rsidR="002837A8" w:rsidRDefault="00137DCB">
      <w:pPr>
        <w:pStyle w:val="08paragraf"/>
      </w:pPr>
      <w:r>
        <w:t xml:space="preserve">Kemudian sampel direndam dalam alkohol 50 % dan 70% dan diganti beberapa kali sebelum dilanjutkan pada tahap dehidrasi dengan menggunakan alkohol bertingkat (80%, 85%, 90%, 95% dan alkohol absolut. Sampel kemudian dimasukkan ke larutan </w:t>
      </w:r>
      <w:r>
        <w:rPr>
          <w:i/>
        </w:rPr>
        <w:t>xilol</w:t>
      </w:r>
      <w:r>
        <w:t xml:space="preserve"> untuk dijernihkan dan dilanjutkan dengan tahap infiltrasi jaringan dengan menggunakan </w:t>
      </w:r>
      <w:r>
        <w:rPr>
          <w:i/>
        </w:rPr>
        <w:t>paraffin</w:t>
      </w:r>
      <w:r>
        <w:t xml:space="preserve"> dan </w:t>
      </w:r>
      <w:r>
        <w:rPr>
          <w:i/>
        </w:rPr>
        <w:t>xilol</w:t>
      </w:r>
      <w:r>
        <w:t xml:space="preserve"> (perbandingan 1:1). Dalam proses embedding, </w:t>
      </w:r>
      <w:r>
        <w:rPr>
          <w:i/>
        </w:rPr>
        <w:t>paraffin</w:t>
      </w:r>
      <w:r>
        <w:t xml:space="preserve"> dicetak dalam kotak yang terbuat dari kertas dan sampel diletakan didalamnya dengan posisi yang sesuai. Penyayatan dengan mikrotom dilakukan dengan ketebalan irisan 7-9 µm dan sayatan diletakkan diatas gelas objek yang telah diberi perekat albumin. Proses pewarnaan jaringan dilakukan dengan menggunakan pewarna haemotoxilin dan eosin. Dalam penelitian ini pengamatan uji histologi akan dilakukan di Central Pet.</w:t>
      </w:r>
    </w:p>
    <w:p w:rsidR="002837A8" w:rsidRDefault="00137DCB" w:rsidP="000B7F61">
      <w:pPr>
        <w:pStyle w:val="07bsubsubjuduldibawahparagraf"/>
        <w:rPr>
          <w:lang w:val="en-US"/>
        </w:rPr>
      </w:pPr>
      <w:r>
        <w:t xml:space="preserve">Tingkat </w:t>
      </w:r>
      <w:r>
        <w:rPr>
          <w:lang w:val="en-US"/>
        </w:rPr>
        <w:t>K</w:t>
      </w:r>
      <w:r>
        <w:t>elangsungan Hidup</w:t>
      </w:r>
      <w:r>
        <w:rPr>
          <w:lang w:val="en-US"/>
        </w:rPr>
        <w:t xml:space="preserve"> (</w:t>
      </w:r>
      <w:r>
        <w:rPr>
          <w:i/>
          <w:lang w:val="en-US"/>
        </w:rPr>
        <w:t>SR</w:t>
      </w:r>
      <w:r>
        <w:rPr>
          <w:lang w:val="en-US"/>
        </w:rPr>
        <w:t>)</w:t>
      </w:r>
    </w:p>
    <w:p w:rsidR="002837A8" w:rsidRDefault="00137DCB">
      <w:pPr>
        <w:pStyle w:val="08paragraf"/>
      </w:pPr>
      <w:r>
        <w:rPr>
          <w:b/>
        </w:rPr>
        <w:tab/>
      </w:r>
      <w:r>
        <w:t>Tingkat kelangsungan hidup atau Survival Rate (</w:t>
      </w:r>
      <w:r>
        <w:rPr>
          <w:i/>
        </w:rPr>
        <w:t>SR</w:t>
      </w:r>
      <w:r>
        <w:t>) diukur dengan menggunakan rumus menurut Effendie (1997) sebagai berikut:</w:t>
      </w:r>
    </w:p>
    <w:p w:rsidR="002837A8" w:rsidRDefault="00137DCB" w:rsidP="00930AAF">
      <w:pPr>
        <w:pStyle w:val="13Rumus"/>
        <w:ind w:left="0"/>
        <w:rPr>
          <w:rFonts w:eastAsia="SimSun"/>
        </w:rPr>
      </w:pPr>
      <m:oMathPara>
        <m:oMath>
          <m:r>
            <m:rPr>
              <m:sty m:val="p"/>
            </m:rPr>
            <w:rPr>
              <w:rFonts w:ascii="Cambria Math" w:hAnsi="Cambria Math"/>
            </w:rPr>
            <m:t>SR=</m:t>
          </m:r>
          <m:f>
            <m:fPr>
              <m:ctrlPr>
                <w:rPr>
                  <w:rFonts w:ascii="Cambria Math" w:hAnsi="Cambria Math"/>
                </w:rPr>
              </m:ctrlPr>
            </m:fPr>
            <m:num>
              <m:r>
                <w:rPr>
                  <w:rFonts w:ascii="Cambria Math" w:hAnsi="Cambria Math"/>
                </w:rPr>
                <m:t>Nt</m:t>
              </m:r>
            </m:num>
            <m:den>
              <m:r>
                <w:rPr>
                  <w:rFonts w:ascii="Cambria Math" w:hAnsi="Cambria Math"/>
                </w:rPr>
                <m:t>No</m:t>
              </m:r>
            </m:den>
          </m:f>
          <m:r>
            <m:rPr>
              <m:sty m:val="p"/>
            </m:rPr>
            <w:rPr>
              <w:rFonts w:ascii="Cambria Math" w:hAnsi="Cambria Math"/>
            </w:rPr>
            <m:t>x100%</m:t>
          </m:r>
        </m:oMath>
      </m:oMathPara>
    </w:p>
    <w:p w:rsidR="002837A8" w:rsidRDefault="00137DCB" w:rsidP="00930AAF">
      <w:pPr>
        <w:pStyle w:val="08paragraf"/>
        <w:ind w:firstLine="0"/>
      </w:pPr>
      <w:r>
        <w:t>Keterangan:</w:t>
      </w:r>
    </w:p>
    <w:p w:rsidR="002837A8" w:rsidRDefault="00930AAF" w:rsidP="00930AAF">
      <w:pPr>
        <w:pStyle w:val="08paragraf"/>
        <w:ind w:firstLine="0"/>
      </w:pPr>
      <w:r>
        <w:t>SR</w:t>
      </w:r>
      <w:r w:rsidR="00137DCB">
        <w:t>= Kelangsungan hidup benih (%)</w:t>
      </w:r>
    </w:p>
    <w:p w:rsidR="002837A8" w:rsidRDefault="00930AAF" w:rsidP="00930AAF">
      <w:pPr>
        <w:pStyle w:val="08paragraf"/>
        <w:ind w:firstLine="0"/>
      </w:pPr>
      <w:r>
        <w:t>Nt</w:t>
      </w:r>
      <w:r w:rsidR="00137DCB">
        <w:t>= Jumlah ikan pada akhir penelitian (ekor)</w:t>
      </w:r>
    </w:p>
    <w:p w:rsidR="002837A8" w:rsidRDefault="00930AAF" w:rsidP="00930AAF">
      <w:pPr>
        <w:pStyle w:val="08paragraf"/>
        <w:ind w:firstLine="0"/>
      </w:pPr>
      <w:r>
        <w:t>No</w:t>
      </w:r>
      <w:r w:rsidR="00137DCB">
        <w:t>= Jumlah ikan pada awal penelitian (ekor)</w:t>
      </w:r>
    </w:p>
    <w:p w:rsidR="002837A8" w:rsidRDefault="002837A8">
      <w:pPr>
        <w:pStyle w:val="Default"/>
        <w:spacing w:line="360" w:lineRule="auto"/>
        <w:rPr>
          <w:rFonts w:eastAsia="SimSun"/>
          <w:color w:val="auto"/>
        </w:rPr>
      </w:pPr>
    </w:p>
    <w:p w:rsidR="002837A8" w:rsidRDefault="00137DCB">
      <w:pPr>
        <w:pStyle w:val="07csubsubjuduldibawahsubjudul"/>
        <w:rPr>
          <w:lang w:val="en-US"/>
        </w:rPr>
      </w:pPr>
      <w:r>
        <w:t>Pertumbuhan Bobot Mutlak</w:t>
      </w:r>
      <w:r>
        <w:rPr>
          <w:lang w:val="en-US"/>
        </w:rPr>
        <w:t xml:space="preserve"> (</w:t>
      </w:r>
      <w:r>
        <w:rPr>
          <w:i/>
          <w:lang w:val="en-US"/>
        </w:rPr>
        <w:t>GR</w:t>
      </w:r>
      <w:r>
        <w:rPr>
          <w:lang w:val="en-US"/>
        </w:rPr>
        <w:t>)</w:t>
      </w:r>
    </w:p>
    <w:p w:rsidR="002837A8" w:rsidRDefault="00137DCB">
      <w:pPr>
        <w:pStyle w:val="08paragraf"/>
      </w:pPr>
      <w:r>
        <w:t>Pertumbuhan bobot mutlak ikan dihitung dengan mengikuti rumus Effendie (1997) sebagai berikut:</w:t>
      </w:r>
    </w:p>
    <w:p w:rsidR="002837A8" w:rsidRDefault="00137DCB">
      <w:pPr>
        <w:pStyle w:val="13Rumus"/>
      </w:pPr>
      <w:r>
        <w:t>Wm = Wt – Wo</w:t>
      </w:r>
    </w:p>
    <w:p w:rsidR="002837A8" w:rsidRDefault="00137DCB">
      <w:pPr>
        <w:pStyle w:val="13Rumus"/>
      </w:pPr>
      <w:r>
        <w:t>Keterangan:</w:t>
      </w:r>
    </w:p>
    <w:p w:rsidR="002837A8" w:rsidRDefault="00137DCB">
      <w:pPr>
        <w:pStyle w:val="13Rumus"/>
      </w:pPr>
      <w:r>
        <w:t>Wm</w:t>
      </w:r>
      <w:r>
        <w:tab/>
        <w:t>= Pertumbuhan berat mutlak (g)</w:t>
      </w:r>
    </w:p>
    <w:p w:rsidR="002837A8" w:rsidRDefault="00137DCB">
      <w:pPr>
        <w:pStyle w:val="13Rumus"/>
      </w:pPr>
      <w:r>
        <w:t>Wt</w:t>
      </w:r>
      <w:r>
        <w:tab/>
        <w:t>= Bobot akhir (g)</w:t>
      </w:r>
    </w:p>
    <w:p w:rsidR="002837A8" w:rsidRDefault="00137DCB">
      <w:pPr>
        <w:pStyle w:val="13Rumus"/>
        <w:rPr>
          <w:lang w:val="en-US"/>
        </w:rPr>
      </w:pPr>
      <w:r>
        <w:t>Wo</w:t>
      </w:r>
      <w:r>
        <w:tab/>
        <w:t>= Bobot awal (g)</w:t>
      </w:r>
    </w:p>
    <w:p w:rsidR="002837A8" w:rsidRDefault="002837A8">
      <w:pPr>
        <w:pStyle w:val="Default"/>
        <w:spacing w:line="360" w:lineRule="auto"/>
        <w:jc w:val="both"/>
        <w:rPr>
          <w:rFonts w:eastAsia="SimSun"/>
          <w:color w:val="auto"/>
          <w:lang w:val="en-US"/>
        </w:rPr>
      </w:pPr>
    </w:p>
    <w:p w:rsidR="002837A8" w:rsidRDefault="00137DCB">
      <w:pPr>
        <w:pStyle w:val="07csubsubjuduldibawahsubjudul"/>
      </w:pPr>
      <w:r>
        <w:t xml:space="preserve">Pertumbuhan Panjang Mutlak </w:t>
      </w:r>
    </w:p>
    <w:p w:rsidR="002837A8" w:rsidRDefault="00137DCB">
      <w:pPr>
        <w:pStyle w:val="08paragraf"/>
      </w:pPr>
      <w:r>
        <w:tab/>
        <w:t>Pertumbuhan mutlak didefinisikan sebagai pertumbuhan total bobot akhir dikurangi panjang bobot awal. Pertumbuhan panjang mutlak ikan uji dihitung mengikuti rumus yang digunakan oleh Effendie (1997):</w:t>
      </w:r>
    </w:p>
    <w:p w:rsidR="002837A8" w:rsidRDefault="00137DCB">
      <w:pPr>
        <w:pStyle w:val="13Rumus"/>
      </w:pPr>
      <w:r>
        <w:t>L = Lt – Lo</w:t>
      </w:r>
    </w:p>
    <w:p w:rsidR="002837A8" w:rsidRDefault="00137DCB" w:rsidP="001568D7">
      <w:pPr>
        <w:pStyle w:val="08paragraf"/>
        <w:ind w:firstLine="0"/>
      </w:pPr>
      <w:r>
        <w:t>Keterangan:</w:t>
      </w:r>
    </w:p>
    <w:p w:rsidR="002837A8" w:rsidRDefault="00930AAF" w:rsidP="001568D7">
      <w:pPr>
        <w:pStyle w:val="08paragraf"/>
        <w:ind w:firstLine="0"/>
      </w:pPr>
      <w:r>
        <w:t>L</w:t>
      </w:r>
      <w:r w:rsidR="00137DCB">
        <w:t>=   Pertumbuhan panjang mutlak (cm)</w:t>
      </w:r>
    </w:p>
    <w:p w:rsidR="002837A8" w:rsidRDefault="00137DCB" w:rsidP="001568D7">
      <w:pPr>
        <w:pStyle w:val="08paragraf"/>
        <w:ind w:left="720" w:hanging="720"/>
      </w:pPr>
      <w:r>
        <w:t xml:space="preserve">Lt = Panjang rata-rata </w:t>
      </w:r>
      <w:r w:rsidR="00930AAF">
        <w:rPr>
          <w:lang w:val="en-US"/>
        </w:rPr>
        <w:t xml:space="preserve">di </w:t>
      </w:r>
      <w:r w:rsidR="00930AAF">
        <w:t>akhir</w:t>
      </w:r>
      <w:r>
        <w:t>penelitian (cm)</w:t>
      </w:r>
    </w:p>
    <w:p w:rsidR="002837A8" w:rsidRDefault="00137DCB" w:rsidP="001568D7">
      <w:pPr>
        <w:pStyle w:val="08paragraf"/>
        <w:ind w:firstLine="0"/>
        <w:rPr>
          <w:lang w:val="en-US"/>
        </w:rPr>
      </w:pPr>
      <w:r>
        <w:t>L</w:t>
      </w:r>
      <w:r w:rsidR="00930AAF">
        <w:t xml:space="preserve">o = Panjang rata-rata </w:t>
      </w:r>
      <w:r w:rsidR="00930AAF">
        <w:rPr>
          <w:lang w:val="en-US"/>
        </w:rPr>
        <w:t xml:space="preserve">di </w:t>
      </w:r>
      <w:r>
        <w:t>awal penelitian (cm)</w:t>
      </w:r>
    </w:p>
    <w:p w:rsidR="002837A8" w:rsidRDefault="00137DCB">
      <w:pPr>
        <w:pStyle w:val="07csubsubjuduldibawahsubjudul"/>
        <w:rPr>
          <w:lang w:val="en-US"/>
        </w:rPr>
      </w:pPr>
      <w:r>
        <w:t xml:space="preserve">Laju Pertumbuhan </w:t>
      </w:r>
      <w:r>
        <w:rPr>
          <w:lang w:val="en-US"/>
        </w:rPr>
        <w:t>Harian</w:t>
      </w:r>
      <w:r>
        <w:t xml:space="preserve"> (%hari)</w:t>
      </w:r>
    </w:p>
    <w:p w:rsidR="002837A8" w:rsidRDefault="00137DCB">
      <w:pPr>
        <w:pStyle w:val="08paragraf"/>
      </w:pPr>
      <w:r>
        <w:rPr>
          <w:b/>
        </w:rPr>
        <w:tab/>
      </w:r>
      <w:r>
        <w:t>Laju pertumbuhan harian (</w:t>
      </w:r>
      <w:r>
        <w:rPr>
          <w:i/>
        </w:rPr>
        <w:t>Specific Growht Rate</w:t>
      </w:r>
      <w:r>
        <w:t>) untuk menghitung laju pertumbuhan harian menurut Effendie (1997) menggunakan rumus sebagai berikut:</w:t>
      </w:r>
    </w:p>
    <w:p w:rsidR="002837A8" w:rsidRPr="001568D7" w:rsidRDefault="00137DCB">
      <w:pPr>
        <w:pStyle w:val="13Rumus"/>
        <w:rPr>
          <w:rFonts w:eastAsia="SimSun"/>
        </w:rPr>
      </w:pPr>
      <m:oMathPara>
        <m:oMath>
          <m:r>
            <w:rPr>
              <w:rFonts w:ascii="Cambria Math" w:hAnsi="Cambria Math"/>
            </w:rPr>
            <m:t>SGR</m:t>
          </m:r>
          <m:r>
            <m:rPr>
              <m:sty m:val="p"/>
            </m:rPr>
            <w:rPr>
              <w:rFonts w:ascii="Cambria Math" w:hAnsi="Cambria Math"/>
            </w:rPr>
            <m:t>=</m:t>
          </m:r>
          <m:f>
            <m:fPr>
              <m:ctrlPr>
                <w:rPr>
                  <w:rFonts w:ascii="Cambria Math" w:hAnsi="Cambria Math"/>
                </w:rPr>
              </m:ctrlPr>
            </m:fPr>
            <m:num>
              <m:r>
                <m:rPr>
                  <m:sty m:val="p"/>
                </m:rPr>
                <w:rPr>
                  <w:rFonts w:ascii="Cambria Math" w:hAnsi="Cambria Math"/>
                </w:rPr>
                <m:t>Ln Wt-Ln Wo x 100</m:t>
              </m:r>
            </m:num>
            <m:den>
              <m:r>
                <m:rPr>
                  <m:sty m:val="p"/>
                </m:rPr>
                <w:rPr>
                  <w:rFonts w:ascii="Cambria Math" w:hAnsi="Cambria Math"/>
                </w:rPr>
                <m:t>t</m:t>
              </m:r>
            </m:den>
          </m:f>
        </m:oMath>
      </m:oMathPara>
    </w:p>
    <w:p w:rsidR="002837A8" w:rsidRDefault="00137DCB" w:rsidP="001568D7">
      <w:pPr>
        <w:pStyle w:val="08paragraf"/>
        <w:ind w:firstLine="0"/>
      </w:pPr>
      <w:r>
        <w:t>Keterangan:</w:t>
      </w:r>
    </w:p>
    <w:p w:rsidR="002837A8" w:rsidRDefault="00137DCB" w:rsidP="001568D7">
      <w:pPr>
        <w:pStyle w:val="08paragraf"/>
        <w:ind w:firstLine="0"/>
      </w:pPr>
      <w:r>
        <w:t>SGR = Laju pertumbuhan spesifik (%hari)</w:t>
      </w:r>
    </w:p>
    <w:p w:rsidR="002837A8" w:rsidRDefault="00137DCB" w:rsidP="001568D7">
      <w:pPr>
        <w:pStyle w:val="08paragraf"/>
        <w:ind w:left="90" w:hanging="90"/>
      </w:pPr>
      <w:r>
        <w:t>Wt = Bobot biomass ikan uji akhir penelitian (g)</w:t>
      </w:r>
    </w:p>
    <w:p w:rsidR="002837A8" w:rsidRDefault="00137DCB" w:rsidP="001568D7">
      <w:pPr>
        <w:pStyle w:val="08paragraf"/>
        <w:ind w:firstLine="0"/>
      </w:pPr>
      <w:r>
        <w:t xml:space="preserve">Wo = Bobot biomass ikan uji </w:t>
      </w:r>
      <w:r w:rsidR="001568D7">
        <w:rPr>
          <w:lang w:val="en-US"/>
        </w:rPr>
        <w:t>awal</w:t>
      </w:r>
      <w:r>
        <w:t xml:space="preserve"> penelitian (g)</w:t>
      </w:r>
    </w:p>
    <w:p w:rsidR="002837A8" w:rsidRDefault="001568D7" w:rsidP="001568D7">
      <w:pPr>
        <w:pStyle w:val="08paragraf"/>
        <w:ind w:firstLine="0"/>
      </w:pPr>
      <w:r>
        <w:t>t</w:t>
      </w:r>
      <w:r w:rsidR="00137DCB">
        <w:t>=  Waktu pemeliharaan (hari)</w:t>
      </w:r>
    </w:p>
    <w:p w:rsidR="002837A8" w:rsidRDefault="002837A8">
      <w:pPr>
        <w:pStyle w:val="08paragraf"/>
        <w:rPr>
          <w:lang w:val="en-US"/>
        </w:rPr>
      </w:pPr>
    </w:p>
    <w:p w:rsidR="002837A8" w:rsidRDefault="00137DCB">
      <w:pPr>
        <w:pStyle w:val="07csubsubjuduldibawahsubjudul"/>
      </w:pPr>
      <w:bookmarkStart w:id="0" w:name="_Toc29736884"/>
      <w:bookmarkStart w:id="1" w:name="_Toc30628129"/>
      <w:bookmarkStart w:id="2" w:name="_Toc54640630"/>
      <w:r>
        <w:t>Parameter Pendukung Penelitian</w:t>
      </w:r>
      <w:bookmarkEnd w:id="0"/>
      <w:bookmarkEnd w:id="1"/>
      <w:bookmarkEnd w:id="2"/>
    </w:p>
    <w:p w:rsidR="002837A8" w:rsidRPr="000B7F61" w:rsidRDefault="00137DCB" w:rsidP="000B7F61">
      <w:pPr>
        <w:pStyle w:val="08paragraf"/>
        <w:rPr>
          <w:lang w:val="en-US"/>
        </w:rPr>
      </w:pPr>
      <w:r>
        <w:tab/>
        <w:t xml:space="preserve">Kualitas air merupakan salah satu faktor yang  mempengaruhi kelangsungan hidup ikan. Suhu dan pH merupakan parameter utama yang mempengaruhi kondisi perairan. Pengukuran kualitas air ini dilakukan pada awal dan akhir masa pemeliharaan ikan nila. </w:t>
      </w:r>
    </w:p>
    <w:p w:rsidR="002837A8" w:rsidRPr="000B7F61" w:rsidRDefault="000B7F61">
      <w:pPr>
        <w:pStyle w:val="10NamaTabel"/>
      </w:pPr>
      <w:r w:rsidRPr="000B7F61">
        <w:t>Tabel 2</w:t>
      </w:r>
      <w:r w:rsidR="00137DCB" w:rsidRPr="000B7F61">
        <w:t>. Parameter Kualitas Air</w:t>
      </w:r>
    </w:p>
    <w:tbl>
      <w:tblPr>
        <w:tblW w:w="0" w:type="auto"/>
        <w:jc w:val="center"/>
        <w:tblBorders>
          <w:top w:val="single" w:sz="4" w:space="0" w:color="auto"/>
          <w:bottom w:val="single" w:sz="4" w:space="0" w:color="000000"/>
        </w:tblBorders>
        <w:tblLook w:val="04A0"/>
      </w:tblPr>
      <w:tblGrid>
        <w:gridCol w:w="532"/>
        <w:gridCol w:w="1346"/>
        <w:gridCol w:w="993"/>
        <w:gridCol w:w="1505"/>
      </w:tblGrid>
      <w:tr w:rsidR="002837A8">
        <w:trPr>
          <w:trHeight w:val="471"/>
          <w:jc w:val="center"/>
        </w:trPr>
        <w:tc>
          <w:tcPr>
            <w:tcW w:w="532" w:type="dxa"/>
            <w:tcBorders>
              <w:bottom w:val="single" w:sz="4" w:space="0" w:color="auto"/>
            </w:tcBorders>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b/>
                <w:sz w:val="18"/>
                <w:szCs w:val="18"/>
              </w:rPr>
            </w:pPr>
            <w:r>
              <w:rPr>
                <w:rFonts w:ascii="Times New Roman" w:hAnsi="Times New Roman"/>
                <w:b/>
                <w:sz w:val="18"/>
                <w:szCs w:val="18"/>
              </w:rPr>
              <w:t>No</w:t>
            </w:r>
          </w:p>
        </w:tc>
        <w:tc>
          <w:tcPr>
            <w:tcW w:w="1346" w:type="dxa"/>
            <w:tcBorders>
              <w:bottom w:val="single" w:sz="4" w:space="0" w:color="auto"/>
            </w:tcBorders>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b/>
                <w:sz w:val="18"/>
                <w:szCs w:val="18"/>
              </w:rPr>
            </w:pPr>
            <w:r>
              <w:rPr>
                <w:rFonts w:ascii="Times New Roman" w:hAnsi="Times New Roman"/>
                <w:b/>
                <w:sz w:val="18"/>
                <w:szCs w:val="18"/>
              </w:rPr>
              <w:t>Parameter</w:t>
            </w:r>
          </w:p>
        </w:tc>
        <w:tc>
          <w:tcPr>
            <w:tcW w:w="993" w:type="dxa"/>
            <w:tcBorders>
              <w:bottom w:val="single" w:sz="4" w:space="0" w:color="auto"/>
            </w:tcBorders>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b/>
                <w:sz w:val="18"/>
                <w:szCs w:val="18"/>
              </w:rPr>
            </w:pPr>
            <w:r>
              <w:rPr>
                <w:rFonts w:ascii="Times New Roman" w:hAnsi="Times New Roman"/>
                <w:b/>
                <w:sz w:val="18"/>
                <w:szCs w:val="18"/>
              </w:rPr>
              <w:t>Satuan</w:t>
            </w:r>
          </w:p>
        </w:tc>
        <w:tc>
          <w:tcPr>
            <w:tcW w:w="1505" w:type="dxa"/>
            <w:tcBorders>
              <w:bottom w:val="single" w:sz="4" w:space="0" w:color="auto"/>
            </w:tcBorders>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b/>
                <w:sz w:val="18"/>
                <w:szCs w:val="18"/>
              </w:rPr>
            </w:pPr>
            <w:r>
              <w:rPr>
                <w:rFonts w:ascii="Times New Roman" w:hAnsi="Times New Roman"/>
                <w:b/>
                <w:sz w:val="18"/>
                <w:szCs w:val="18"/>
              </w:rPr>
              <w:t>Spesifikasi Metode</w:t>
            </w:r>
          </w:p>
        </w:tc>
      </w:tr>
      <w:tr w:rsidR="002837A8">
        <w:trPr>
          <w:trHeight w:val="415"/>
          <w:jc w:val="center"/>
        </w:trPr>
        <w:tc>
          <w:tcPr>
            <w:tcW w:w="532" w:type="dxa"/>
            <w:tcBorders>
              <w:top w:val="single" w:sz="4" w:space="0" w:color="auto"/>
            </w:tcBorders>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sz w:val="18"/>
                <w:szCs w:val="18"/>
              </w:rPr>
            </w:pPr>
            <w:r>
              <w:rPr>
                <w:rFonts w:ascii="Times New Roman" w:hAnsi="Times New Roman"/>
                <w:sz w:val="18"/>
                <w:szCs w:val="18"/>
              </w:rPr>
              <w:t>1.</w:t>
            </w:r>
          </w:p>
        </w:tc>
        <w:tc>
          <w:tcPr>
            <w:tcW w:w="1346" w:type="dxa"/>
            <w:tcBorders>
              <w:top w:val="single" w:sz="4" w:space="0" w:color="auto"/>
            </w:tcBorders>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sz w:val="18"/>
                <w:szCs w:val="18"/>
              </w:rPr>
            </w:pPr>
            <w:r>
              <w:rPr>
                <w:rFonts w:ascii="Times New Roman" w:hAnsi="Times New Roman"/>
                <w:sz w:val="18"/>
                <w:szCs w:val="18"/>
              </w:rPr>
              <w:t>Suhu</w:t>
            </w:r>
          </w:p>
        </w:tc>
        <w:tc>
          <w:tcPr>
            <w:tcW w:w="993" w:type="dxa"/>
            <w:tcBorders>
              <w:top w:val="single" w:sz="4" w:space="0" w:color="auto"/>
            </w:tcBorders>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sz w:val="18"/>
                <w:szCs w:val="18"/>
              </w:rPr>
            </w:pPr>
            <w:r>
              <w:rPr>
                <w:rFonts w:ascii="Times New Roman" w:hAnsi="Times New Roman"/>
                <w:sz w:val="18"/>
                <w:szCs w:val="18"/>
                <w:vertAlign w:val="superscript"/>
              </w:rPr>
              <w:t>0</w:t>
            </w:r>
            <w:r>
              <w:rPr>
                <w:rFonts w:ascii="Times New Roman" w:hAnsi="Times New Roman"/>
                <w:sz w:val="18"/>
                <w:szCs w:val="18"/>
              </w:rPr>
              <w:t>C</w:t>
            </w:r>
          </w:p>
        </w:tc>
        <w:tc>
          <w:tcPr>
            <w:tcW w:w="1505" w:type="dxa"/>
            <w:tcBorders>
              <w:top w:val="single" w:sz="4" w:space="0" w:color="auto"/>
            </w:tcBorders>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sz w:val="18"/>
                <w:szCs w:val="18"/>
              </w:rPr>
            </w:pPr>
            <w:r>
              <w:rPr>
                <w:rFonts w:ascii="Times New Roman" w:hAnsi="Times New Roman"/>
                <w:sz w:val="18"/>
                <w:szCs w:val="18"/>
              </w:rPr>
              <w:t>Termometer</w:t>
            </w:r>
          </w:p>
        </w:tc>
      </w:tr>
      <w:tr w:rsidR="002837A8">
        <w:trPr>
          <w:trHeight w:val="415"/>
          <w:jc w:val="center"/>
        </w:trPr>
        <w:tc>
          <w:tcPr>
            <w:tcW w:w="532" w:type="dxa"/>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sz w:val="18"/>
                <w:szCs w:val="18"/>
              </w:rPr>
            </w:pPr>
            <w:r>
              <w:rPr>
                <w:rFonts w:ascii="Times New Roman" w:hAnsi="Times New Roman"/>
                <w:sz w:val="18"/>
                <w:szCs w:val="18"/>
              </w:rPr>
              <w:t>2.</w:t>
            </w:r>
          </w:p>
        </w:tc>
        <w:tc>
          <w:tcPr>
            <w:tcW w:w="1346" w:type="dxa"/>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sz w:val="18"/>
                <w:szCs w:val="18"/>
              </w:rPr>
            </w:pPr>
            <w:r>
              <w:rPr>
                <w:rFonts w:ascii="Times New Roman" w:hAnsi="Times New Roman"/>
                <w:sz w:val="18"/>
                <w:szCs w:val="18"/>
              </w:rPr>
              <w:t>pH</w:t>
            </w:r>
          </w:p>
        </w:tc>
        <w:tc>
          <w:tcPr>
            <w:tcW w:w="993" w:type="dxa"/>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b/>
                <w:sz w:val="18"/>
                <w:szCs w:val="18"/>
              </w:rPr>
            </w:pPr>
            <w:r>
              <w:rPr>
                <w:rFonts w:ascii="Times New Roman" w:hAnsi="Times New Roman"/>
                <w:b/>
                <w:sz w:val="18"/>
                <w:szCs w:val="18"/>
              </w:rPr>
              <w:t>-</w:t>
            </w:r>
          </w:p>
        </w:tc>
        <w:tc>
          <w:tcPr>
            <w:tcW w:w="1505" w:type="dxa"/>
            <w:hideMark/>
          </w:tcPr>
          <w:p w:rsidR="002837A8" w:rsidRDefault="00137DCB">
            <w:pPr>
              <w:pStyle w:val="ListParagraph"/>
              <w:tabs>
                <w:tab w:val="left" w:pos="720"/>
                <w:tab w:val="left" w:pos="1440"/>
                <w:tab w:val="left" w:pos="2160"/>
                <w:tab w:val="left" w:pos="2880"/>
                <w:tab w:val="right" w:pos="7937"/>
              </w:tabs>
              <w:spacing w:after="0"/>
              <w:ind w:left="0"/>
              <w:jc w:val="both"/>
              <w:rPr>
                <w:rFonts w:ascii="Times New Roman" w:hAnsi="Times New Roman"/>
                <w:sz w:val="18"/>
                <w:szCs w:val="18"/>
              </w:rPr>
            </w:pPr>
            <w:r>
              <w:rPr>
                <w:rFonts w:ascii="Times New Roman" w:hAnsi="Times New Roman"/>
                <w:sz w:val="18"/>
                <w:szCs w:val="18"/>
              </w:rPr>
              <w:t>pH meter</w:t>
            </w:r>
          </w:p>
        </w:tc>
      </w:tr>
    </w:tbl>
    <w:p w:rsidR="002837A8" w:rsidRDefault="002837A8">
      <w:pPr>
        <w:pStyle w:val="NoSpacing"/>
        <w:tabs>
          <w:tab w:val="left" w:pos="709"/>
        </w:tabs>
        <w:spacing w:line="360" w:lineRule="auto"/>
        <w:jc w:val="both"/>
        <w:rPr>
          <w:sz w:val="22"/>
          <w:szCs w:val="22"/>
          <w:lang w:val="id-ID"/>
        </w:rPr>
      </w:pPr>
    </w:p>
    <w:p w:rsidR="002837A8" w:rsidRDefault="00137DCB">
      <w:pPr>
        <w:pStyle w:val="08paragraf"/>
      </w:pPr>
      <w:r>
        <w:t>Untuk menjaga kualitas air perlu dilakukan penyiponan 2 hari sekali, dengan bertujuan untuk membuang amoniak dan sisa pakan ikandidalam wadah penelitian. Penelitian ini tidak menggunakan sistem resirkulasi, oleh karena itu dilakukannya penyiponan</w:t>
      </w:r>
    </w:p>
    <w:p w:rsidR="002837A8" w:rsidRDefault="00137DCB" w:rsidP="000B7F61">
      <w:pPr>
        <w:pStyle w:val="07bsubsubjuduldibawahparagraf"/>
      </w:pPr>
      <w:r>
        <w:t xml:space="preserve">Analisis Data </w:t>
      </w:r>
    </w:p>
    <w:p w:rsidR="002837A8" w:rsidRDefault="00137DCB">
      <w:pPr>
        <w:pStyle w:val="08paragraf"/>
        <w:rPr>
          <w:rFonts w:eastAsia="SimSun"/>
          <w:lang w:val="en-US"/>
        </w:rPr>
      </w:pPr>
      <w:r>
        <w:t xml:space="preserve">Data histologi insang disajikan dalam bentuk gambar dan data kualitas air disajikan dalam bentuk tabel kemudian dianalisa secara deskriptif, sedangkan data parameter pertumbuhan </w:t>
      </w:r>
      <w:r>
        <w:rPr>
          <w:rFonts w:eastAsia="SimSun"/>
        </w:rPr>
        <w:t>di evaluasi dengan uji sidik ragam (anova) dan dianalisis pada selang kepercayaan 95%.</w:t>
      </w:r>
    </w:p>
    <w:p w:rsidR="000B7F61" w:rsidRPr="000B7F61" w:rsidRDefault="000B7F61">
      <w:pPr>
        <w:pStyle w:val="08paragraf"/>
        <w:rPr>
          <w:lang w:val="en-US"/>
        </w:rPr>
      </w:pPr>
    </w:p>
    <w:p w:rsidR="002837A8" w:rsidRDefault="00137DCB" w:rsidP="000B7F61">
      <w:pPr>
        <w:pStyle w:val="06Pendahuluan"/>
      </w:pPr>
      <w:r>
        <w:rPr>
          <w:szCs w:val="22"/>
        </w:rPr>
        <w:t>HASIL</w:t>
      </w:r>
      <w:r>
        <w:t xml:space="preserve"> DAN PEMBAHASAN </w:t>
      </w:r>
    </w:p>
    <w:p w:rsidR="002837A8" w:rsidRDefault="00137DCB" w:rsidP="000B7F61">
      <w:pPr>
        <w:pStyle w:val="07aSubJudul"/>
      </w:pPr>
      <w:r>
        <w:t xml:space="preserve">Hasil Pengujian Histologi Insang </w:t>
      </w:r>
    </w:p>
    <w:p w:rsidR="002837A8" w:rsidRDefault="00137DCB">
      <w:pPr>
        <w:pStyle w:val="08paragraf"/>
      </w:pPr>
      <w:r>
        <w:rPr>
          <w:b/>
        </w:rPr>
        <w:tab/>
      </w:r>
      <w:r>
        <w:t>Adapun data yang dianalisis adalah histologi hati insang, hasil pengujian terhadap sampel insang yang dilakukan sebelum penelitian (prapenelitian) dan setelah penelitian disajikan pada gambar dibawa ini (Gambar 2).</w:t>
      </w:r>
    </w:p>
    <w:p w:rsidR="002837A8" w:rsidRDefault="002D6C7D">
      <w:pPr>
        <w:pStyle w:val="ListParagraph"/>
        <w:spacing w:after="0" w:line="360" w:lineRule="auto"/>
        <w:ind w:left="0"/>
        <w:jc w:val="both"/>
        <w:rPr>
          <w:rFonts w:ascii="Times New Roman" w:hAnsi="Times New Roman"/>
          <w:bCs/>
          <w:sz w:val="24"/>
          <w:szCs w:val="24"/>
        </w:rPr>
      </w:pPr>
      <w:r>
        <w:rPr>
          <w:rFonts w:ascii="Times New Roman" w:hAnsi="Times New Roman"/>
          <w:bCs/>
          <w:noProof/>
          <w:sz w:val="24"/>
          <w:szCs w:val="24"/>
          <w:lang w:eastAsia="id-ID"/>
        </w:rPr>
        <w:lastRenderedPageBreak/>
        <w:drawing>
          <wp:anchor distT="0" distB="0" distL="0" distR="0" simplePos="0" relativeHeight="251651584" behindDoc="0" locked="0" layoutInCell="1" allowOverlap="1">
            <wp:simplePos x="0" y="0"/>
            <wp:positionH relativeFrom="column">
              <wp:posOffset>20847</wp:posOffset>
            </wp:positionH>
            <wp:positionV relativeFrom="paragraph">
              <wp:posOffset>1266250</wp:posOffset>
            </wp:positionV>
            <wp:extent cx="1339087" cy="1121434"/>
            <wp:effectExtent l="19050" t="0" r="0" b="0"/>
            <wp:wrapNone/>
            <wp:docPr id="1036" name="Picture 30" descr="C:\Users\hp\Documents\SEMUA SKRIPSI\Skripsi Tedi\Hasil Lab\Kontro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30"/>
                    <pic:cNvPicPr/>
                  </pic:nvPicPr>
                  <pic:blipFill>
                    <a:blip r:embed="rId14" cstate="print"/>
                    <a:srcRect/>
                    <a:stretch/>
                  </pic:blipFill>
                  <pic:spPr>
                    <a:xfrm>
                      <a:off x="0" y="0"/>
                      <a:ext cx="1339058" cy="1121410"/>
                    </a:xfrm>
                    <a:prstGeom prst="rect">
                      <a:avLst/>
                    </a:prstGeom>
                    <a:ln>
                      <a:noFill/>
                    </a:ln>
                  </pic:spPr>
                </pic:pic>
              </a:graphicData>
            </a:graphic>
          </wp:anchor>
        </w:drawing>
      </w:r>
      <w:r>
        <w:rPr>
          <w:rFonts w:ascii="Times New Roman" w:hAnsi="Times New Roman"/>
          <w:bCs/>
          <w:noProof/>
          <w:sz w:val="24"/>
          <w:szCs w:val="24"/>
          <w:lang w:eastAsia="id-ID"/>
        </w:rPr>
        <w:drawing>
          <wp:anchor distT="0" distB="0" distL="0" distR="0" simplePos="0" relativeHeight="251652608" behindDoc="0" locked="0" layoutInCell="1" allowOverlap="1">
            <wp:simplePos x="0" y="0"/>
            <wp:positionH relativeFrom="column">
              <wp:posOffset>1443990</wp:posOffset>
            </wp:positionH>
            <wp:positionV relativeFrom="paragraph">
              <wp:posOffset>1266190</wp:posOffset>
            </wp:positionV>
            <wp:extent cx="1238885" cy="1121410"/>
            <wp:effectExtent l="19050" t="0" r="0" b="0"/>
            <wp:wrapNone/>
            <wp:docPr id="1037" name="Picture 31" descr="C:\Users\hp\Documents\SEMUA SKRIPSI\Skripsi Tedi\Hasil Lab\kontrol .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31"/>
                    <pic:cNvPicPr/>
                  </pic:nvPicPr>
                  <pic:blipFill>
                    <a:blip r:embed="rId15" cstate="print"/>
                    <a:srcRect/>
                    <a:stretch/>
                  </pic:blipFill>
                  <pic:spPr>
                    <a:xfrm>
                      <a:off x="0" y="0"/>
                      <a:ext cx="1238885" cy="1121410"/>
                    </a:xfrm>
                    <a:prstGeom prst="rect">
                      <a:avLst/>
                    </a:prstGeom>
                    <a:ln>
                      <a:noFill/>
                    </a:ln>
                  </pic:spPr>
                </pic:pic>
              </a:graphicData>
            </a:graphic>
          </wp:anchor>
        </w:drawing>
      </w:r>
      <w:r w:rsidR="00137DCB">
        <w:rPr>
          <w:rFonts w:ascii="Times New Roman" w:hAnsi="Times New Roman"/>
          <w:bCs/>
          <w:noProof/>
          <w:sz w:val="24"/>
          <w:szCs w:val="24"/>
          <w:lang w:eastAsia="id-ID"/>
        </w:rPr>
        <w:drawing>
          <wp:anchor distT="0" distB="0" distL="0" distR="0" simplePos="0" relativeHeight="251650560" behindDoc="0" locked="0" layoutInCell="1" allowOverlap="1">
            <wp:simplePos x="0" y="0"/>
            <wp:positionH relativeFrom="column">
              <wp:posOffset>1443929</wp:posOffset>
            </wp:positionH>
            <wp:positionV relativeFrom="paragraph">
              <wp:posOffset>-2871</wp:posOffset>
            </wp:positionV>
            <wp:extent cx="1266636" cy="1200647"/>
            <wp:effectExtent l="19050" t="0" r="0" b="0"/>
            <wp:wrapNone/>
            <wp:docPr id="1034" name="Picture 29" descr="C:\Users\hp\Downloads\INSANG 40X 2.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9"/>
                    <pic:cNvPicPr/>
                  </pic:nvPicPr>
                  <pic:blipFill>
                    <a:blip r:embed="rId16" cstate="print"/>
                    <a:srcRect/>
                    <a:stretch/>
                  </pic:blipFill>
                  <pic:spPr>
                    <a:xfrm>
                      <a:off x="0" y="0"/>
                      <a:ext cx="1266636" cy="1200647"/>
                    </a:xfrm>
                    <a:prstGeom prst="rect">
                      <a:avLst/>
                    </a:prstGeom>
                    <a:ln>
                      <a:noFill/>
                    </a:ln>
                  </pic:spPr>
                </pic:pic>
              </a:graphicData>
            </a:graphic>
          </wp:anchor>
        </w:drawing>
      </w:r>
      <w:r w:rsidR="00137DCB">
        <w:rPr>
          <w:rFonts w:ascii="Times New Roman" w:hAnsi="Times New Roman"/>
          <w:bCs/>
          <w:noProof/>
          <w:sz w:val="24"/>
          <w:szCs w:val="24"/>
          <w:lang w:eastAsia="id-ID"/>
        </w:rPr>
        <w:drawing>
          <wp:inline distT="0" distB="0" distL="0" distR="0">
            <wp:extent cx="1335297" cy="1197348"/>
            <wp:effectExtent l="19050" t="0" r="0" b="0"/>
            <wp:docPr id="1035" name="Picture 12" descr="E:\SEMUA SKRIPSI S1\SKRIPSI TEDI\Hasil Lab\New folder\1623505253102_INSANG 10X.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2"/>
                    <pic:cNvPicPr/>
                  </pic:nvPicPr>
                  <pic:blipFill>
                    <a:blip r:embed="rId17" cstate="print"/>
                    <a:srcRect/>
                    <a:stretch/>
                  </pic:blipFill>
                  <pic:spPr>
                    <a:xfrm>
                      <a:off x="0" y="0"/>
                      <a:ext cx="1337932" cy="1199711"/>
                    </a:xfrm>
                    <a:prstGeom prst="rect">
                      <a:avLst/>
                    </a:prstGeom>
                    <a:ln>
                      <a:noFill/>
                    </a:ln>
                  </pic:spPr>
                </pic:pic>
              </a:graphicData>
            </a:graphic>
          </wp:inline>
        </w:drawing>
      </w:r>
    </w:p>
    <w:p w:rsidR="002837A8" w:rsidRDefault="00BA32AD">
      <w:pPr>
        <w:pStyle w:val="08paragraf"/>
        <w:ind w:firstLine="0"/>
      </w:pPr>
      <w:r w:rsidRPr="00BA32AD">
        <w:rPr>
          <w:bCs/>
          <w:noProof/>
          <w:sz w:val="24"/>
          <w:szCs w:val="24"/>
          <w:lang w:val="en-US" w:eastAsia="en-US"/>
        </w:rPr>
        <w:pict>
          <v:rect id="1038" o:spid="_x0000_s1028" style="position:absolute;left:0;text-align:left;margin-left:365.7pt;margin-top:9.9pt;width:34.4pt;height:24.7pt;z-index:9;visibility:visible;mso-wrap-distance-left:0;mso-wrap-distance-righ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" stroked="f" strokeweight="2pt">
            <v:textbox>
              <w:txbxContent>
                <w:p w:rsidR="002837A8" w:rsidRDefault="00137DCB">
                  <w:pPr>
                    <w:rPr>
                      <w:b/>
                      <w:sz w:val="18"/>
                      <w:szCs w:val="18"/>
                    </w:rPr>
                  </w:pPr>
                  <w:r>
                    <w:rPr>
                      <w:b/>
                      <w:sz w:val="18"/>
                      <w:szCs w:val="18"/>
                    </w:rPr>
                    <w:t>40 x x</w:t>
                  </w:r>
                </w:p>
              </w:txbxContent>
            </v:textbox>
          </v:rect>
        </w:pict>
      </w:r>
      <w:r w:rsidRPr="00BA32AD">
        <w:rPr>
          <w:bCs/>
          <w:noProof/>
          <w:sz w:val="24"/>
          <w:szCs w:val="24"/>
          <w:lang w:val="en-US" w:eastAsia="en-US"/>
        </w:rPr>
        <w:pict>
          <v:rect id="1039" o:spid="_x0000_s1029" style="position:absolute;left:0;text-align:left;margin-left:215.1pt;margin-top:6.6pt;width:34.35pt;height:24.7pt;z-index:16;visibility:visible;mso-wrap-distance-left:0;mso-wrap-distance-righ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" stroked="f" strokeweight="2pt">
            <v:textbox>
              <w:txbxContent>
                <w:p w:rsidR="002837A8" w:rsidRDefault="00137DCB">
                  <w:pPr>
                    <w:rPr>
                      <w:b/>
                      <w:sz w:val="18"/>
                      <w:szCs w:val="18"/>
                    </w:rPr>
                  </w:pPr>
                  <w:r>
                    <w:rPr>
                      <w:b/>
                      <w:sz w:val="18"/>
                      <w:szCs w:val="18"/>
                    </w:rPr>
                    <w:t>40 x x</w:t>
                  </w:r>
                </w:p>
              </w:txbxContent>
            </v:textbox>
          </v:rect>
        </w:pict>
      </w:r>
    </w:p>
    <w:p w:rsidR="002837A8" w:rsidRDefault="002837A8">
      <w:pPr>
        <w:rPr>
          <w:sz w:val="24"/>
          <w:szCs w:val="24"/>
        </w:rPr>
      </w:pPr>
    </w:p>
    <w:p w:rsidR="002837A8" w:rsidRDefault="002837A8">
      <w:pPr>
        <w:rPr>
          <w:sz w:val="24"/>
          <w:szCs w:val="24"/>
        </w:rPr>
      </w:pPr>
    </w:p>
    <w:p w:rsidR="002837A8" w:rsidRDefault="002837A8">
      <w:pPr>
        <w:rPr>
          <w:sz w:val="24"/>
          <w:szCs w:val="24"/>
        </w:rPr>
      </w:pPr>
    </w:p>
    <w:p w:rsidR="002837A8" w:rsidRDefault="002837A8">
      <w:pPr>
        <w:tabs>
          <w:tab w:val="left" w:pos="2130"/>
        </w:tabs>
        <w:rPr>
          <w:sz w:val="24"/>
          <w:szCs w:val="24"/>
        </w:rPr>
      </w:pPr>
    </w:p>
    <w:p w:rsidR="002837A8" w:rsidRDefault="00BA32AD">
      <w:pPr>
        <w:tabs>
          <w:tab w:val="left" w:pos="2130"/>
        </w:tabs>
        <w:rPr>
          <w:sz w:val="24"/>
          <w:szCs w:val="24"/>
        </w:rPr>
      </w:pPr>
      <w:r w:rsidRPr="00BA32AD">
        <w:rPr>
          <w:bCs/>
          <w:noProof/>
          <w:sz w:val="24"/>
          <w:szCs w:val="24"/>
          <w:lang w:eastAsia="en-US"/>
        </w:rPr>
        <w:pict>
          <v:rect id="1042" o:spid="_x0000_s1030" style="position:absolute;left:0;text-align:left;margin-left:213pt;margin-top:20.1pt;width:34.35pt;height:24.7pt;z-index:17;visibility:visible;mso-wrap-distance-left:0;mso-wrap-distance-righ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" stroked="f" strokeweight="2pt">
            <v:textbox>
              <w:txbxContent>
                <w:p w:rsidR="002837A8" w:rsidRDefault="00137DCB">
                  <w:pPr>
                    <w:rPr>
                      <w:b/>
                      <w:sz w:val="18"/>
                      <w:szCs w:val="18"/>
                    </w:rPr>
                  </w:pPr>
                  <w:r>
                    <w:rPr>
                      <w:b/>
                      <w:sz w:val="18"/>
                      <w:szCs w:val="18"/>
                    </w:rPr>
                    <w:t>40 x x</w:t>
                  </w:r>
                </w:p>
              </w:txbxContent>
            </v:textbox>
          </v:rect>
        </w:pict>
      </w:r>
      <w:r w:rsidR="00137DCB">
        <w:rPr>
          <w:sz w:val="24"/>
          <w:szCs w:val="24"/>
        </w:rPr>
        <w:tab/>
      </w:r>
      <w:r w:rsidR="00137DCB">
        <w:rPr>
          <w:sz w:val="24"/>
          <w:szCs w:val="24"/>
        </w:rPr>
        <w:tab/>
      </w:r>
    </w:p>
    <w:p w:rsidR="002837A8" w:rsidRDefault="002D6C7D">
      <w:pPr>
        <w:rPr>
          <w:sz w:val="24"/>
          <w:szCs w:val="24"/>
        </w:rPr>
      </w:pPr>
      <w:r>
        <w:rPr>
          <w:noProof/>
          <w:sz w:val="24"/>
          <w:szCs w:val="24"/>
          <w:lang w:val="id-ID" w:eastAsia="id-ID"/>
        </w:rPr>
        <w:drawing>
          <wp:anchor distT="0" distB="0" distL="0" distR="0" simplePos="0" relativeHeight="251653632" behindDoc="0" locked="0" layoutInCell="1" allowOverlap="1">
            <wp:simplePos x="0" y="0"/>
            <wp:positionH relativeFrom="column">
              <wp:posOffset>3594</wp:posOffset>
            </wp:positionH>
            <wp:positionV relativeFrom="paragraph">
              <wp:posOffset>88996</wp:posOffset>
            </wp:positionV>
            <wp:extent cx="1352550" cy="1043796"/>
            <wp:effectExtent l="19050" t="0" r="0" b="0"/>
            <wp:wrapNone/>
            <wp:docPr id="1041" name="Picture 32" descr="C:\Users\hp\Documents\SEMUA SKRIPSI\Skripsi Tedi\Hasil Lab\20 pp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32"/>
                    <pic:cNvPicPr/>
                  </pic:nvPicPr>
                  <pic:blipFill>
                    <a:blip r:embed="rId18" cstate="print"/>
                    <a:srcRect/>
                    <a:stretch/>
                  </pic:blipFill>
                  <pic:spPr>
                    <a:xfrm>
                      <a:off x="0" y="0"/>
                      <a:ext cx="1351914" cy="1043305"/>
                    </a:xfrm>
                    <a:prstGeom prst="rect">
                      <a:avLst/>
                    </a:prstGeom>
                    <a:ln>
                      <a:noFill/>
                    </a:ln>
                  </pic:spPr>
                </pic:pic>
              </a:graphicData>
            </a:graphic>
          </wp:anchor>
        </w:drawing>
      </w:r>
      <w:r>
        <w:rPr>
          <w:noProof/>
          <w:sz w:val="24"/>
          <w:szCs w:val="24"/>
          <w:lang w:val="id-ID" w:eastAsia="id-ID"/>
        </w:rPr>
        <w:drawing>
          <wp:anchor distT="0" distB="0" distL="0" distR="0" simplePos="0" relativeHeight="251654656" behindDoc="0" locked="0" layoutInCell="1" allowOverlap="1">
            <wp:simplePos x="0" y="0"/>
            <wp:positionH relativeFrom="column">
              <wp:posOffset>1440815</wp:posOffset>
            </wp:positionH>
            <wp:positionV relativeFrom="paragraph">
              <wp:posOffset>88900</wp:posOffset>
            </wp:positionV>
            <wp:extent cx="1236980" cy="1043305"/>
            <wp:effectExtent l="19050" t="0" r="1270" b="0"/>
            <wp:wrapNone/>
            <wp:docPr id="1040" name="Picture 33" descr="C:\Users\hp\Documents\SEMUA SKRIPSI\Skripsi Tedi\Hasil Lab\20 pp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33"/>
                    <pic:cNvPicPr/>
                  </pic:nvPicPr>
                  <pic:blipFill>
                    <a:blip r:embed="rId19" cstate="print"/>
                    <a:srcRect/>
                    <a:stretch/>
                  </pic:blipFill>
                  <pic:spPr>
                    <a:xfrm>
                      <a:off x="0" y="0"/>
                      <a:ext cx="1236980" cy="1043305"/>
                    </a:xfrm>
                    <a:prstGeom prst="rect">
                      <a:avLst/>
                    </a:prstGeom>
                    <a:ln>
                      <a:noFill/>
                    </a:ln>
                  </pic:spPr>
                </pic:pic>
              </a:graphicData>
            </a:graphic>
          </wp:anchor>
        </w:drawing>
      </w:r>
    </w:p>
    <w:p w:rsidR="002837A8" w:rsidRDefault="002837A8">
      <w:pPr>
        <w:rPr>
          <w:sz w:val="24"/>
          <w:szCs w:val="24"/>
        </w:rPr>
      </w:pPr>
    </w:p>
    <w:p w:rsidR="002837A8" w:rsidRDefault="002837A8">
      <w:pPr>
        <w:rPr>
          <w:sz w:val="24"/>
          <w:szCs w:val="24"/>
        </w:rPr>
      </w:pPr>
    </w:p>
    <w:p w:rsidR="002837A8" w:rsidRDefault="00137DCB">
      <w:pPr>
        <w:pStyle w:val="ListParagraph"/>
        <w:tabs>
          <w:tab w:val="left" w:pos="1965"/>
          <w:tab w:val="left" w:pos="4035"/>
        </w:tabs>
        <w:ind w:left="198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rsidR="002837A8" w:rsidRDefault="00137DCB">
      <w:pPr>
        <w:rPr>
          <w:sz w:val="24"/>
          <w:szCs w:val="24"/>
        </w:rPr>
      </w:pPr>
      <w:r>
        <w:rPr>
          <w:sz w:val="24"/>
          <w:szCs w:val="24"/>
        </w:rPr>
        <w:tab/>
      </w:r>
      <w:r>
        <w:rPr>
          <w:sz w:val="24"/>
          <w:szCs w:val="24"/>
        </w:rPr>
        <w:tab/>
      </w:r>
    </w:p>
    <w:p w:rsidR="002837A8" w:rsidRDefault="002837A8">
      <w:pPr>
        <w:rPr>
          <w:sz w:val="24"/>
          <w:szCs w:val="24"/>
        </w:rPr>
      </w:pPr>
    </w:p>
    <w:p w:rsidR="002837A8" w:rsidRDefault="002D6C7D">
      <w:pPr>
        <w:rPr>
          <w:sz w:val="24"/>
          <w:szCs w:val="24"/>
        </w:rPr>
      </w:pPr>
      <w:r>
        <w:rPr>
          <w:bCs/>
          <w:noProof/>
          <w:sz w:val="24"/>
          <w:szCs w:val="24"/>
          <w:lang w:val="id-ID" w:eastAsia="id-ID"/>
        </w:rPr>
        <w:drawing>
          <wp:anchor distT="0" distB="0" distL="0" distR="0" simplePos="0" relativeHeight="251655680" behindDoc="0" locked="0" layoutInCell="1" allowOverlap="1">
            <wp:simplePos x="0" y="0"/>
            <wp:positionH relativeFrom="column">
              <wp:posOffset>20320</wp:posOffset>
            </wp:positionH>
            <wp:positionV relativeFrom="paragraph">
              <wp:posOffset>31115</wp:posOffset>
            </wp:positionV>
            <wp:extent cx="1334770" cy="1120775"/>
            <wp:effectExtent l="19050" t="0" r="0" b="0"/>
            <wp:wrapNone/>
            <wp:docPr id="1044" name="Picture 37" descr="C:\Users\hp\Documents\SEMUA SKRIPSI\Skripsi Tedi\Hasil Lab\40 pp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37"/>
                    <pic:cNvPicPr/>
                  </pic:nvPicPr>
                  <pic:blipFill>
                    <a:blip r:embed="rId20" cstate="print"/>
                    <a:srcRect/>
                    <a:stretch/>
                  </pic:blipFill>
                  <pic:spPr>
                    <a:xfrm>
                      <a:off x="0" y="0"/>
                      <a:ext cx="1334770" cy="1120775"/>
                    </a:xfrm>
                    <a:prstGeom prst="rect">
                      <a:avLst/>
                    </a:prstGeom>
                    <a:ln>
                      <a:noFill/>
                    </a:ln>
                  </pic:spPr>
                </pic:pic>
              </a:graphicData>
            </a:graphic>
          </wp:anchor>
        </w:drawing>
      </w:r>
      <w:r>
        <w:rPr>
          <w:bCs/>
          <w:noProof/>
          <w:sz w:val="24"/>
          <w:szCs w:val="24"/>
          <w:lang w:val="id-ID" w:eastAsia="id-ID"/>
        </w:rPr>
        <w:drawing>
          <wp:anchor distT="0" distB="0" distL="0" distR="0" simplePos="0" relativeHeight="251656704" behindDoc="0" locked="0" layoutInCell="1" allowOverlap="1">
            <wp:simplePos x="0" y="0"/>
            <wp:positionH relativeFrom="column">
              <wp:posOffset>1444206</wp:posOffset>
            </wp:positionH>
            <wp:positionV relativeFrom="paragraph">
              <wp:posOffset>31714</wp:posOffset>
            </wp:positionV>
            <wp:extent cx="1240015" cy="1121434"/>
            <wp:effectExtent l="19050" t="0" r="0" b="0"/>
            <wp:wrapNone/>
            <wp:docPr id="1043" name="Picture 38" descr="C:\Users\hp\Documents\SEMUA SKRIPSI\Skripsi Tedi\Hasil Lab\40 ppm (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38"/>
                    <pic:cNvPicPr/>
                  </pic:nvPicPr>
                  <pic:blipFill>
                    <a:blip r:embed="rId21" cstate="print"/>
                    <a:srcRect/>
                    <a:stretch/>
                  </pic:blipFill>
                  <pic:spPr>
                    <a:xfrm flipV="1">
                      <a:off x="0" y="0"/>
                      <a:ext cx="1239988" cy="1121410"/>
                    </a:xfrm>
                    <a:prstGeom prst="rect">
                      <a:avLst/>
                    </a:prstGeom>
                    <a:ln>
                      <a:noFill/>
                    </a:ln>
                  </pic:spPr>
                </pic:pic>
              </a:graphicData>
            </a:graphic>
          </wp:anchor>
        </w:drawing>
      </w:r>
      <w:r w:rsidR="00BA32AD" w:rsidRPr="00BA32AD">
        <w:rPr>
          <w:bCs/>
          <w:noProof/>
          <w:sz w:val="24"/>
          <w:szCs w:val="24"/>
          <w:lang w:eastAsia="en-US"/>
        </w:rPr>
        <w:pict>
          <v:rect id="1045" o:spid="_x0000_s1031" style="position:absolute;left:0;text-align:left;margin-left:190.7pt;margin-top:9.55pt;width:56.65pt;height:24.7pt;z-index:18;visibility:visible;mso-wrap-distance-left:0;mso-wrap-distance-right:0;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" stroked="f" strokeweight="2pt">
            <v:textbox>
              <w:txbxContent>
                <w:p w:rsidR="002837A8" w:rsidRDefault="00137DCB">
                  <w:pPr>
                    <w:rPr>
                      <w:b/>
                      <w:sz w:val="18"/>
                      <w:szCs w:val="18"/>
                    </w:rPr>
                  </w:pPr>
                  <w:r>
                    <w:rPr>
                      <w:b/>
                      <w:sz w:val="18"/>
                      <w:szCs w:val="18"/>
                    </w:rPr>
                    <w:t>40 x x</w:t>
                  </w:r>
                </w:p>
              </w:txbxContent>
            </v:textbox>
          </v:rect>
        </w:pict>
      </w:r>
    </w:p>
    <w:p w:rsidR="002837A8" w:rsidRDefault="002837A8">
      <w:pPr>
        <w:rPr>
          <w:sz w:val="24"/>
          <w:szCs w:val="24"/>
        </w:rPr>
      </w:pPr>
    </w:p>
    <w:p w:rsidR="002837A8" w:rsidRDefault="002837A8">
      <w:pPr>
        <w:rPr>
          <w:sz w:val="24"/>
          <w:szCs w:val="24"/>
        </w:rPr>
      </w:pPr>
    </w:p>
    <w:p w:rsidR="002837A8" w:rsidRDefault="002837A8">
      <w:pPr>
        <w:jc w:val="center"/>
        <w:rPr>
          <w:lang w:val="id-ID"/>
        </w:rPr>
      </w:pPr>
    </w:p>
    <w:p w:rsidR="002D6C7D" w:rsidRDefault="002D6C7D" w:rsidP="000B7F61">
      <w:pPr>
        <w:pStyle w:val="09NamaGambar"/>
      </w:pPr>
    </w:p>
    <w:p w:rsidR="002D6C7D" w:rsidRDefault="002D6C7D" w:rsidP="000B7F61">
      <w:pPr>
        <w:pStyle w:val="09NamaGambar"/>
      </w:pPr>
    </w:p>
    <w:p w:rsidR="002D6C7D" w:rsidRDefault="002D6C7D" w:rsidP="000B7F61">
      <w:pPr>
        <w:pStyle w:val="09NamaGambar"/>
      </w:pPr>
    </w:p>
    <w:p w:rsidR="002D6C7D" w:rsidRDefault="002D6C7D" w:rsidP="000B7F61">
      <w:pPr>
        <w:pStyle w:val="09NamaGambar"/>
      </w:pPr>
    </w:p>
    <w:p w:rsidR="002D6C7D" w:rsidRDefault="002D6C7D" w:rsidP="002D6C7D">
      <w:pPr>
        <w:pStyle w:val="09NamaGambar"/>
        <w:ind w:left="0" w:firstLine="0"/>
      </w:pPr>
    </w:p>
    <w:p w:rsidR="002837A8" w:rsidRPr="000B7F61" w:rsidRDefault="00137DCB" w:rsidP="000B7F61">
      <w:pPr>
        <w:pStyle w:val="09NamaGambar"/>
      </w:pPr>
      <w:r w:rsidRPr="000B7F61">
        <w:t xml:space="preserve">Gambar 7. Gambaran histologi insang prapenelitian, perlakuan Ca0, perlakuan Ca20 dan perlakuan Ca40 dengan pembesaran 10 x dan 40 x, E (Edema), H (Hiperplasia), T (Telangiektasis) </w:t>
      </w:r>
    </w:p>
    <w:p w:rsidR="002837A8" w:rsidRDefault="002837A8">
      <w:pPr>
        <w:ind w:firstLine="0"/>
        <w:rPr>
          <w:sz w:val="24"/>
          <w:szCs w:val="24"/>
          <w:lang w:val="id-ID"/>
        </w:rPr>
      </w:pPr>
    </w:p>
    <w:p w:rsidR="002837A8" w:rsidRDefault="00137DCB" w:rsidP="00930AAF">
      <w:pPr>
        <w:pStyle w:val="08paragraf"/>
        <w:rPr>
          <w:lang w:val="en-US"/>
        </w:rPr>
      </w:pPr>
      <w:r>
        <w:t xml:space="preserve">Berdasarkan </w:t>
      </w:r>
      <w:r>
        <w:rPr>
          <w:szCs w:val="24"/>
        </w:rPr>
        <w:t>hasil</w:t>
      </w:r>
      <w:r>
        <w:t xml:space="preserve"> pengamatan jaringan insang ikan pada Gambar 7 menunjukkan bahwa sampel insang prapenelitian tidak menunjukkan gejala kerusakan. Setelah dilakukan pemeliharaan pada media bersalinitas selama 40 hari dengan penambahan kalsium </w:t>
      </w:r>
      <w:r w:rsidR="000B7F61">
        <w:t>CL</w:t>
      </w:r>
      <w:r>
        <w:t xml:space="preserve"> menunjukkan bahwa pada perlakuan Ca0 (tanpa penambahan kalsium </w:t>
      </w:r>
      <w:r w:rsidR="000B7F61">
        <w:t>CL</w:t>
      </w:r>
      <w:r>
        <w:t xml:space="preserve">) dan Ca20 (penambahan kalsium </w:t>
      </w:r>
      <w:r w:rsidR="000B7F61">
        <w:t>CL</w:t>
      </w:r>
      <w:r>
        <w:t xml:space="preserve"> 20 ppm) terdapat kerusakan seperti edema dan hiperplasia sedangkan pada Ca40 (penambahan kalsium </w:t>
      </w:r>
      <w:r w:rsidR="000B7F61">
        <w:t>CL</w:t>
      </w:r>
      <w:r>
        <w:t xml:space="preserve"> 40 ppm) terjadi kerusakan edema, hyperplasia, dan telangiektasis.</w:t>
      </w:r>
    </w:p>
    <w:p w:rsidR="00930AAF" w:rsidRPr="00930AAF" w:rsidRDefault="00930AAF" w:rsidP="00930AAF">
      <w:pPr>
        <w:pStyle w:val="08paragraf"/>
        <w:rPr>
          <w:lang w:val="en-US"/>
        </w:rPr>
      </w:pPr>
    </w:p>
    <w:p w:rsidR="002837A8" w:rsidRDefault="00137DCB">
      <w:pPr>
        <w:pStyle w:val="07csubsubjuduldibawahsubjudul"/>
      </w:pPr>
      <w:r>
        <w:t xml:space="preserve">Parameter Pertumbuhan </w:t>
      </w:r>
    </w:p>
    <w:p w:rsidR="002837A8" w:rsidRDefault="00137DCB" w:rsidP="000B7F61">
      <w:pPr>
        <w:pStyle w:val="08paragraf"/>
      </w:pPr>
      <w:r>
        <w:t xml:space="preserve">Hasil </w:t>
      </w:r>
      <w:r w:rsidRPr="000B7F61">
        <w:t>uji</w:t>
      </w:r>
      <w:r>
        <w:t xml:space="preserve"> F menunjukkan bahwa pemberian kalsium </w:t>
      </w:r>
      <w:r w:rsidR="000B7F61">
        <w:t>CL</w:t>
      </w:r>
      <w:r>
        <w:t xml:space="preserve"> pada media bersalinas berpengaruh sangat nyata pada parameter pertumbuhan panjang mutlak (PPM) dan laju pertumbuhan harian (</w:t>
      </w:r>
      <w:r>
        <w:rPr>
          <w:i/>
        </w:rPr>
        <w:t>SGR</w:t>
      </w:r>
      <w:r>
        <w:t>), tetapi tidak berpengaruh nyata terhadap tingkat kelangsungan hidup (</w:t>
      </w:r>
      <w:r>
        <w:rPr>
          <w:i/>
        </w:rPr>
        <w:t>SR</w:t>
      </w:r>
      <w:r>
        <w:t>) dan pertumbuhan bobot mutlak (</w:t>
      </w:r>
      <w:r>
        <w:rPr>
          <w:i/>
        </w:rPr>
        <w:t>GR</w:t>
      </w:r>
      <w:r>
        <w:t xml:space="preserve">). Rata-rata nilai dapat dilihat pada Tabel 3. </w:t>
      </w:r>
    </w:p>
    <w:p w:rsidR="002837A8" w:rsidRDefault="00137DCB">
      <w:pPr>
        <w:pStyle w:val="10NamaTabel"/>
        <w:rPr>
          <w:i/>
        </w:rPr>
      </w:pPr>
      <w:r>
        <w:t xml:space="preserve">Tabel </w:t>
      </w:r>
      <w:r>
        <w:rPr>
          <w:lang w:val="id-ID"/>
        </w:rPr>
        <w:t>3</w:t>
      </w:r>
      <w:r>
        <w:t xml:space="preserve">. </w:t>
      </w:r>
      <w:r w:rsidR="00591580">
        <w:t>N</w:t>
      </w:r>
      <w:bookmarkStart w:id="3" w:name="_GoBack"/>
      <w:bookmarkEnd w:id="3"/>
      <w:r>
        <w:t xml:space="preserve">ilai parameter </w:t>
      </w:r>
      <w:r>
        <w:rPr>
          <w:i/>
        </w:rPr>
        <w:t>SR, GR</w:t>
      </w:r>
      <w:r>
        <w:t xml:space="preserve">, PPM, </w:t>
      </w:r>
      <w:r>
        <w:rPr>
          <w:i/>
        </w:rPr>
        <w:t>SGR</w:t>
      </w:r>
    </w:p>
    <w:tbl>
      <w:tblPr>
        <w:tblW w:w="4865" w:type="dxa"/>
        <w:jc w:val="center"/>
        <w:tblBorders>
          <w:top w:val="single" w:sz="4" w:space="0" w:color="auto"/>
          <w:bottom w:val="single" w:sz="4" w:space="0" w:color="auto"/>
          <w:insideH w:val="single" w:sz="4" w:space="0" w:color="auto"/>
        </w:tblBorders>
        <w:tblLook w:val="04A0"/>
      </w:tblPr>
      <w:tblGrid>
        <w:gridCol w:w="1574"/>
        <w:gridCol w:w="822"/>
        <w:gridCol w:w="822"/>
        <w:gridCol w:w="822"/>
        <w:gridCol w:w="825"/>
      </w:tblGrid>
      <w:tr w:rsidR="002837A8">
        <w:trPr>
          <w:trHeight w:val="367"/>
          <w:jc w:val="center"/>
        </w:trPr>
        <w:tc>
          <w:tcPr>
            <w:tcW w:w="1574" w:type="dxa"/>
            <w:vMerge w:val="restart"/>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Perlakuan</w:t>
            </w:r>
          </w:p>
        </w:tc>
        <w:tc>
          <w:tcPr>
            <w:tcW w:w="3291" w:type="dxa"/>
            <w:gridSpan w:val="4"/>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Parameter Pertumbuhan</w:t>
            </w:r>
          </w:p>
        </w:tc>
      </w:tr>
      <w:tr w:rsidR="002837A8">
        <w:trPr>
          <w:trHeight w:val="201"/>
          <w:jc w:val="center"/>
        </w:trPr>
        <w:tc>
          <w:tcPr>
            <w:tcW w:w="1574" w:type="dxa"/>
            <w:vMerge/>
            <w:tcBorders>
              <w:bottom w:val="single" w:sz="4" w:space="0" w:color="auto"/>
            </w:tcBorders>
            <w:vAlign w:val="center"/>
            <w:hideMark/>
          </w:tcPr>
          <w:p w:rsidR="002837A8" w:rsidRDefault="002837A8">
            <w:pPr>
              <w:spacing w:line="276" w:lineRule="auto"/>
              <w:rPr>
                <w:rFonts w:eastAsia="Times New Roman"/>
                <w:color w:val="000000"/>
                <w:sz w:val="18"/>
                <w:szCs w:val="18"/>
              </w:rPr>
            </w:pPr>
          </w:p>
        </w:tc>
        <w:tc>
          <w:tcPr>
            <w:tcW w:w="822" w:type="dxa"/>
            <w:tcBorders>
              <w:bottom w:val="single" w:sz="4" w:space="0" w:color="auto"/>
            </w:tcBorders>
            <w:shd w:val="clear" w:color="auto" w:fill="auto"/>
            <w:noWrap/>
            <w:vAlign w:val="center"/>
            <w:hideMark/>
          </w:tcPr>
          <w:p w:rsidR="002837A8" w:rsidRDefault="00137DCB">
            <w:pPr>
              <w:spacing w:line="276" w:lineRule="auto"/>
              <w:rPr>
                <w:rFonts w:eastAsia="Times New Roman"/>
                <w:i/>
                <w:iCs/>
                <w:color w:val="000000"/>
                <w:sz w:val="18"/>
                <w:szCs w:val="18"/>
              </w:rPr>
            </w:pPr>
            <w:r>
              <w:rPr>
                <w:rFonts w:eastAsia="Times New Roman"/>
                <w:i/>
                <w:iCs/>
                <w:color w:val="000000"/>
                <w:sz w:val="18"/>
                <w:szCs w:val="18"/>
              </w:rPr>
              <w:t>SR</w:t>
            </w:r>
          </w:p>
        </w:tc>
        <w:tc>
          <w:tcPr>
            <w:tcW w:w="822" w:type="dxa"/>
            <w:tcBorders>
              <w:bottom w:val="single" w:sz="4" w:space="0" w:color="auto"/>
            </w:tcBorders>
            <w:shd w:val="clear" w:color="auto" w:fill="auto"/>
            <w:noWrap/>
            <w:vAlign w:val="center"/>
            <w:hideMark/>
          </w:tcPr>
          <w:p w:rsidR="002837A8" w:rsidRDefault="00137DCB">
            <w:pPr>
              <w:spacing w:line="276" w:lineRule="auto"/>
              <w:rPr>
                <w:rFonts w:eastAsia="Times New Roman"/>
                <w:i/>
                <w:iCs/>
                <w:color w:val="000000"/>
                <w:sz w:val="18"/>
                <w:szCs w:val="18"/>
              </w:rPr>
            </w:pPr>
            <w:r>
              <w:rPr>
                <w:rFonts w:eastAsia="Times New Roman"/>
                <w:i/>
                <w:iCs/>
                <w:color w:val="000000"/>
                <w:sz w:val="18"/>
                <w:szCs w:val="18"/>
              </w:rPr>
              <w:t>GR</w:t>
            </w:r>
          </w:p>
        </w:tc>
        <w:tc>
          <w:tcPr>
            <w:tcW w:w="822" w:type="dxa"/>
            <w:tcBorders>
              <w:bottom w:val="single" w:sz="4" w:space="0" w:color="auto"/>
            </w:tcBorders>
            <w:shd w:val="clear" w:color="auto" w:fill="auto"/>
            <w:noWrap/>
            <w:vAlign w:val="center"/>
            <w:hideMark/>
          </w:tcPr>
          <w:p w:rsidR="002837A8" w:rsidRDefault="00137DCB">
            <w:pPr>
              <w:spacing w:line="276" w:lineRule="auto"/>
              <w:rPr>
                <w:rFonts w:eastAsia="Times New Roman"/>
                <w:color w:val="000000"/>
                <w:sz w:val="18"/>
                <w:szCs w:val="18"/>
              </w:rPr>
            </w:pPr>
            <w:r>
              <w:rPr>
                <w:rFonts w:eastAsia="Times New Roman"/>
                <w:color w:val="000000"/>
                <w:sz w:val="18"/>
                <w:szCs w:val="18"/>
              </w:rPr>
              <w:t>PPM</w:t>
            </w:r>
          </w:p>
        </w:tc>
        <w:tc>
          <w:tcPr>
            <w:tcW w:w="825" w:type="dxa"/>
            <w:tcBorders>
              <w:bottom w:val="single" w:sz="4" w:space="0" w:color="auto"/>
            </w:tcBorders>
            <w:shd w:val="clear" w:color="auto" w:fill="auto"/>
            <w:noWrap/>
            <w:vAlign w:val="center"/>
            <w:hideMark/>
          </w:tcPr>
          <w:p w:rsidR="002837A8" w:rsidRDefault="00137DCB">
            <w:pPr>
              <w:spacing w:line="276" w:lineRule="auto"/>
              <w:rPr>
                <w:rFonts w:eastAsia="Times New Roman"/>
                <w:i/>
                <w:iCs/>
                <w:color w:val="000000"/>
                <w:sz w:val="18"/>
                <w:szCs w:val="18"/>
              </w:rPr>
            </w:pPr>
            <w:r>
              <w:rPr>
                <w:rFonts w:eastAsia="Times New Roman"/>
                <w:i/>
                <w:iCs/>
                <w:color w:val="000000"/>
                <w:sz w:val="18"/>
                <w:szCs w:val="18"/>
              </w:rPr>
              <w:t>SGR</w:t>
            </w:r>
          </w:p>
        </w:tc>
      </w:tr>
      <w:tr w:rsidR="002837A8">
        <w:trPr>
          <w:trHeight w:val="367"/>
          <w:jc w:val="center"/>
        </w:trPr>
        <w:tc>
          <w:tcPr>
            <w:tcW w:w="1574" w:type="dxa"/>
            <w:tcBorders>
              <w:bottom w:val="nil"/>
            </w:tcBorders>
            <w:shd w:val="clear" w:color="auto" w:fill="auto"/>
            <w:noWrap/>
            <w:vAlign w:val="center"/>
          </w:tcPr>
          <w:p w:rsidR="002837A8" w:rsidRDefault="00137DCB">
            <w:pPr>
              <w:spacing w:line="276" w:lineRule="auto"/>
              <w:jc w:val="center"/>
              <w:rPr>
                <w:rFonts w:eastAsia="Times New Roman"/>
                <w:color w:val="000000"/>
                <w:sz w:val="18"/>
                <w:szCs w:val="18"/>
              </w:rPr>
            </w:pPr>
            <w:r>
              <w:rPr>
                <w:rFonts w:eastAsia="Times New Roman"/>
                <w:color w:val="000000"/>
                <w:sz w:val="18"/>
                <w:szCs w:val="18"/>
              </w:rPr>
              <w:t xml:space="preserve">Ca0 </w:t>
            </w:r>
          </w:p>
        </w:tc>
        <w:tc>
          <w:tcPr>
            <w:tcW w:w="822" w:type="dxa"/>
            <w:tcBorders>
              <w:bottom w:val="nil"/>
            </w:tcBorders>
            <w:shd w:val="clear" w:color="auto" w:fill="auto"/>
            <w:noWrap/>
            <w:vAlign w:val="center"/>
            <w:hideMark/>
          </w:tcPr>
          <w:p w:rsidR="002837A8" w:rsidRDefault="00137DCB">
            <w:pPr>
              <w:spacing w:line="276" w:lineRule="auto"/>
              <w:ind w:firstLine="0"/>
              <w:jc w:val="center"/>
              <w:rPr>
                <w:rFonts w:eastAsia="Times New Roman"/>
                <w:color w:val="000000"/>
                <w:sz w:val="18"/>
                <w:szCs w:val="18"/>
              </w:rPr>
            </w:pPr>
            <w:r>
              <w:rPr>
                <w:rFonts w:eastAsia="Times New Roman"/>
                <w:color w:val="000000"/>
                <w:sz w:val="18"/>
                <w:szCs w:val="18"/>
              </w:rPr>
              <w:t>99.31</w:t>
            </w:r>
          </w:p>
        </w:tc>
        <w:tc>
          <w:tcPr>
            <w:tcW w:w="822" w:type="dxa"/>
            <w:tcBorders>
              <w:bottom w:val="nil"/>
            </w:tcBorders>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3.37</w:t>
            </w:r>
          </w:p>
        </w:tc>
        <w:tc>
          <w:tcPr>
            <w:tcW w:w="822" w:type="dxa"/>
            <w:tcBorders>
              <w:bottom w:val="nil"/>
            </w:tcBorders>
            <w:shd w:val="clear" w:color="auto" w:fill="auto"/>
            <w:noWrap/>
            <w:vAlign w:val="center"/>
            <w:hideMark/>
          </w:tcPr>
          <w:p w:rsidR="002837A8" w:rsidRDefault="00137DCB">
            <w:pPr>
              <w:spacing w:line="276" w:lineRule="auto"/>
              <w:jc w:val="center"/>
              <w:rPr>
                <w:rFonts w:eastAsia="Times New Roman"/>
                <w:color w:val="000000"/>
                <w:sz w:val="18"/>
                <w:szCs w:val="18"/>
                <w:vertAlign w:val="superscript"/>
              </w:rPr>
            </w:pPr>
            <w:r>
              <w:rPr>
                <w:rFonts w:eastAsia="Times New Roman"/>
                <w:color w:val="000000"/>
                <w:sz w:val="18"/>
                <w:szCs w:val="18"/>
              </w:rPr>
              <w:t>2.23</w:t>
            </w:r>
            <w:r>
              <w:rPr>
                <w:rFonts w:eastAsia="Times New Roman"/>
                <w:color w:val="000000"/>
                <w:sz w:val="18"/>
                <w:szCs w:val="18"/>
                <w:vertAlign w:val="superscript"/>
              </w:rPr>
              <w:t>a</w:t>
            </w:r>
          </w:p>
        </w:tc>
        <w:tc>
          <w:tcPr>
            <w:tcW w:w="825" w:type="dxa"/>
            <w:tcBorders>
              <w:bottom w:val="nil"/>
            </w:tcBorders>
            <w:shd w:val="clear" w:color="auto" w:fill="auto"/>
            <w:noWrap/>
            <w:vAlign w:val="center"/>
            <w:hideMark/>
          </w:tcPr>
          <w:p w:rsidR="002837A8" w:rsidRDefault="00137DCB">
            <w:pPr>
              <w:spacing w:line="276" w:lineRule="auto"/>
              <w:jc w:val="center"/>
              <w:rPr>
                <w:rFonts w:eastAsia="Times New Roman"/>
                <w:color w:val="000000"/>
                <w:sz w:val="18"/>
                <w:szCs w:val="18"/>
                <w:vertAlign w:val="superscript"/>
              </w:rPr>
            </w:pPr>
            <w:r>
              <w:rPr>
                <w:rFonts w:eastAsia="Times New Roman"/>
                <w:color w:val="000000"/>
                <w:sz w:val="18"/>
                <w:szCs w:val="18"/>
              </w:rPr>
              <w:t>1.21</w:t>
            </w:r>
            <w:r>
              <w:rPr>
                <w:rFonts w:eastAsia="Times New Roman"/>
                <w:color w:val="000000"/>
                <w:sz w:val="18"/>
                <w:szCs w:val="18"/>
                <w:vertAlign w:val="superscript"/>
              </w:rPr>
              <w:t>a</w:t>
            </w:r>
          </w:p>
        </w:tc>
      </w:tr>
      <w:tr w:rsidR="002837A8">
        <w:trPr>
          <w:trHeight w:val="367"/>
          <w:jc w:val="center"/>
        </w:trPr>
        <w:tc>
          <w:tcPr>
            <w:tcW w:w="1574" w:type="dxa"/>
            <w:tcBorders>
              <w:top w:val="nil"/>
              <w:bottom w:val="nil"/>
            </w:tcBorders>
            <w:shd w:val="clear" w:color="auto" w:fill="auto"/>
            <w:noWrap/>
            <w:vAlign w:val="center"/>
          </w:tcPr>
          <w:p w:rsidR="002837A8" w:rsidRDefault="00137DCB">
            <w:pPr>
              <w:spacing w:line="276" w:lineRule="auto"/>
              <w:jc w:val="center"/>
              <w:rPr>
                <w:rFonts w:eastAsia="Times New Roman"/>
                <w:color w:val="000000"/>
                <w:sz w:val="18"/>
                <w:szCs w:val="18"/>
              </w:rPr>
            </w:pPr>
            <w:r>
              <w:rPr>
                <w:rFonts w:eastAsia="Times New Roman"/>
                <w:color w:val="000000"/>
                <w:sz w:val="18"/>
                <w:szCs w:val="18"/>
              </w:rPr>
              <w:t xml:space="preserve">Ca20 </w:t>
            </w:r>
          </w:p>
        </w:tc>
        <w:tc>
          <w:tcPr>
            <w:tcW w:w="822" w:type="dxa"/>
            <w:tcBorders>
              <w:top w:val="nil"/>
              <w:bottom w:val="nil"/>
            </w:tcBorders>
            <w:shd w:val="clear" w:color="auto" w:fill="auto"/>
            <w:noWrap/>
            <w:vAlign w:val="center"/>
            <w:hideMark/>
          </w:tcPr>
          <w:p w:rsidR="002837A8" w:rsidRDefault="00137DCB">
            <w:pPr>
              <w:spacing w:line="276" w:lineRule="auto"/>
              <w:ind w:firstLine="0"/>
              <w:jc w:val="center"/>
              <w:rPr>
                <w:rFonts w:eastAsia="Times New Roman"/>
                <w:color w:val="000000"/>
                <w:sz w:val="18"/>
                <w:szCs w:val="18"/>
              </w:rPr>
            </w:pPr>
            <w:r>
              <w:rPr>
                <w:rFonts w:eastAsia="Times New Roman"/>
                <w:color w:val="000000"/>
                <w:sz w:val="18"/>
                <w:szCs w:val="18"/>
              </w:rPr>
              <w:t>98.61</w:t>
            </w:r>
          </w:p>
        </w:tc>
        <w:tc>
          <w:tcPr>
            <w:tcW w:w="822" w:type="dxa"/>
            <w:tcBorders>
              <w:top w:val="nil"/>
              <w:bottom w:val="nil"/>
            </w:tcBorders>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3.16</w:t>
            </w:r>
          </w:p>
        </w:tc>
        <w:tc>
          <w:tcPr>
            <w:tcW w:w="822" w:type="dxa"/>
            <w:tcBorders>
              <w:top w:val="nil"/>
              <w:bottom w:val="nil"/>
            </w:tcBorders>
            <w:shd w:val="clear" w:color="auto" w:fill="auto"/>
            <w:noWrap/>
            <w:vAlign w:val="center"/>
            <w:hideMark/>
          </w:tcPr>
          <w:p w:rsidR="002837A8" w:rsidRDefault="00137DCB">
            <w:pPr>
              <w:spacing w:line="276" w:lineRule="auto"/>
              <w:jc w:val="center"/>
              <w:rPr>
                <w:rFonts w:eastAsia="Times New Roman"/>
                <w:color w:val="000000"/>
                <w:sz w:val="18"/>
                <w:szCs w:val="18"/>
                <w:vertAlign w:val="superscript"/>
              </w:rPr>
            </w:pPr>
            <w:r>
              <w:rPr>
                <w:rFonts w:eastAsia="Times New Roman"/>
                <w:color w:val="000000"/>
                <w:sz w:val="18"/>
                <w:szCs w:val="18"/>
              </w:rPr>
              <w:t>2.64</w:t>
            </w:r>
            <w:r>
              <w:rPr>
                <w:rFonts w:eastAsia="Times New Roman"/>
                <w:color w:val="000000"/>
                <w:sz w:val="18"/>
                <w:szCs w:val="18"/>
                <w:vertAlign w:val="superscript"/>
              </w:rPr>
              <w:t>b</w:t>
            </w:r>
          </w:p>
        </w:tc>
        <w:tc>
          <w:tcPr>
            <w:tcW w:w="825" w:type="dxa"/>
            <w:tcBorders>
              <w:top w:val="nil"/>
              <w:bottom w:val="nil"/>
            </w:tcBorders>
            <w:shd w:val="clear" w:color="auto" w:fill="auto"/>
            <w:noWrap/>
            <w:vAlign w:val="center"/>
            <w:hideMark/>
          </w:tcPr>
          <w:p w:rsidR="002837A8" w:rsidRDefault="00137DCB">
            <w:pPr>
              <w:spacing w:line="276" w:lineRule="auto"/>
              <w:jc w:val="center"/>
              <w:rPr>
                <w:rFonts w:eastAsia="Times New Roman"/>
                <w:color w:val="000000"/>
                <w:sz w:val="18"/>
                <w:szCs w:val="18"/>
                <w:vertAlign w:val="superscript"/>
              </w:rPr>
            </w:pPr>
            <w:r>
              <w:rPr>
                <w:rFonts w:eastAsia="Times New Roman"/>
                <w:color w:val="000000"/>
                <w:sz w:val="18"/>
                <w:szCs w:val="18"/>
              </w:rPr>
              <w:t>1.39</w:t>
            </w:r>
            <w:r>
              <w:rPr>
                <w:rFonts w:eastAsia="Times New Roman"/>
                <w:color w:val="000000"/>
                <w:sz w:val="18"/>
                <w:szCs w:val="18"/>
                <w:vertAlign w:val="superscript"/>
              </w:rPr>
              <w:t>b</w:t>
            </w:r>
          </w:p>
        </w:tc>
      </w:tr>
      <w:tr w:rsidR="002837A8">
        <w:trPr>
          <w:trHeight w:val="140"/>
          <w:jc w:val="center"/>
        </w:trPr>
        <w:tc>
          <w:tcPr>
            <w:tcW w:w="1574" w:type="dxa"/>
            <w:tcBorders>
              <w:top w:val="nil"/>
            </w:tcBorders>
            <w:shd w:val="clear" w:color="auto" w:fill="auto"/>
            <w:noWrap/>
            <w:vAlign w:val="center"/>
          </w:tcPr>
          <w:p w:rsidR="002837A8" w:rsidRDefault="00137DCB">
            <w:pPr>
              <w:spacing w:line="276" w:lineRule="auto"/>
              <w:jc w:val="center"/>
              <w:rPr>
                <w:rFonts w:eastAsia="Times New Roman"/>
                <w:color w:val="000000"/>
                <w:sz w:val="18"/>
                <w:szCs w:val="18"/>
              </w:rPr>
            </w:pPr>
            <w:r>
              <w:rPr>
                <w:rFonts w:eastAsia="Times New Roman"/>
                <w:color w:val="000000"/>
                <w:sz w:val="18"/>
                <w:szCs w:val="18"/>
              </w:rPr>
              <w:t xml:space="preserve">Ca40 </w:t>
            </w:r>
          </w:p>
        </w:tc>
        <w:tc>
          <w:tcPr>
            <w:tcW w:w="822" w:type="dxa"/>
            <w:tcBorders>
              <w:top w:val="nil"/>
            </w:tcBorders>
            <w:shd w:val="clear" w:color="auto" w:fill="auto"/>
            <w:noWrap/>
            <w:vAlign w:val="center"/>
            <w:hideMark/>
          </w:tcPr>
          <w:p w:rsidR="002837A8" w:rsidRDefault="00137DCB">
            <w:pPr>
              <w:spacing w:line="276" w:lineRule="auto"/>
              <w:ind w:firstLine="0"/>
              <w:jc w:val="center"/>
              <w:rPr>
                <w:rFonts w:eastAsia="Times New Roman"/>
                <w:color w:val="000000"/>
                <w:sz w:val="18"/>
                <w:szCs w:val="18"/>
              </w:rPr>
            </w:pPr>
            <w:r>
              <w:rPr>
                <w:rFonts w:eastAsia="Times New Roman"/>
                <w:color w:val="000000"/>
                <w:sz w:val="18"/>
                <w:szCs w:val="18"/>
              </w:rPr>
              <w:t>99.31</w:t>
            </w:r>
          </w:p>
        </w:tc>
        <w:tc>
          <w:tcPr>
            <w:tcW w:w="822" w:type="dxa"/>
            <w:tcBorders>
              <w:top w:val="nil"/>
            </w:tcBorders>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3.11</w:t>
            </w:r>
          </w:p>
        </w:tc>
        <w:tc>
          <w:tcPr>
            <w:tcW w:w="822" w:type="dxa"/>
            <w:tcBorders>
              <w:top w:val="nil"/>
            </w:tcBorders>
            <w:shd w:val="clear" w:color="auto" w:fill="auto"/>
            <w:noWrap/>
            <w:vAlign w:val="center"/>
            <w:hideMark/>
          </w:tcPr>
          <w:p w:rsidR="002837A8" w:rsidRDefault="00137DCB">
            <w:pPr>
              <w:spacing w:line="276" w:lineRule="auto"/>
              <w:jc w:val="center"/>
              <w:rPr>
                <w:rFonts w:eastAsia="Times New Roman"/>
                <w:color w:val="000000"/>
                <w:sz w:val="18"/>
                <w:szCs w:val="18"/>
                <w:vertAlign w:val="superscript"/>
              </w:rPr>
            </w:pPr>
            <w:r>
              <w:rPr>
                <w:rFonts w:eastAsia="Times New Roman"/>
                <w:color w:val="000000"/>
                <w:sz w:val="18"/>
                <w:szCs w:val="18"/>
              </w:rPr>
              <w:t>2.30</w:t>
            </w:r>
            <w:r>
              <w:rPr>
                <w:rFonts w:eastAsia="Times New Roman"/>
                <w:color w:val="000000"/>
                <w:sz w:val="18"/>
                <w:szCs w:val="18"/>
                <w:vertAlign w:val="superscript"/>
              </w:rPr>
              <w:t>a</w:t>
            </w:r>
          </w:p>
        </w:tc>
        <w:tc>
          <w:tcPr>
            <w:tcW w:w="825" w:type="dxa"/>
            <w:tcBorders>
              <w:top w:val="nil"/>
            </w:tcBorders>
            <w:shd w:val="clear" w:color="auto" w:fill="auto"/>
            <w:noWrap/>
            <w:vAlign w:val="center"/>
            <w:hideMark/>
          </w:tcPr>
          <w:p w:rsidR="002837A8" w:rsidRDefault="00137DCB">
            <w:pPr>
              <w:spacing w:line="276" w:lineRule="auto"/>
              <w:jc w:val="center"/>
              <w:rPr>
                <w:rFonts w:eastAsia="Times New Roman"/>
                <w:color w:val="000000"/>
                <w:sz w:val="18"/>
                <w:szCs w:val="18"/>
                <w:vertAlign w:val="superscript"/>
              </w:rPr>
            </w:pPr>
            <w:r>
              <w:rPr>
                <w:rFonts w:eastAsia="Times New Roman"/>
                <w:color w:val="000000"/>
                <w:sz w:val="18"/>
                <w:szCs w:val="18"/>
              </w:rPr>
              <w:t>1.24</w:t>
            </w:r>
            <w:r>
              <w:rPr>
                <w:rFonts w:eastAsia="Times New Roman"/>
                <w:color w:val="000000"/>
                <w:sz w:val="18"/>
                <w:szCs w:val="18"/>
                <w:vertAlign w:val="superscript"/>
              </w:rPr>
              <w:t>a</w:t>
            </w:r>
          </w:p>
        </w:tc>
      </w:tr>
      <w:tr w:rsidR="002837A8">
        <w:trPr>
          <w:trHeight w:val="150"/>
          <w:jc w:val="center"/>
        </w:trPr>
        <w:tc>
          <w:tcPr>
            <w:tcW w:w="1574" w:type="dxa"/>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 xml:space="preserve"> DMRT  </w:t>
            </w:r>
          </w:p>
        </w:tc>
        <w:tc>
          <w:tcPr>
            <w:tcW w:w="822" w:type="dxa"/>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w:t>
            </w:r>
          </w:p>
        </w:tc>
        <w:tc>
          <w:tcPr>
            <w:tcW w:w="822" w:type="dxa"/>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w:t>
            </w:r>
          </w:p>
        </w:tc>
        <w:tc>
          <w:tcPr>
            <w:tcW w:w="822" w:type="dxa"/>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0,09</w:t>
            </w:r>
          </w:p>
        </w:tc>
        <w:tc>
          <w:tcPr>
            <w:tcW w:w="825" w:type="dxa"/>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0,09</w:t>
            </w:r>
          </w:p>
        </w:tc>
      </w:tr>
    </w:tbl>
    <w:p w:rsidR="002837A8" w:rsidRPr="00591580" w:rsidRDefault="00137DCB" w:rsidP="00591580">
      <w:pPr>
        <w:pStyle w:val="12SumberTabel"/>
      </w:pPr>
      <w:r w:rsidRPr="00591580">
        <w:t>Keterangan : Angka yang diikuti oleh huruf yang sama pada pada kolom yang sama tidak menunjukkan perbedaan nyatapada uji lanjut DMRT taraf0,05%.</w:t>
      </w:r>
    </w:p>
    <w:p w:rsidR="002837A8" w:rsidRDefault="002837A8">
      <w:pPr>
        <w:ind w:left="900" w:hanging="900"/>
        <w:rPr>
          <w:sz w:val="16"/>
          <w:szCs w:val="16"/>
          <w:lang w:val="id-ID"/>
        </w:rPr>
      </w:pPr>
    </w:p>
    <w:p w:rsidR="002837A8" w:rsidRDefault="00137DCB">
      <w:pPr>
        <w:pStyle w:val="08paragraf"/>
      </w:pPr>
      <w:r>
        <w:t>Tabel 3 menunjukkan bahwa pada pertumbuhan panjang mutlak dan laju pertumbuhan harian terbaik terdapat pada perlakuan Ca20 (20 ppm) yang berbeda nyata pada perlakuan Ca0 (kontrol) dan Ca40 (40 ppm). Pada tingkat kelangsungan hidup perlakuan terbaik dijumpai pada Ca20 (20 ppm) dan Pertumbuhan bobot mutlak perlakuan terbaik dijumpai pada Ca0 (kontrol).</w:t>
      </w:r>
    </w:p>
    <w:p w:rsidR="002837A8" w:rsidRDefault="00137DCB">
      <w:pPr>
        <w:pStyle w:val="07bsubsubjuduldibawahparagraf"/>
      </w:pPr>
      <w:r>
        <w:t xml:space="preserve">Parameter Pendukung </w:t>
      </w:r>
    </w:p>
    <w:p w:rsidR="002837A8" w:rsidRDefault="00137DCB" w:rsidP="000B7F61">
      <w:pPr>
        <w:pStyle w:val="08paragraf"/>
      </w:pPr>
      <w:r w:rsidRPr="000B7F61">
        <w:t>Hasil</w:t>
      </w:r>
      <w:r>
        <w:t xml:space="preserve"> pengamatan terhadap suhu dan pH dapat dilihat pada Tabel 2. </w:t>
      </w:r>
    </w:p>
    <w:p w:rsidR="002837A8" w:rsidRDefault="00137DCB">
      <w:pPr>
        <w:pStyle w:val="10NamaTabel"/>
        <w:rPr>
          <w:lang w:val="id-ID"/>
        </w:rPr>
      </w:pPr>
      <w:r>
        <w:t xml:space="preserve">Tabel </w:t>
      </w:r>
      <w:r>
        <w:rPr>
          <w:lang w:val="id-ID"/>
        </w:rPr>
        <w:t>4</w:t>
      </w:r>
      <w:r>
        <w:t xml:space="preserve">. Rata-rata suhu dan pH pada awal dan akhir penelitian. </w:t>
      </w:r>
    </w:p>
    <w:tbl>
      <w:tblPr>
        <w:tblW w:w="4497" w:type="dxa"/>
        <w:jc w:val="center"/>
        <w:tblBorders>
          <w:top w:val="single" w:sz="4" w:space="0" w:color="auto"/>
          <w:bottom w:val="single" w:sz="4" w:space="0" w:color="auto"/>
          <w:insideH w:val="single" w:sz="4" w:space="0" w:color="auto"/>
        </w:tblBorders>
        <w:tblLook w:val="04A0"/>
      </w:tblPr>
      <w:tblGrid>
        <w:gridCol w:w="2029"/>
        <w:gridCol w:w="598"/>
        <w:gridCol w:w="636"/>
        <w:gridCol w:w="598"/>
        <w:gridCol w:w="636"/>
      </w:tblGrid>
      <w:tr w:rsidR="002837A8">
        <w:trPr>
          <w:trHeight w:val="383"/>
          <w:jc w:val="center"/>
        </w:trPr>
        <w:tc>
          <w:tcPr>
            <w:tcW w:w="2029" w:type="dxa"/>
            <w:vMerge w:val="restart"/>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Perlakuan</w:t>
            </w:r>
          </w:p>
        </w:tc>
        <w:tc>
          <w:tcPr>
            <w:tcW w:w="1234" w:type="dxa"/>
            <w:gridSpan w:val="2"/>
            <w:shd w:val="clear" w:color="auto" w:fill="auto"/>
            <w:noWrap/>
            <w:vAlign w:val="bottom"/>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Suhu (ºC)</w:t>
            </w:r>
          </w:p>
        </w:tc>
        <w:tc>
          <w:tcPr>
            <w:tcW w:w="1234" w:type="dxa"/>
            <w:gridSpan w:val="2"/>
            <w:shd w:val="clear" w:color="auto" w:fill="auto"/>
            <w:noWrap/>
            <w:vAlign w:val="bottom"/>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pH</w:t>
            </w:r>
          </w:p>
        </w:tc>
      </w:tr>
      <w:tr w:rsidR="002837A8">
        <w:trPr>
          <w:trHeight w:val="383"/>
          <w:jc w:val="center"/>
        </w:trPr>
        <w:tc>
          <w:tcPr>
            <w:tcW w:w="2029" w:type="dxa"/>
            <w:vMerge/>
            <w:tcBorders>
              <w:bottom w:val="single" w:sz="4" w:space="0" w:color="auto"/>
            </w:tcBorders>
            <w:vAlign w:val="center"/>
            <w:hideMark/>
          </w:tcPr>
          <w:p w:rsidR="002837A8" w:rsidRDefault="002837A8">
            <w:pPr>
              <w:spacing w:line="276" w:lineRule="auto"/>
              <w:rPr>
                <w:rFonts w:eastAsia="Times New Roman"/>
                <w:color w:val="000000"/>
                <w:sz w:val="18"/>
                <w:szCs w:val="18"/>
              </w:rPr>
            </w:pPr>
          </w:p>
        </w:tc>
        <w:tc>
          <w:tcPr>
            <w:tcW w:w="598" w:type="dxa"/>
            <w:tcBorders>
              <w:bottom w:val="single" w:sz="4" w:space="0" w:color="auto"/>
            </w:tcBorders>
            <w:shd w:val="clear" w:color="auto" w:fill="auto"/>
            <w:noWrap/>
            <w:vAlign w:val="bottom"/>
            <w:hideMark/>
          </w:tcPr>
          <w:p w:rsidR="002837A8" w:rsidRDefault="00137DCB">
            <w:pPr>
              <w:spacing w:line="276" w:lineRule="auto"/>
              <w:ind w:firstLine="0"/>
              <w:rPr>
                <w:rFonts w:eastAsia="Times New Roman"/>
                <w:color w:val="000000"/>
                <w:sz w:val="18"/>
                <w:szCs w:val="18"/>
              </w:rPr>
            </w:pPr>
            <w:r>
              <w:rPr>
                <w:rFonts w:eastAsia="Times New Roman"/>
                <w:color w:val="000000"/>
                <w:sz w:val="18"/>
                <w:szCs w:val="18"/>
              </w:rPr>
              <w:t>Awal</w:t>
            </w:r>
          </w:p>
        </w:tc>
        <w:tc>
          <w:tcPr>
            <w:tcW w:w="636" w:type="dxa"/>
            <w:tcBorders>
              <w:bottom w:val="single" w:sz="4" w:space="0" w:color="auto"/>
            </w:tcBorders>
            <w:shd w:val="clear" w:color="auto" w:fill="auto"/>
            <w:noWrap/>
            <w:vAlign w:val="bottom"/>
            <w:hideMark/>
          </w:tcPr>
          <w:p w:rsidR="002837A8" w:rsidRDefault="00137DCB">
            <w:pPr>
              <w:spacing w:line="276" w:lineRule="auto"/>
              <w:ind w:firstLine="0"/>
              <w:rPr>
                <w:rFonts w:eastAsia="Times New Roman"/>
                <w:color w:val="000000"/>
                <w:sz w:val="18"/>
                <w:szCs w:val="18"/>
              </w:rPr>
            </w:pPr>
            <w:r>
              <w:rPr>
                <w:rFonts w:eastAsia="Times New Roman"/>
                <w:color w:val="000000"/>
                <w:sz w:val="18"/>
                <w:szCs w:val="18"/>
              </w:rPr>
              <w:t>Akhir</w:t>
            </w:r>
          </w:p>
        </w:tc>
        <w:tc>
          <w:tcPr>
            <w:tcW w:w="598" w:type="dxa"/>
            <w:tcBorders>
              <w:bottom w:val="single" w:sz="4" w:space="0" w:color="auto"/>
            </w:tcBorders>
            <w:shd w:val="clear" w:color="auto" w:fill="auto"/>
            <w:noWrap/>
            <w:vAlign w:val="bottom"/>
            <w:hideMark/>
          </w:tcPr>
          <w:p w:rsidR="002837A8" w:rsidRDefault="00137DCB">
            <w:pPr>
              <w:spacing w:line="276" w:lineRule="auto"/>
              <w:ind w:firstLine="0"/>
              <w:rPr>
                <w:rFonts w:eastAsia="Times New Roman"/>
                <w:color w:val="000000"/>
                <w:sz w:val="18"/>
                <w:szCs w:val="18"/>
              </w:rPr>
            </w:pPr>
            <w:r>
              <w:rPr>
                <w:rFonts w:eastAsia="Times New Roman"/>
                <w:color w:val="000000"/>
                <w:sz w:val="18"/>
                <w:szCs w:val="18"/>
              </w:rPr>
              <w:t>Awal</w:t>
            </w:r>
          </w:p>
        </w:tc>
        <w:tc>
          <w:tcPr>
            <w:tcW w:w="636" w:type="dxa"/>
            <w:tcBorders>
              <w:bottom w:val="single" w:sz="4" w:space="0" w:color="auto"/>
            </w:tcBorders>
            <w:shd w:val="clear" w:color="auto" w:fill="auto"/>
            <w:noWrap/>
            <w:vAlign w:val="bottom"/>
            <w:hideMark/>
          </w:tcPr>
          <w:p w:rsidR="002837A8" w:rsidRDefault="00137DCB">
            <w:pPr>
              <w:spacing w:line="276" w:lineRule="auto"/>
              <w:ind w:firstLine="0"/>
              <w:rPr>
                <w:rFonts w:eastAsia="Times New Roman"/>
                <w:color w:val="000000"/>
                <w:sz w:val="18"/>
                <w:szCs w:val="18"/>
              </w:rPr>
            </w:pPr>
            <w:r>
              <w:rPr>
                <w:rFonts w:eastAsia="Times New Roman"/>
                <w:color w:val="000000"/>
                <w:sz w:val="18"/>
                <w:szCs w:val="18"/>
              </w:rPr>
              <w:t>Akhir</w:t>
            </w:r>
          </w:p>
        </w:tc>
      </w:tr>
      <w:tr w:rsidR="002837A8">
        <w:trPr>
          <w:trHeight w:val="383"/>
          <w:jc w:val="center"/>
        </w:trPr>
        <w:tc>
          <w:tcPr>
            <w:tcW w:w="2029" w:type="dxa"/>
            <w:tcBorders>
              <w:bottom w:val="nil"/>
            </w:tcBorders>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Ca0 (kontrol)</w:t>
            </w:r>
          </w:p>
        </w:tc>
        <w:tc>
          <w:tcPr>
            <w:tcW w:w="598" w:type="dxa"/>
            <w:tcBorders>
              <w:bottom w:val="nil"/>
            </w:tcBorders>
            <w:shd w:val="clear" w:color="auto" w:fill="auto"/>
            <w:noWrap/>
            <w:vAlign w:val="bottom"/>
            <w:hideMark/>
          </w:tcPr>
          <w:p w:rsidR="002837A8" w:rsidRDefault="00137DCB">
            <w:pPr>
              <w:spacing w:line="276" w:lineRule="auto"/>
              <w:ind w:firstLine="0"/>
              <w:rPr>
                <w:rFonts w:eastAsia="Times New Roman"/>
                <w:color w:val="000000"/>
                <w:sz w:val="18"/>
                <w:szCs w:val="18"/>
              </w:rPr>
            </w:pPr>
            <w:r>
              <w:rPr>
                <w:rFonts w:eastAsia="Times New Roman"/>
                <w:color w:val="000000"/>
                <w:sz w:val="18"/>
                <w:szCs w:val="18"/>
              </w:rPr>
              <w:t>27</w:t>
            </w:r>
          </w:p>
        </w:tc>
        <w:tc>
          <w:tcPr>
            <w:tcW w:w="636" w:type="dxa"/>
            <w:tcBorders>
              <w:bottom w:val="nil"/>
            </w:tcBorders>
            <w:shd w:val="clear" w:color="auto" w:fill="auto"/>
            <w:noWrap/>
            <w:vAlign w:val="bottom"/>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26</w:t>
            </w:r>
          </w:p>
        </w:tc>
        <w:tc>
          <w:tcPr>
            <w:tcW w:w="598" w:type="dxa"/>
            <w:tcBorders>
              <w:bottom w:val="nil"/>
            </w:tcBorders>
            <w:shd w:val="clear" w:color="auto" w:fill="auto"/>
            <w:noWrap/>
            <w:vAlign w:val="bottom"/>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7</w:t>
            </w:r>
          </w:p>
        </w:tc>
        <w:tc>
          <w:tcPr>
            <w:tcW w:w="636" w:type="dxa"/>
            <w:tcBorders>
              <w:bottom w:val="nil"/>
            </w:tcBorders>
            <w:shd w:val="clear" w:color="auto" w:fill="auto"/>
            <w:noWrap/>
            <w:vAlign w:val="bottom"/>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6</w:t>
            </w:r>
          </w:p>
        </w:tc>
      </w:tr>
      <w:tr w:rsidR="002837A8">
        <w:trPr>
          <w:trHeight w:val="383"/>
          <w:jc w:val="center"/>
        </w:trPr>
        <w:tc>
          <w:tcPr>
            <w:tcW w:w="2029" w:type="dxa"/>
            <w:tcBorders>
              <w:top w:val="nil"/>
              <w:bottom w:val="nil"/>
            </w:tcBorders>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lastRenderedPageBreak/>
              <w:t>Ca20 (20 ppm)</w:t>
            </w:r>
          </w:p>
        </w:tc>
        <w:tc>
          <w:tcPr>
            <w:tcW w:w="598" w:type="dxa"/>
            <w:tcBorders>
              <w:top w:val="nil"/>
              <w:bottom w:val="nil"/>
            </w:tcBorders>
            <w:shd w:val="clear" w:color="auto" w:fill="auto"/>
            <w:noWrap/>
            <w:vAlign w:val="bottom"/>
            <w:hideMark/>
          </w:tcPr>
          <w:p w:rsidR="002837A8" w:rsidRDefault="00137DCB">
            <w:pPr>
              <w:spacing w:line="276" w:lineRule="auto"/>
              <w:ind w:firstLine="0"/>
              <w:rPr>
                <w:rFonts w:eastAsia="Times New Roman"/>
                <w:color w:val="000000"/>
                <w:sz w:val="18"/>
                <w:szCs w:val="18"/>
              </w:rPr>
            </w:pPr>
            <w:r>
              <w:rPr>
                <w:rFonts w:eastAsia="Times New Roman"/>
                <w:color w:val="000000"/>
                <w:sz w:val="18"/>
                <w:szCs w:val="18"/>
              </w:rPr>
              <w:t>27</w:t>
            </w:r>
          </w:p>
        </w:tc>
        <w:tc>
          <w:tcPr>
            <w:tcW w:w="636" w:type="dxa"/>
            <w:tcBorders>
              <w:top w:val="nil"/>
              <w:bottom w:val="nil"/>
            </w:tcBorders>
            <w:shd w:val="clear" w:color="auto" w:fill="auto"/>
            <w:noWrap/>
            <w:vAlign w:val="bottom"/>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27</w:t>
            </w:r>
          </w:p>
        </w:tc>
        <w:tc>
          <w:tcPr>
            <w:tcW w:w="598" w:type="dxa"/>
            <w:tcBorders>
              <w:top w:val="nil"/>
              <w:bottom w:val="nil"/>
            </w:tcBorders>
            <w:shd w:val="clear" w:color="auto" w:fill="auto"/>
            <w:noWrap/>
            <w:vAlign w:val="bottom"/>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7</w:t>
            </w:r>
          </w:p>
        </w:tc>
        <w:tc>
          <w:tcPr>
            <w:tcW w:w="636" w:type="dxa"/>
            <w:tcBorders>
              <w:top w:val="nil"/>
              <w:bottom w:val="nil"/>
            </w:tcBorders>
            <w:shd w:val="clear" w:color="auto" w:fill="auto"/>
            <w:noWrap/>
            <w:vAlign w:val="bottom"/>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7</w:t>
            </w:r>
          </w:p>
        </w:tc>
      </w:tr>
      <w:tr w:rsidR="002837A8">
        <w:trPr>
          <w:trHeight w:val="261"/>
          <w:jc w:val="center"/>
        </w:trPr>
        <w:tc>
          <w:tcPr>
            <w:tcW w:w="2029" w:type="dxa"/>
            <w:tcBorders>
              <w:top w:val="nil"/>
            </w:tcBorders>
            <w:shd w:val="clear" w:color="auto" w:fill="auto"/>
            <w:noWrap/>
            <w:vAlign w:val="center"/>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Ca40 (40 ppm)</w:t>
            </w:r>
          </w:p>
        </w:tc>
        <w:tc>
          <w:tcPr>
            <w:tcW w:w="598" w:type="dxa"/>
            <w:tcBorders>
              <w:top w:val="nil"/>
            </w:tcBorders>
            <w:shd w:val="clear" w:color="auto" w:fill="auto"/>
            <w:noWrap/>
            <w:vAlign w:val="bottom"/>
            <w:hideMark/>
          </w:tcPr>
          <w:p w:rsidR="002837A8" w:rsidRDefault="00137DCB">
            <w:pPr>
              <w:spacing w:line="276" w:lineRule="auto"/>
              <w:ind w:firstLine="0"/>
              <w:rPr>
                <w:rFonts w:eastAsia="Times New Roman"/>
                <w:color w:val="000000"/>
                <w:sz w:val="18"/>
                <w:szCs w:val="18"/>
              </w:rPr>
            </w:pPr>
            <w:r>
              <w:rPr>
                <w:rFonts w:eastAsia="Times New Roman"/>
                <w:color w:val="000000"/>
                <w:sz w:val="18"/>
                <w:szCs w:val="18"/>
              </w:rPr>
              <w:t>27</w:t>
            </w:r>
          </w:p>
        </w:tc>
        <w:tc>
          <w:tcPr>
            <w:tcW w:w="636" w:type="dxa"/>
            <w:tcBorders>
              <w:top w:val="nil"/>
            </w:tcBorders>
            <w:shd w:val="clear" w:color="auto" w:fill="auto"/>
            <w:noWrap/>
            <w:vAlign w:val="bottom"/>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27</w:t>
            </w:r>
          </w:p>
        </w:tc>
        <w:tc>
          <w:tcPr>
            <w:tcW w:w="598" w:type="dxa"/>
            <w:tcBorders>
              <w:top w:val="nil"/>
            </w:tcBorders>
            <w:shd w:val="clear" w:color="auto" w:fill="auto"/>
            <w:noWrap/>
            <w:vAlign w:val="bottom"/>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7</w:t>
            </w:r>
          </w:p>
        </w:tc>
        <w:tc>
          <w:tcPr>
            <w:tcW w:w="636" w:type="dxa"/>
            <w:tcBorders>
              <w:top w:val="nil"/>
            </w:tcBorders>
            <w:shd w:val="clear" w:color="auto" w:fill="auto"/>
            <w:noWrap/>
            <w:vAlign w:val="bottom"/>
            <w:hideMark/>
          </w:tcPr>
          <w:p w:rsidR="002837A8" w:rsidRDefault="00137DCB">
            <w:pPr>
              <w:spacing w:line="276" w:lineRule="auto"/>
              <w:jc w:val="center"/>
              <w:rPr>
                <w:rFonts w:eastAsia="Times New Roman"/>
                <w:color w:val="000000"/>
                <w:sz w:val="18"/>
                <w:szCs w:val="18"/>
              </w:rPr>
            </w:pPr>
            <w:r>
              <w:rPr>
                <w:rFonts w:eastAsia="Times New Roman"/>
                <w:color w:val="000000"/>
                <w:sz w:val="18"/>
                <w:szCs w:val="18"/>
              </w:rPr>
              <w:t>7</w:t>
            </w:r>
          </w:p>
        </w:tc>
      </w:tr>
    </w:tbl>
    <w:p w:rsidR="002837A8" w:rsidRDefault="002837A8">
      <w:pPr>
        <w:spacing w:line="360" w:lineRule="auto"/>
        <w:rPr>
          <w:sz w:val="24"/>
          <w:szCs w:val="24"/>
          <w:lang w:val="id-ID"/>
        </w:rPr>
      </w:pPr>
    </w:p>
    <w:p w:rsidR="00591580" w:rsidRDefault="00137DCB" w:rsidP="002D6C7D">
      <w:pPr>
        <w:pStyle w:val="08paragraf"/>
      </w:pPr>
      <w:r>
        <w:t>Berdasarkan hasil pengukuran suhu dalam penelitian ini berlangsung berkisar 26 – 27</w:t>
      </w:r>
      <w:r>
        <w:rPr>
          <w:vertAlign w:val="superscript"/>
        </w:rPr>
        <w:t>0</w:t>
      </w:r>
      <w:r>
        <w:t>C danderat keasaman pH dalam penelitian ini berkisar 5-6.</w:t>
      </w:r>
    </w:p>
    <w:p w:rsidR="002D6C7D" w:rsidRPr="002D6C7D" w:rsidRDefault="002D6C7D" w:rsidP="002D6C7D">
      <w:pPr>
        <w:pStyle w:val="08paragraf"/>
        <w:spacing w:line="276" w:lineRule="auto"/>
      </w:pPr>
    </w:p>
    <w:p w:rsidR="002837A8" w:rsidRPr="00EA2EDC" w:rsidRDefault="00137DCB" w:rsidP="00591580">
      <w:pPr>
        <w:pStyle w:val="06Pendahuluan"/>
      </w:pPr>
      <w:r>
        <w:t>P</w:t>
      </w:r>
      <w:r w:rsidR="00EA2EDC">
        <w:t>EMBAHASAN</w:t>
      </w:r>
    </w:p>
    <w:p w:rsidR="002837A8" w:rsidRDefault="00137DCB" w:rsidP="00591580">
      <w:pPr>
        <w:pStyle w:val="07aSubJudul"/>
      </w:pPr>
      <w:r>
        <w:t xml:space="preserve">Histologi Insang </w:t>
      </w:r>
    </w:p>
    <w:p w:rsidR="002837A8" w:rsidRDefault="00137DCB">
      <w:pPr>
        <w:pStyle w:val="08paragraf"/>
      </w:pPr>
      <w:r>
        <w:tab/>
        <w:t xml:space="preserve">Hasil penelitian menunjukkan bahwa pengamatan yang dilakukan pada jaringan insang menunjukkan tingkat kerusakan yang berdeda-beda (Gambar 7). Pada perlakuan Ca40 terdapat 3 kerusakan hati yaitu edema, hiperplasia dan telangiektasis. Menurut Gustiano (2010) kemampuan ikan untuk bertahan pada media bersalinitas tergantung pada kemampuan untuk mengatur cairan tubuh sehingga ikan mampu mempertahankan tingkat tekanan osmotik yang mendekati normal. Selain itu mineral memegang peranan penting dalam pemeliharaan fungsi tubuh pada tingkat sel, jaringan, organ, maupun fungsi tubuh secara keseluruhan.Kalsium adalah makro mineral yang berhubungan langsung dengan perkembangan dan pemeliharaan system skeleton serta berpartisipasi dalam berbagai proses fisiologis tubuh organisme, sehinggaapabila pemberiannya dalam jumlah sedikit atau terlalu banyak berdampak pada pertumbuhan ikan, dikarnakan kegagalan peroses osmoregulasi yang disebabkan oleh peningkatan permeabilitas sel insang terhadap media sehingga darah ikan menjadi lebih encer </w:t>
      </w:r>
      <w:r>
        <w:rPr>
          <w:color w:val="000000"/>
        </w:rPr>
        <w:t>(</w:t>
      </w:r>
      <w:r w:rsidR="00BA32AD">
        <w:rPr>
          <w:color w:val="000000"/>
        </w:rPr>
        <w:fldChar w:fldCharType="begin"/>
      </w:r>
      <w:r>
        <w:rPr>
          <w:color w:val="000000"/>
        </w:rPr>
        <w:instrText>ADDIN CSL_CITATION {"citationItems":[{"id":"ITEM-1","itemData":{"abstract":"The objectives of this study were to know concentration of calcium (Ca) and posphorus (P) in feed for growth, feed efficiency, proximate composition of the body and mineral content of brown marbled grouper juvenile. The study was conducted in the Center for Brackiswater Aquaculture Development, Takalar with randomized completed design 6 x 3 with the treatment of Ca and P supplement in feed i.e., (A) the supplement of 0 g/kg Ca and 0 g/kg P, (B) the supplement of 6 g/kg Ca and 0 g/kg P, (C) the supplement of 0 g/kg Ca and 6 g/kg P, (D) the supplement of 6 g/kg Ca and 6 g/kg P, (E) the supplement of 12 g/kg Ca and 6 g/kg P, and (F) the supplement of 18 g/kg Ca and 6 g/kg P. The result showed that P supplement with doses of 6 g/kg and Ca of 0 g/kg in feed are significantly affects on relative growth, feed efficiency, proximate composition and mineral content of brown marbled grouper juvenile.","author":[{"dropping-particle":"","family":"Zainuddin","given":"","non-dropping-particle":"","parse-names":false,"suffix":""}],"container-title":"Jurnal Ilmu dan Teknologi Kelautan Tropis","id":"ITEM-1","issue":"2","issued":{"date-parts":[["2010"]]},"page":"1-9","title":"Pengaruh Calsium Dan Fosfor Terhadap Pertumbuhan, Efisiensi Pakan, Kandungan Mineral Dan Komposisi Tubuh Juvenil Ikan Kerapu Macan (Epinephelus fuscoguttatus)","type":"article-journal","volume":"2"},"uris":["http://www.mendeley.com/documents/?uuid=893c3bac-45c4-4ee2-a94d-5186ef495ff0"]}],"mendeley":{"formattedCitation":"(Zainuddin, 2010)","manualFormatting":"Zainuddin (2010)","plainTextFormattedCitation":"(Zainuddin, 2010)","previouslyFormattedCitation":"(Zainuddin, 2010)"},"properties":{"noteIndex":0},"schema":"https://github.com/citation-style-language/schema/raw/master/csl-citation.json"}</w:instrText>
      </w:r>
      <w:r w:rsidR="00BA32AD">
        <w:rPr>
          <w:color w:val="000000"/>
        </w:rPr>
        <w:fldChar w:fldCharType="separate"/>
      </w:r>
      <w:r>
        <w:rPr>
          <w:noProof/>
          <w:color w:val="000000"/>
        </w:rPr>
        <w:t>Zainuddin, 2010)</w:t>
      </w:r>
      <w:r w:rsidR="00BA32AD">
        <w:rPr>
          <w:color w:val="000000"/>
        </w:rPr>
        <w:fldChar w:fldCharType="end"/>
      </w:r>
      <w:r>
        <w:t xml:space="preserve">. </w:t>
      </w:r>
    </w:p>
    <w:p w:rsidR="002837A8" w:rsidRDefault="00137DCB">
      <w:pPr>
        <w:pStyle w:val="08paragraf"/>
      </w:pPr>
      <w:r>
        <w:t xml:space="preserve">Insang merupakan organ respirasi utama yang </w:t>
      </w:r>
      <w:r>
        <w:lastRenderedPageBreak/>
        <w:t xml:space="preserve">bekerja dengan mekanisme difusi permukaan dari gas-gas respirasi (oksigen dan karbondioksida). Menurut Fitriawan </w:t>
      </w:r>
      <w:r>
        <w:rPr>
          <w:i/>
        </w:rPr>
        <w:t xml:space="preserve">et al, </w:t>
      </w:r>
      <w:r>
        <w:t xml:space="preserve">(2011) edema adalah pembengkakan sel yang diakibatkan masuknya bahan ke dalam insang atau penimbunan cairan secara berlebihan di dalam jaringan tubuh yang di tandai dengan membran basal mulai meregang lepas, sel lacuna menyempit sehingga menyebabkan insang mengalami defisiensi fungsi dan kesulitan dalam proses pernafasan dan metabolisme tubuh mulai terganggu, hyperplasia adalah kondisi dimana jaringan membengkak kerena julah sel yang terus bertambah, hyperplasia membuat lamela insang terlihat lebih besar dari kondisi normalnya dan pada insang tersebut tidak terlihat jelas perbedaan lamela primer dan lamela skunder. Telangiektasis merupakan pelebaran pembuluh darah kapiler, hal ini terlihat pada ujung lamela sekunder yang membesar dan membulat sehingga terlihat seperti gelembung balon, hal ini dikarenakan pada ujung lamela sekunder mengalami pembendungan atau penggumpalan darah. Sehingga mengakibatkan gangguang fungsi pada insang dalam proses respirasi. </w:t>
      </w:r>
      <w:r>
        <w:rPr>
          <w:color w:val="000000"/>
        </w:rPr>
        <w:t xml:space="preserve">Menurut </w:t>
      </w:r>
      <w:r w:rsidR="00BA32AD">
        <w:rPr>
          <w:color w:val="000000"/>
        </w:rPr>
        <w:fldChar w:fldCharType="begin"/>
      </w:r>
      <w:r>
        <w:rPr>
          <w:color w:val="000000"/>
        </w:rPr>
        <w:instrText>ADDIN CSL_CITATION {"citationItems":[{"id":"ITEM-1","itemData":{"DOI":"10.19027/jai.11.38-48","ISSN":"1412-5269","abstract":"&lt;p&gt;Heavy metals are serious pollutants of the aquatic environment because of their environmental persistence and ability to be accumulated by aquatic organisms. &lt;em&gt;Oreochromis niloticus &lt;/em&gt;exposed to 0, 0.16, 0.5, and 1.0 ppm Hg for 30 days. The aim of this study was to determine the influence of mercury in water on survival rate, growth rates, hematological, and histological parameters of &lt;em&gt;Oreochromis niloticus&lt;/em&gt;. This study was conducted from Mei to June 2009. The experimental design was arranged in completely randomized design with four treatments and three replications. Stock density was 8 fish/aquarium with mean initial body weight was 15.70±1.13 g. Growth and survival rates of test fish were decreased with increasing the Hg concentration. Red blood cell (RBC) count, haematocrit content, and haemoglobin content decreased when compared to the control. The number of white blood cells (WBC) increased in mercuric treated fish. The results are statistically significant at p&amp;lt;0.05 level.&lt;/p&gt;&lt;p&gt;Keywords:mercury, survival and growth rate, hematology, histopathology, &lt;em&gt;Oreochromis niloticus&lt;/em&gt;&lt;/p&gt;","author":[{"dropping-particle":"","family":"Nirmala","given":"Kukuh","non-dropping-particle":"","parse-names":false,"suffix":""},{"dropping-particle":"","family":"Hastuti","given":"Yuni Puji","non-dropping-particle":"","parse-names":false,"suffix":""},{"dropping-particle":"","family":"Yuniar","given":"Vika","non-dropping-particle":"","parse-names":false,"suffix":""}],"container-title":"Jurnal Akuakultur Indonesia","id":"ITEM-1","issue":"1","issued":{"date-parts":[["2013"]]},"page":"38","title":"Toxicity of mercury (Hg) on survival and growth rate, hemato- and histopathological parameters ofOreochromis niloticus","type":"article-journal","volume":"11"},"uris":["http://www.mendeley.com/documents/?uuid=ab3afd4d-6d3c-4025-a3d9-f002549b0f7b"]}],"mendeley":{"formattedCitation":"(Nirmala, Hastuti, &amp; Yuniar, 2013)","manualFormatting":"Nirmala et al, (2013)","plainTextFormattedCitation":"(Nirmala, Hastuti, &amp; Yuniar, 2013)","previouslyFormattedCitation":"(Nirmala, Hastuti, &amp; Yuniar, 2013)"},"properties":{"noteIndex":0},"schema":"https://github.com/citation-style-language/schema/raw/master/csl-citation.json"}</w:instrText>
      </w:r>
      <w:r w:rsidR="00BA32AD">
        <w:rPr>
          <w:color w:val="000000"/>
        </w:rPr>
        <w:fldChar w:fldCharType="separate"/>
      </w:r>
      <w:r>
        <w:rPr>
          <w:noProof/>
          <w:color w:val="000000"/>
        </w:rPr>
        <w:t xml:space="preserve">Nirmala </w:t>
      </w:r>
      <w:r>
        <w:rPr>
          <w:i/>
          <w:noProof/>
          <w:color w:val="000000"/>
        </w:rPr>
        <w:t>et al</w:t>
      </w:r>
      <w:r>
        <w:rPr>
          <w:noProof/>
          <w:color w:val="000000"/>
        </w:rPr>
        <w:t>, (2013)</w:t>
      </w:r>
      <w:r w:rsidR="00BA32AD">
        <w:rPr>
          <w:color w:val="000000"/>
        </w:rPr>
        <w:fldChar w:fldCharType="end"/>
      </w:r>
      <w:r>
        <w:t xml:space="preserve"> telangiektasis dapat mengakibatkan gangguan fungsi insang dalam proses respirasi dan dapat berakibat lebih fatal jika ikan berapa pada kondisi lingkungan bersuhu tinggi.</w:t>
      </w:r>
      <w:r>
        <w:tab/>
      </w:r>
    </w:p>
    <w:p w:rsidR="002837A8" w:rsidRDefault="002837A8">
      <w:pPr>
        <w:pStyle w:val="08paragraf"/>
        <w:rPr>
          <w:sz w:val="20"/>
        </w:rPr>
      </w:pPr>
    </w:p>
    <w:p w:rsidR="002837A8" w:rsidRDefault="00137DCB">
      <w:pPr>
        <w:pStyle w:val="07csubsubjuduldibawahsubjudul"/>
      </w:pPr>
      <w:r>
        <w:t>Parameter Pertumbuhan</w:t>
      </w:r>
    </w:p>
    <w:p w:rsidR="002837A8" w:rsidRDefault="00137DCB">
      <w:pPr>
        <w:pStyle w:val="08paragraf"/>
      </w:pPr>
      <w:r>
        <w:rPr>
          <w:b/>
        </w:rPr>
        <w:tab/>
      </w:r>
      <w:r>
        <w:t xml:space="preserve">Hasil penelitian parameter pertumbuhan (Tabel 3) menunjukkan bahwa perlakuan terbaik dijumpai pada Ca20 (pemberian kalsium </w:t>
      </w:r>
      <w:r w:rsidR="000B7F61">
        <w:t>CL</w:t>
      </w:r>
      <w:r>
        <w:t xml:space="preserve"> 20 ppm).Hal ini menunjukkan bahwa pemberian </w:t>
      </w:r>
      <w:r w:rsidR="000B7F61">
        <w:t>CL</w:t>
      </w:r>
      <w:r>
        <w:t xml:space="preserve"> pada dosis 20 ppm telah mampu meningkatkan pertumbuhan ikan nila, sedangkan pada dosis 40 </w:t>
      </w:r>
      <w:r>
        <w:lastRenderedPageBreak/>
        <w:t xml:space="preserve">ppm pertumbuhan panjang mutlak dan laju pertumbuhan harian mengalami penurunan. Kadar abu dalam media budidaya dibatasi jumlahnya, kadar abu yang sesuai 3-7%. Jadi apa bila kadar abu melebihi batas maksimum akan berdampak pada kelangsungan hidup ikan (Iskandar &amp; Fitriadi, 2017). </w:t>
      </w:r>
    </w:p>
    <w:p w:rsidR="002837A8" w:rsidRDefault="00137DCB">
      <w:pPr>
        <w:pStyle w:val="08paragraf"/>
      </w:pPr>
      <w:r>
        <w:tab/>
        <w:t xml:space="preserve">Penurunan pertumbuhan pada Ca40 juga diduga karena pemberian kalsium pada media besalinitas memiliki korelasi terhadap kerusakan insang, kerusakan insang dapat menyebabkan ikan sulit bernafas yang akan menyebabkan kandungan oksigen dalam darah menjadi berkurang sehingga Hb kesulitan mengikat oksigen, hal ini akan berdampak terhadap pertumbuhan ikan. Menurut Hastuti </w:t>
      </w:r>
      <w:r>
        <w:rPr>
          <w:i/>
        </w:rPr>
        <w:t>et al</w:t>
      </w:r>
      <w:r>
        <w:t>, (2014) kelangsungan hidup ikan air tawar di dalam lingkungan yang berkadar garam bergantung pada permukaan insang, laju konsumsi oksigen, toleransi jaringan tubuh terhadap garam garam dan kontrol permeabilitas. Penambahan nano CaO limbah cangkang kijing pada media bersalinitas 4ppt mampu meningkatkan pertumbuhan harian ikan nila (</w:t>
      </w:r>
      <w:r w:rsidR="00BA32AD">
        <w:fldChar w:fldCharType="begin"/>
      </w:r>
      <w:r>
        <w:instrText>ADDIN CSL_CITATION {"citationItems":[{"id":"ITEM-1","itemData":{"abstract":"Salinitas diperairan dapat menimbulkan tekanan osmosis yang berbeda dengan tekanan osmosis dalam tubuh organisme perairan. Ion Ca2+ merupakan salah satu ion yang terkandung dalam kadar salinitas yang menentukan tekanan osmosis. Tujuan dari penelitian ini adalah untuk mengetahui pengaruh penambahan nano kalsium cangkang kijing (NCCK) pada pakan dan lingkungan dalam pemeliharaan media bersalinitas 4 ppt. Penelitian ini dilakukan selama 40 hari dilaboratorium perikanan, Universitas Abulyatama. Berat rata-rata ikan pada awal penelitian yaitu 1,82 gram dengan jumlah ikan 648 ekor dengan menggunakan 9 akuarium yaitu 72 ekor/akuarium. Data dianalisis menggunakan uji T (perbandingan) antara ikan nila tanpa penambahan NCCK pada pakan dan lingkungan (A) dengan penambahan NCCK sebanyak 2% pada pakan (B) dan penambahan NCCK sebanyak 40 mg/L pada lingkungan (C). Hasil yang diperoleh antara perbandingan A dan B adalah berpengaruh nyata terhadap pertumbuhan berat namun berpengaruh terhadap pertumbuhan panjang dan kelangsungan hidup. Untuk uji T antara perlakuan A dan C berpengaruh nyata terhadap pertumbuhan panjang dan kelangsungan hidup, namun tidak berpengaruh terhadap pertumbuhan berat. Sedangkan untuk uji T antara perlakuan B dan C berpengaruh nyata terhadap kelangsungan hidup namun tidak berpengaruh terhadap pertumbuhan berat dan panjang. Kalsium mempunyai peran penting dalam proses osmoregulasi pada ikan, dengan adanya penambahan kalsium dapat mempercepat osmoregulasi. Hasil uji kadar kalsium (Ca2+) dengan proses kalsinasi menggunakan metode AAS (Atomic Absortion Spectrophotometer) adalah 77,15%.","author":[{"dropping-particle":"","family":"Handayani","given":"","non-dropping-particle":"","parse-names":false,"suffix":""},{"dropping-particle":"","family":", Asmaini","given":"Hayati","non-dropping-particle":"","parse-names":false,"suffix":""}],"container-title":"Acta Aquatica","id":"ITEM-1","issue":"1","issued":{"date-parts":[["2020"]]},"page":"24-30","title":"Penambahan nano CaO limbah cangkang kijing (Pilsbryocncha exilis) pada media bersalinitas untuk pertumbuhan ikan nila (Oreochromis niloticus)","type":"article-journal","volume":"1"},"uris":["http://www.mendeley.com/documents/?uuid=7b8e1c0b-3014-47fe-91df-101c9382f2d0"]}],"mendeley":{"formattedCitation":"(Handayani &amp; , Asmaini, 2020)","manualFormatting":"Asmaini  et al, (2020)","plainTextFormattedCitation":"(Handayani &amp; , Asmaini, 2020)","previouslyFormattedCitation":"(Handayani &amp; , Asmaini, 2020)"},"properties":{"noteIndex":0},"schema":"https://github.com/citation-style-language/schema/raw/master/csl-citation.json"}</w:instrText>
      </w:r>
      <w:r w:rsidR="00BA32AD">
        <w:fldChar w:fldCharType="separate"/>
      </w:r>
      <w:r>
        <w:rPr>
          <w:noProof/>
        </w:rPr>
        <w:t xml:space="preserve">Asmaini  </w:t>
      </w:r>
      <w:r>
        <w:rPr>
          <w:i/>
          <w:noProof/>
        </w:rPr>
        <w:t>et al</w:t>
      </w:r>
      <w:r>
        <w:rPr>
          <w:noProof/>
        </w:rPr>
        <w:t>.,2020)</w:t>
      </w:r>
      <w:r w:rsidR="00BA32AD">
        <w:fldChar w:fldCharType="end"/>
      </w:r>
      <w:r>
        <w:t xml:space="preserve">. Menurut </w:t>
      </w:r>
      <w:r w:rsidR="00BA32AD">
        <w:fldChar w:fldCharType="begin"/>
      </w:r>
      <w:r>
        <w:instrText>ADDIN CSL_CITATION {"citationItems":[{"id":"ITEM-1","itemData":{"abstract":"Oyster shell is one of the most potential solid waste as a source of natural calcium because it contains more than 60% of CaCO3. The purposes of this research were to utilize oyster shell into nanocalcium by calcinations method and to characterize the nanocalcium. The oyster shells were milled in planetary ball mill to fine a powder to uniform size of the sifted flour using a sieve of 200 mesh then calcinated in furnace with 900°C for 4 hours. The resulted nanocalcium was then analyzed for its calcium and lead contents. The yield of nanocalcium obtained was 57.06%. Based on the analysis, nanocalcium contained calcium mineral (56.77%/100 g) and lead (15.9 ppm). The morphology of the nanocalcium surface was homogenous in shape and","author":[{"dropping-particle":"","family":"Handayani","given":"Lia","non-dropping-particle":"","parse-names":false,"suffix":""},{"dropping-particle":"","family":"Syahputra","given":"Faisal","non-dropping-particle":"","parse-names":false,"suffix":""}],"container-title":"Journal Article","id":"ITEM-1","issue":"3","issued":{"date-parts":[["2017"]]},"page":"515-523","title":"Isolasi dan karakterisasi nanokalsium dari cangkang tiram (crassostrea gigas)","type":"article-journal","volume":"20"},"uris":["http://www.mendeley.com/documents/?uuid=250306cb-275e-435f-a088-45fb2e47ec42"]}],"mendeley":{"formattedCitation":"(Handayani &amp; Syahputra, 2017)","manualFormatting":"Handayani &amp; Syahputra  (2017)","plainTextFormattedCitation":"(Handayani &amp; Syahputra, 2017)"},"properties":{"noteIndex":0},"schema":"https://github.com/citation-style-language/schema/raw/master/csl-citation.json"}</w:instrText>
      </w:r>
      <w:r w:rsidR="00BA32AD">
        <w:fldChar w:fldCharType="separate"/>
      </w:r>
      <w:r>
        <w:rPr>
          <w:noProof/>
        </w:rPr>
        <w:t>Handayani &amp; Syahputra (2017)</w:t>
      </w:r>
      <w:r w:rsidR="00BA32AD">
        <w:fldChar w:fldCharType="end"/>
      </w:r>
      <w:r>
        <w:t xml:space="preserve"> cangkang tiram dapat dikonversikan menjadi CaO sebagai sumber kalsium hayati menggunakan metode kalsinasi dengan rendemen sebesar 57,06%. Huet (1971) menambahkan pertumbuhan dipengaruhi oleh faktor internal dan eksternal. Faktor internal terdiri dari daya tahan terhadap pengyakit dan genetik, faktor eksternal meliputi faktor yang berkaitan dengan lingkungan tempat hidup.</w:t>
      </w:r>
    </w:p>
    <w:p w:rsidR="002837A8" w:rsidRDefault="00137DCB">
      <w:pPr>
        <w:pStyle w:val="08paragraf"/>
      </w:pPr>
      <w:r>
        <w:tab/>
        <w:t xml:space="preserve"> Pada penelitian ini pemberian kalsium </w:t>
      </w:r>
      <w:r w:rsidR="000B7F61">
        <w:t>CL</w:t>
      </w:r>
      <w:r w:rsidR="00591580">
        <w:t xml:space="preserve"> pada dosis 40 p</w:t>
      </w:r>
      <w:r w:rsidR="00591580">
        <w:rPr>
          <w:lang w:val="en-US"/>
        </w:rPr>
        <w:t>p</w:t>
      </w:r>
      <w:r>
        <w:t xml:space="preserve">m tersebut diduga mengganggu kondusi lingkungan hidup ikan berupa lingkungan menjadi keruh, sehingga mengakibatkan terjadinya </w:t>
      </w:r>
      <w:r>
        <w:lastRenderedPageBreak/>
        <w:t xml:space="preserve">kerusakan insang berupa edema, hiperplasia dan telangiektasis. Menurut </w:t>
      </w:r>
      <w:r w:rsidR="00BA32AD">
        <w:fldChar w:fldCharType="begin"/>
      </w:r>
      <w:r>
        <w:instrText>ADDIN CSL_CITATION {"citationItems":[{"id":"ITEM-1","itemData":{"abstract":"Tilapia has a high tolerance to salinity waters. This study aims to assess the growth and survival of tilapia reared at salinity. Assessing the optimal salinity for the growth and survival of tilapia fish. This study will use a completely randomized design (CRD). Completely randomized design to be used consists of 4 levels of treatment with each of 4 replicates ie Treatment A: Maintenance of tilapia in medium salinity 0 ppt, Treatment B: Maintenance of tilapia in the media with a salinity of 10 ppt, Treatment C: Maintenance fish indigo in media with 20 ppt salinity, treatment D: Maintenance of tilapia in media with 30 ppt salinity The variables measured were daily growth rate and survival of tilapia reared at salinity media The results showed that the growth of tilapia is affected by salinity, The highest absolute growth value was obtained at a salinity of 20 ppt with an average of 2.68 grams, then followed at a salinity of 30 ppt with an average of 2.35 grams and a salinity of 10 ppt with an average of 2.31 grams and the best growth rate achieved at a salinity of 20 ppt is 26,48%. Tilapia fish survival was not significantly different in the four treatments. This suggests that the increase in salinity from 0 ppt - 30 ppt does not affect the survival of tilapia fish","author":[{"dropping-particle":"","family":"Aliyas., Samliok Ndobe.","given":"Zakirah Raihani Ya’la","non-dropping-particle":"","parse-names":false,"suffix":""}],"container-title":"Jurnal Akuakultur Indonesia","id":"ITEM-1","issue":"1","issued":{"date-parts":[["2016"]]},"page":"19-27","title":"Pertumbuhan Dan Kelangsungan Hidup Ikan Nila (Oreochromis Sp.) Yang Dipelihara Pada Media Bersalinitas","type":"article-journal","volume":"5"},"uris":["http://www.mendeley.com/documents/?uuid=603d513d-d3fc-48f2-a619-c160e8f5fc7e"]}],"mendeley":{"formattedCitation":"(Aliyas., Samliok Ndobe., 2016)","manualFormatting":"Aliyas et al, (2016)","plainTextFormattedCitation":"(Aliyas., Samliok Ndobe., 2016)","previouslyFormattedCitation":"(Aliyas., Samliok Ndobe., 2016)"},"properties":{"noteIndex":0},"schema":"https://github.com/citation-style-language/schema/raw/master/csl-citation.json"}</w:instrText>
      </w:r>
      <w:r w:rsidR="00BA32AD">
        <w:fldChar w:fldCharType="separate"/>
      </w:r>
      <w:r>
        <w:rPr>
          <w:noProof/>
        </w:rPr>
        <w:t xml:space="preserve">Aliyas </w:t>
      </w:r>
      <w:r>
        <w:rPr>
          <w:i/>
          <w:noProof/>
        </w:rPr>
        <w:t>et al</w:t>
      </w:r>
      <w:r>
        <w:rPr>
          <w:noProof/>
        </w:rPr>
        <w:t>, (2016)</w:t>
      </w:r>
      <w:r w:rsidR="00BA32AD">
        <w:fldChar w:fldCharType="end"/>
      </w:r>
      <w:r>
        <w:t xml:space="preserve"> salintas dari 0 ppt – 30 ppt telah mempengaruhi pertumbuhan dan laju pertumbuhan harian ikan nila. Adanya perbedaan tingkat pertumbuhan panjang mutlak dan laju pertumbuhan diduga pada media bersalinitas terebut belum menunjukkan kondisi tekanan osmotikyang mendekati tekanan osmotik yang dibutuhkan ikan nila. Setiap organisme mempunyai kemampuan yang berbeda-beda untuk menghadapi masalah osmoregulasi sebagai respon atau tanggapan terhadap perubahan osmotik lingkungan eksternalnya. Holliday (1969) menambahkan kemampuan ikan untuk bertahan pada media bersalinitas tergantung pada kemampuan untuk mengatur cairan tubuh sehingga mampu mempertahankan tingkat tekanan osmotik yang mendekati normal. Kesempurnaan organ dari ikan uji merupakan salah satu faktor utama yang mendukung keberhasilan dari adaptasi ikan-ikan uji yang digunakan terhadap perlakuan yang diberikan. </w:t>
      </w:r>
    </w:p>
    <w:p w:rsidR="002837A8" w:rsidRDefault="002837A8">
      <w:pPr>
        <w:spacing w:line="360" w:lineRule="auto"/>
        <w:rPr>
          <w:sz w:val="24"/>
          <w:szCs w:val="24"/>
        </w:rPr>
      </w:pPr>
    </w:p>
    <w:p w:rsidR="002837A8" w:rsidRDefault="00137DCB">
      <w:pPr>
        <w:pStyle w:val="07csubsubjuduldibawahsubjudul"/>
      </w:pPr>
      <w:r>
        <w:t xml:space="preserve">Parameter Pendukung </w:t>
      </w:r>
    </w:p>
    <w:p w:rsidR="002837A8" w:rsidRDefault="00137DCB">
      <w:pPr>
        <w:pStyle w:val="08paragraf"/>
      </w:pPr>
      <w:r>
        <w:t xml:space="preserve">Menurut Suyanti (1994) suhu optimal untuk pertumbuhan ikan nila antara 25 </w:t>
      </w:r>
      <w:r>
        <w:rPr>
          <w:vertAlign w:val="superscript"/>
        </w:rPr>
        <w:t>0</w:t>
      </w:r>
      <w:r>
        <w:t xml:space="preserve">C – 30 </w:t>
      </w:r>
      <w:r>
        <w:rPr>
          <w:vertAlign w:val="superscript"/>
        </w:rPr>
        <w:t>0</w:t>
      </w:r>
      <w:r>
        <w:t xml:space="preserve">C. Suhu sangat mempengaruhi nafsu makan dan proses metabolisme ikan. Pada suhu rendah proses pencernaan makanan akan berjalan lambat.  Sherif (2009) menambahkan bahwa pH optimal adalah 7-8, sedangkan pH untuk habitat ikan nila antara 6-8,5. Tinggi rendahnya pH ambang batas toleransi ikan akan menyebabkan rendahnya bobot akhir dan apa bila nilai pH terlalu basa dapat mempengaruhi hidup ikan nila. Waruwu (2014) menyatakan bahwa pada sebagian besar spesies ikan, laju metabolisme diatas </w:t>
      </w:r>
      <w:r>
        <w:lastRenderedPageBreak/>
        <w:t>suhu optimum akan meningkat dan energi mulai dialihkan dari pertumbuhan untuk laju metabolisme yang tinggi sehingga laju pertumbuhan menjadi menurun.</w:t>
      </w:r>
    </w:p>
    <w:p w:rsidR="002837A8" w:rsidRDefault="002837A8">
      <w:pPr>
        <w:ind w:firstLine="0"/>
        <w:rPr>
          <w:sz w:val="24"/>
          <w:szCs w:val="24"/>
          <w:lang w:val="id-ID"/>
        </w:rPr>
      </w:pPr>
    </w:p>
    <w:p w:rsidR="002837A8" w:rsidRDefault="00137DCB" w:rsidP="00591580">
      <w:pPr>
        <w:pStyle w:val="06Pendahuluan"/>
      </w:pPr>
      <w:r>
        <w:t>KESIMPULANDAN SARAN</w:t>
      </w:r>
    </w:p>
    <w:p w:rsidR="002837A8" w:rsidRDefault="00137DCB" w:rsidP="00591580">
      <w:pPr>
        <w:pStyle w:val="07aSubJudul"/>
      </w:pPr>
      <w:r>
        <w:t xml:space="preserve">Kesimpulan </w:t>
      </w:r>
    </w:p>
    <w:p w:rsidR="002837A8" w:rsidRDefault="00137DCB">
      <w:pPr>
        <w:pStyle w:val="08paragraf"/>
      </w:pPr>
      <w:r>
        <w:t xml:space="preserve">Pemberian </w:t>
      </w:r>
      <w:r w:rsidR="000B7F61">
        <w:t>CL</w:t>
      </w:r>
      <w:r>
        <w:t xml:space="preserve"> pada media bersalinitas berpengaruh terhadap histologi insang ikan.</w:t>
      </w:r>
    </w:p>
    <w:p w:rsidR="002837A8" w:rsidRDefault="00137DCB">
      <w:pPr>
        <w:pStyle w:val="08paragraf"/>
      </w:pPr>
      <w:r>
        <w:t xml:space="preserve">Pemberian </w:t>
      </w:r>
      <w:r w:rsidR="000B7F61">
        <w:t>CL</w:t>
      </w:r>
      <w:r>
        <w:t xml:space="preserve"> pada media bersalitas berpengaruh sangat nyata pada pertumbuhan panjang mutlak dan laju pertumbuhan harian, dan tidak berpengaruh terhadap tingkat kelangsungan hidup ikan dan pertumbuhan bobot mutlak, perlakuan terbaik dijumpai pada pemberian kalsium </w:t>
      </w:r>
      <w:r w:rsidR="000B7F61">
        <w:t>CL</w:t>
      </w:r>
      <w:r>
        <w:t xml:space="preserve"> 20 ppm. </w:t>
      </w:r>
    </w:p>
    <w:p w:rsidR="002837A8" w:rsidRDefault="00137DCB" w:rsidP="00591580">
      <w:pPr>
        <w:pStyle w:val="07aSubJudul"/>
      </w:pPr>
      <w:r>
        <w:t xml:space="preserve">Saran </w:t>
      </w:r>
    </w:p>
    <w:p w:rsidR="002837A8" w:rsidRDefault="00137DCB">
      <w:pPr>
        <w:pStyle w:val="08paragraf"/>
        <w:rPr>
          <w:lang w:val="en-US"/>
        </w:rPr>
      </w:pPr>
      <w:r>
        <w:tab/>
        <w:t xml:space="preserve">Perlu dilakukan penelitian lebih lanjut dengan dosis yang lebih bervariasiagar mendapatkan dosis yang tepat untuk pertumbuhan ikan dan konsentrasi salinitas yang optimal untuk pertumbuhan ikan. </w:t>
      </w:r>
    </w:p>
    <w:p w:rsidR="00591580" w:rsidRPr="00591580" w:rsidRDefault="00591580">
      <w:pPr>
        <w:pStyle w:val="08paragraf"/>
        <w:rPr>
          <w:lang w:val="en-US"/>
        </w:rPr>
      </w:pPr>
    </w:p>
    <w:p w:rsidR="002837A8" w:rsidRPr="00591580" w:rsidRDefault="00137DCB" w:rsidP="00591580">
      <w:pPr>
        <w:pStyle w:val="06Pendahuluan"/>
        <w:rPr>
          <w:lang w:val="en-US"/>
        </w:rPr>
      </w:pPr>
      <w:r>
        <w:t xml:space="preserve">DAFTAR PUSTAKA </w:t>
      </w:r>
    </w:p>
    <w:p w:rsidR="002837A8" w:rsidRDefault="00137DCB" w:rsidP="00591580">
      <w:pPr>
        <w:pStyle w:val="16daftarpustaka"/>
        <w:spacing w:line="240" w:lineRule="auto"/>
      </w:pPr>
      <w:r>
        <w:t>Aliyas, S. Ndode, Z. R. Ya’la. Pertumbuhan dan Kelangsungan Hidup Ikan Nila (</w:t>
      </w:r>
      <w:r>
        <w:rPr>
          <w:i/>
        </w:rPr>
        <w:t>Oreochromis niloticus</w:t>
      </w:r>
      <w:r>
        <w:t xml:space="preserve">) yang dipelihara pada Media Bersalinitas. </w:t>
      </w:r>
      <w:r>
        <w:rPr>
          <w:i/>
        </w:rPr>
        <w:t>Jurnal Sains dan Teknologi Tadulako</w:t>
      </w:r>
      <w:r>
        <w:t>. 5(1) 19-27.</w:t>
      </w:r>
    </w:p>
    <w:p w:rsidR="002837A8" w:rsidRDefault="00137DCB" w:rsidP="00591580">
      <w:pPr>
        <w:pStyle w:val="16daftarpustaka"/>
        <w:spacing w:line="240" w:lineRule="auto"/>
      </w:pPr>
      <w:r>
        <w:t>Asmaini, L.,Handayani, Nurhayati. 2020. Penambahan nano Cao Limbah Cangkang Kijing (</w:t>
      </w:r>
      <w:r>
        <w:rPr>
          <w:i/>
        </w:rPr>
        <w:t>Pilsbryocncha exilis</w:t>
      </w:r>
      <w:r>
        <w:t>) Pada Media Bersalinitas untuk Pertumbuhan Ikan Nila (</w:t>
      </w:r>
      <w:r>
        <w:rPr>
          <w:i/>
        </w:rPr>
        <w:t>Oreochromis niloticus</w:t>
      </w:r>
      <w:r>
        <w:t xml:space="preserve">). </w:t>
      </w:r>
      <w:r>
        <w:rPr>
          <w:i/>
        </w:rPr>
        <w:t>Aquatic Scineces Journal</w:t>
      </w:r>
      <w:r>
        <w:t xml:space="preserve">, 7(1) 1-7. </w:t>
      </w:r>
    </w:p>
    <w:p w:rsidR="002837A8" w:rsidRDefault="00137DCB" w:rsidP="00591580">
      <w:pPr>
        <w:pStyle w:val="16daftarpustaka"/>
        <w:spacing w:line="240" w:lineRule="auto"/>
      </w:pPr>
      <w:r>
        <w:t>Batista, F,R. 2018. Pengaruh Perbedaan Salinitas terhadap Gambaran Hispatologi Juvenil Ikan Nila (</w:t>
      </w:r>
      <w:r>
        <w:rPr>
          <w:i/>
        </w:rPr>
        <w:t>Oreochromis niloticus</w:t>
      </w:r>
      <w:r>
        <w:t xml:space="preserve">) yang Terpapar Logam Berat Timbal. Skripsi. </w:t>
      </w:r>
      <w:r>
        <w:lastRenderedPageBreak/>
        <w:t>Universitas Airlangga</w:t>
      </w:r>
    </w:p>
    <w:p w:rsidR="002837A8" w:rsidRPr="00591580" w:rsidRDefault="00137DCB" w:rsidP="00591580">
      <w:pPr>
        <w:pStyle w:val="16daftarpustaka"/>
        <w:spacing w:line="240" w:lineRule="auto"/>
        <w:rPr>
          <w:lang w:val="en-US"/>
        </w:rPr>
      </w:pPr>
      <w:r>
        <w:t xml:space="preserve">Efendi, H, 2003. </w:t>
      </w:r>
      <w:r>
        <w:rPr>
          <w:i/>
        </w:rPr>
        <w:t>Telaah Kualitas Air</w:t>
      </w:r>
      <w:r>
        <w:t xml:space="preserve">. Kanisius. Yogyakarta. </w:t>
      </w:r>
    </w:p>
    <w:p w:rsidR="002837A8" w:rsidRDefault="00137DCB" w:rsidP="00591580">
      <w:pPr>
        <w:pStyle w:val="16daftarpustaka"/>
        <w:spacing w:line="240" w:lineRule="auto"/>
      </w:pPr>
      <w:r>
        <w:t>Fahmi, N. (2015). Penetapan Kadar Kalsium Pada Langkitang (Faunus Ater) Dan Keong Cipuik (Filopaludina Javanica) Secara Spektrofotometri Serapan Atom (SSA). Sekolah Tinggi Farmasi Indonesia Perintis.</w:t>
      </w:r>
    </w:p>
    <w:p w:rsidR="002837A8" w:rsidRDefault="00137DCB" w:rsidP="00591580">
      <w:pPr>
        <w:pStyle w:val="16daftarpustaka"/>
        <w:spacing w:line="240" w:lineRule="auto"/>
      </w:pPr>
      <w:r>
        <w:t>Fitriawan, F. Sutarno, dan Sunarto. 2011. Perubahan mikroanatomi pada insang dan ginjal kerang air tawar (Anodonta woodiana) terhadap paparankadmium. Bioteknologi. 8 (1): 42-52.</w:t>
      </w:r>
    </w:p>
    <w:p w:rsidR="002837A8" w:rsidRDefault="00137DCB" w:rsidP="00591580">
      <w:pPr>
        <w:pStyle w:val="16daftarpustaka"/>
        <w:spacing w:line="240" w:lineRule="auto"/>
      </w:pPr>
      <w:r>
        <w:t>Handayani, L. Syahputra, F. 2017. Isolasi dan Karakterisasi Nanokalsium dari Cangkang Tiram (</w:t>
      </w:r>
      <w:r>
        <w:rPr>
          <w:i/>
        </w:rPr>
        <w:t>Crassostrea gigas</w:t>
      </w:r>
      <w:r>
        <w:t xml:space="preserve">). </w:t>
      </w:r>
      <w:r>
        <w:rPr>
          <w:i/>
        </w:rPr>
        <w:t>JPHPI</w:t>
      </w:r>
      <w:r>
        <w:t>. 20(3).</w:t>
      </w:r>
    </w:p>
    <w:p w:rsidR="002837A8" w:rsidRDefault="00137DCB" w:rsidP="00591580">
      <w:pPr>
        <w:pStyle w:val="16daftarpustaka"/>
        <w:spacing w:line="240" w:lineRule="auto"/>
      </w:pPr>
      <w:r>
        <w:t>Handayani.,L. Nurhayati. M.,Nur. 2019. Perbandingan frekuensi molting udang galah (</w:t>
      </w:r>
      <w:r>
        <w:rPr>
          <w:i/>
        </w:rPr>
        <w:t>Macrobrachium rosenbergii</w:t>
      </w:r>
      <w:r>
        <w:t xml:space="preserve"> de man) yang diberi   nano cao </w:t>
      </w:r>
      <w:r w:rsidR="000B7F61">
        <w:t>CL</w:t>
      </w:r>
      <w:r>
        <w:t xml:space="preserve"> (</w:t>
      </w:r>
      <w:r>
        <w:rPr>
          <w:i/>
        </w:rPr>
        <w:t>Faunus ater</w:t>
      </w:r>
      <w:r>
        <w:t xml:space="preserve">) pada pakan dan lingkungan. </w:t>
      </w:r>
      <w:r>
        <w:rPr>
          <w:i/>
        </w:rPr>
        <w:t>Prosiding Seminar Nasional Multidisiplin Ilmu Universitas Asahan</w:t>
      </w:r>
      <w:r>
        <w:t xml:space="preserve"> ke-3 2019.</w:t>
      </w:r>
    </w:p>
    <w:p w:rsidR="002837A8" w:rsidRDefault="00137DCB" w:rsidP="00591580">
      <w:pPr>
        <w:pStyle w:val="16daftarpustaka"/>
        <w:spacing w:line="240" w:lineRule="auto"/>
      </w:pPr>
      <w:r>
        <w:t xml:space="preserve">Hastuti YP, Djokosetyanto D, Permatasari I. 2012. Penambahan kapur CaO pada media bersalinitas untuk pertumbuhan benih ikan patin Pangasius hypopthalamus. </w:t>
      </w:r>
      <w:r>
        <w:rPr>
          <w:i/>
        </w:rPr>
        <w:t>Jurnal Akuakultur Indonesia</w:t>
      </w:r>
      <w:r>
        <w:t xml:space="preserve"> 11: 168–178</w:t>
      </w:r>
    </w:p>
    <w:p w:rsidR="002837A8" w:rsidRDefault="00137DCB" w:rsidP="00591580">
      <w:pPr>
        <w:pStyle w:val="16daftarpustaka"/>
        <w:spacing w:line="240" w:lineRule="auto"/>
      </w:pPr>
      <w:r>
        <w:t>Hastuti.,Y.,P. K., Faturrohman. K.,Nirmala.2014. Kalsium Karbonat pada Media Bersalintas untuk Pertumbuhan Benih Ikan Patin (</w:t>
      </w:r>
      <w:r>
        <w:rPr>
          <w:i/>
        </w:rPr>
        <w:t>Pangasius sp</w:t>
      </w:r>
      <w:r>
        <w:t>.).</w:t>
      </w:r>
      <w:r>
        <w:rPr>
          <w:i/>
        </w:rPr>
        <w:t xml:space="preserve"> Jurnal Teknologi Perikanan dan Kelautan</w:t>
      </w:r>
      <w:r>
        <w:t xml:space="preserve">. Vol 2 No 2 : 183-190. </w:t>
      </w:r>
    </w:p>
    <w:p w:rsidR="002837A8" w:rsidRDefault="00137DCB" w:rsidP="00591580">
      <w:pPr>
        <w:pStyle w:val="16daftarpustaka"/>
        <w:spacing w:line="240" w:lineRule="auto"/>
      </w:pPr>
      <w:r>
        <w:t>Holliday, F.C.T. 1969. The Effect of Salinity on the Eggs and Larvae of Teleosts. In Hoar, W.S and D.J. Randall (Eds). Fish Physiology, Vol. I. Academic Press, New York.</w:t>
      </w:r>
    </w:p>
    <w:p w:rsidR="002837A8" w:rsidRDefault="00137DCB" w:rsidP="00591580">
      <w:pPr>
        <w:pStyle w:val="16daftarpustaka"/>
        <w:spacing w:line="240" w:lineRule="auto"/>
      </w:pPr>
      <w:r>
        <w:t>Huet M. 1971. Text book of fish culture, Breeding and Cultivation of fish. Fishing News, London.</w:t>
      </w:r>
    </w:p>
    <w:p w:rsidR="002837A8" w:rsidRDefault="00137DCB" w:rsidP="00591580">
      <w:pPr>
        <w:pStyle w:val="16daftarpustaka"/>
        <w:spacing w:line="240" w:lineRule="auto"/>
      </w:pPr>
      <w:r>
        <w:t xml:space="preserve">Iskandar, R. Fitriadi, S. 2017. Analisa Proksimat Pakan Hasil Olahan Pembudidaya Ikan Di Kabupaten Banjar Kalimantan Selatan. </w:t>
      </w:r>
      <w:r>
        <w:rPr>
          <w:i/>
        </w:rPr>
        <w:t>ZIRAA’AH</w:t>
      </w:r>
      <w:r>
        <w:t>. 42(1) : 65-68.</w:t>
      </w:r>
    </w:p>
    <w:p w:rsidR="002837A8" w:rsidRDefault="00137DCB" w:rsidP="00591580">
      <w:pPr>
        <w:pStyle w:val="16daftarpustaka"/>
        <w:spacing w:line="240" w:lineRule="auto"/>
      </w:pPr>
      <w:r>
        <w:t>Jamin dan Erlangga. 2015. Pengaruh Insektisida Golongan Organofosfat terhadap Benih Ikan Nila Gift (</w:t>
      </w:r>
      <w:r>
        <w:rPr>
          <w:i/>
        </w:rPr>
        <w:t>Oreochromis niloticus</w:t>
      </w:r>
      <w:r>
        <w:t xml:space="preserve">, Bleeker): Analisis Histologi Hati dan Insang. </w:t>
      </w:r>
      <w:r>
        <w:rPr>
          <w:i/>
        </w:rPr>
        <w:t>Acta Aquatica</w:t>
      </w:r>
      <w:r>
        <w:t>. Vol 3 No 2: 46-53</w:t>
      </w:r>
    </w:p>
    <w:p w:rsidR="002837A8" w:rsidRDefault="00137DCB" w:rsidP="00591580">
      <w:pPr>
        <w:pStyle w:val="16daftarpustaka"/>
        <w:spacing w:line="240" w:lineRule="auto"/>
      </w:pPr>
      <w:r>
        <w:t xml:space="preserve">Lestari, W P. Wiratmini, N I. Dalem, A A G R. 2018. Struktur Histologi Insang Ikan </w:t>
      </w:r>
      <w:r>
        <w:lastRenderedPageBreak/>
        <w:t>Mujair (</w:t>
      </w:r>
      <w:r>
        <w:rPr>
          <w:i/>
        </w:rPr>
        <w:t>Oreochromis Mossambicus L</w:t>
      </w:r>
      <w:r>
        <w:t xml:space="preserve">.) sebagai Indikator Kualitas Air Lagoon Nusa Dua, Bali. </w:t>
      </w:r>
      <w:r>
        <w:rPr>
          <w:i/>
        </w:rPr>
        <w:t>SIMBIOSISI</w:t>
      </w:r>
      <w:r>
        <w:t xml:space="preserve">. 4(2) : 45-49. </w:t>
      </w:r>
    </w:p>
    <w:p w:rsidR="002837A8" w:rsidRDefault="002837A8" w:rsidP="00591580">
      <w:pPr>
        <w:pStyle w:val="16daftarpustaka"/>
        <w:spacing w:line="240" w:lineRule="auto"/>
      </w:pPr>
    </w:p>
    <w:p w:rsidR="002837A8" w:rsidRDefault="00137DCB" w:rsidP="00591580">
      <w:pPr>
        <w:pStyle w:val="16daftarpustaka"/>
        <w:spacing w:line="240" w:lineRule="auto"/>
      </w:pPr>
      <w:r>
        <w:t>Magfirah. S.,Adhar. R.,Ezraneti. 2015. Efek surfaktan terhadap pertumbuhan, kelangsungan hidup dan struktur jaringan insang benih Ikan Nila (</w:t>
      </w:r>
      <w:r>
        <w:rPr>
          <w:i/>
        </w:rPr>
        <w:t>Oreochromis niloticus). Acta Aquatica</w:t>
      </w:r>
      <w:r>
        <w:t>. Vol 2 No 2:90-96.</w:t>
      </w:r>
    </w:p>
    <w:p w:rsidR="002837A8" w:rsidRDefault="00137DCB" w:rsidP="00591580">
      <w:pPr>
        <w:pStyle w:val="16daftarpustaka"/>
        <w:spacing w:line="240" w:lineRule="auto"/>
      </w:pPr>
      <w:r>
        <w:t xml:space="preserve">Nirmala, K. Hastuti, Y, Vika. 2013. Toxicity of mercury (Hg) on survival and growth rate, hemato- and histopathological parameters ofOreochromis niloticus. </w:t>
      </w:r>
      <w:r>
        <w:rPr>
          <w:i/>
        </w:rPr>
        <w:t>Jurnal Akuakultur Indonesia</w:t>
      </w:r>
      <w:r>
        <w:t>. 11(1) : 38.</w:t>
      </w:r>
    </w:p>
    <w:p w:rsidR="002837A8" w:rsidRDefault="00137DCB" w:rsidP="00591580">
      <w:pPr>
        <w:pStyle w:val="16daftarpustaka"/>
        <w:spacing w:line="240" w:lineRule="auto"/>
        <w:rPr>
          <w:i/>
        </w:rPr>
      </w:pPr>
      <w:r>
        <w:t>Praseno.,O. Hary.,K. Sidi.,A. Achmad.,S. 2010. Uji Ketahanan Salinitas Beberapa Strain Ikan Mas yang Dipelihara di Akuarium</w:t>
      </w:r>
      <w:r>
        <w:rPr>
          <w:i/>
        </w:rPr>
        <w:t>. Prosiding Forum Inovasi Teknologi Akuakultur.</w:t>
      </w:r>
    </w:p>
    <w:p w:rsidR="002837A8" w:rsidRDefault="00137DCB" w:rsidP="00591580">
      <w:pPr>
        <w:pStyle w:val="16daftarpustaka"/>
        <w:spacing w:line="240" w:lineRule="auto"/>
      </w:pPr>
      <w:r>
        <w:t>Royan.,F. S.,Rejeki. A.,H.,C.,Haditomo. 2014. Pengaruh salinitas yang berbeda terhadap profil darah ikan nila (</w:t>
      </w:r>
      <w:r>
        <w:rPr>
          <w:i/>
        </w:rPr>
        <w:t>Oreochromis niloticus)</w:t>
      </w:r>
      <w:r>
        <w:t xml:space="preserve">. </w:t>
      </w:r>
      <w:r>
        <w:rPr>
          <w:i/>
        </w:rPr>
        <w:t>Journal of Aquaculture Management and Technology</w:t>
      </w:r>
      <w:r>
        <w:t>. 3(2) 109-117.</w:t>
      </w:r>
    </w:p>
    <w:p w:rsidR="002837A8" w:rsidRDefault="00137DCB" w:rsidP="00591580">
      <w:pPr>
        <w:pStyle w:val="16daftarpustaka"/>
        <w:spacing w:line="240" w:lineRule="auto"/>
      </w:pPr>
      <w:r>
        <w:t xml:space="preserve">Saputra.,H.,M. N.,Marusin. P.,Santoso.2013. Struktur Histologis Insang dan Kadar Hemoglobin Ikan Asang (Osteochilus hasseltii C.V) di Danau Singkarak dan Maninjau, Sumatera Barat. </w:t>
      </w:r>
      <w:r>
        <w:rPr>
          <w:i/>
        </w:rPr>
        <w:t>Jurnal Biologi Universitas Andalas</w:t>
      </w:r>
      <w:r>
        <w:t>. 2(2) 138-144.</w:t>
      </w:r>
    </w:p>
    <w:p w:rsidR="002837A8" w:rsidRDefault="00137DCB" w:rsidP="00591580">
      <w:pPr>
        <w:pStyle w:val="16daftarpustaka"/>
        <w:spacing w:line="240" w:lineRule="auto"/>
      </w:pPr>
      <w:r>
        <w:t>Waruwu, D. K., H. Syandri dan Azrita. 2014. Pengaruh Perbedaan Suhu terhadap kelangsungan Hidup dan Pertumbuhan Benih Ikan Bujuk (Channa Lucius Cuvier). Universitas Bung Hatta. Padang</w:t>
      </w:r>
    </w:p>
    <w:p w:rsidR="002837A8" w:rsidRDefault="00137DCB" w:rsidP="00591580">
      <w:pPr>
        <w:pStyle w:val="16daftarpustaka"/>
        <w:spacing w:line="240" w:lineRule="auto"/>
      </w:pPr>
      <w:r>
        <w:t>Zainudin. 2010. Pengaruh Calsium dan Fosfor terhadap Pertumbuhan, Efesiensi Pakan, Kandungan Mineral dan Komposisi Tubuh Juvenil Ikan Kerapu Macam (</w:t>
      </w:r>
      <w:r>
        <w:rPr>
          <w:i/>
        </w:rPr>
        <w:t>Epinephelus fuscoguttatus</w:t>
      </w:r>
      <w:r>
        <w:t>)</w:t>
      </w:r>
      <w:r>
        <w:rPr>
          <w:i/>
        </w:rPr>
        <w:t xml:space="preserve">. Jurnal Ilmu dan Teknologi Kelautan Tropis. </w:t>
      </w:r>
      <w:r>
        <w:t xml:space="preserve">2(2) : 1-9. </w:t>
      </w:r>
    </w:p>
    <w:p w:rsidR="002837A8" w:rsidRDefault="002837A8" w:rsidP="00591580">
      <w:pPr>
        <w:pStyle w:val="16daftarpustaka"/>
        <w:spacing w:line="240" w:lineRule="auto"/>
      </w:pPr>
    </w:p>
    <w:p w:rsidR="002837A8" w:rsidRDefault="002837A8" w:rsidP="00591580">
      <w:pPr>
        <w:pStyle w:val="16daftarpustaka"/>
        <w:spacing w:line="240" w:lineRule="auto"/>
        <w:ind w:left="0" w:firstLine="0"/>
        <w:rPr>
          <w:szCs w:val="22"/>
        </w:rPr>
      </w:pPr>
    </w:p>
    <w:sectPr w:rsidR="002837A8" w:rsidSect="009F2675">
      <w:headerReference w:type="default" r:id="rId22"/>
      <w:footerReference w:type="default" r:id="rId23"/>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72B" w:rsidRDefault="00DF472B">
      <w:r>
        <w:separator/>
      </w:r>
    </w:p>
  </w:endnote>
  <w:endnote w:type="continuationSeparator" w:id="1">
    <w:p w:rsidR="00DF472B" w:rsidRDefault="00DF472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A8" w:rsidRDefault="00BA32AD">
    <w:pPr>
      <w:pStyle w:val="Header"/>
      <w:tabs>
        <w:tab w:val="clear" w:pos="4513"/>
        <w:tab w:val="clear" w:pos="9026"/>
      </w:tabs>
      <w:ind w:firstLine="0"/>
      <w:jc w:val="center"/>
      <w:rPr>
        <w:rFonts w:ascii="Cambria" w:hAnsi="Cambria"/>
        <w:color w:val="1F497D"/>
        <w:sz w:val="24"/>
        <w:szCs w:val="24"/>
      </w:rPr>
    </w:pPr>
    <w:r w:rsidRPr="00BA32AD">
      <w:rPr>
        <w:noProof/>
        <w:lang w:eastAsia="en-US"/>
      </w:rPr>
      <w:pict>
        <v:line id="4101" o:spid="_x0000_s4101" style="position:absolute;left:0;text-align:left;z-index:5;visibility:visible;mso-wrap-distance-left:0;mso-wrap-distance-right:0;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" strokeweight="1pt"/>
      </w:pict>
    </w:r>
    <w:r w:rsidR="00137DCB">
      <w:rPr>
        <w:rFonts w:ascii="Cambria" w:hAnsi="Cambria"/>
        <w:noProof/>
        <w:sz w:val="24"/>
        <w:szCs w:val="24"/>
        <w:lang w:val="id-ID"/>
      </w:rPr>
      <w:t xml:space="preserve">- </w:t>
    </w:r>
    <w:r>
      <w:rPr>
        <w:rFonts w:ascii="Cambria" w:hAnsi="Cambria"/>
        <w:sz w:val="24"/>
        <w:szCs w:val="24"/>
      </w:rPr>
      <w:fldChar w:fldCharType="begin"/>
    </w:r>
    <w:r w:rsidR="00137DCB">
      <w:rPr>
        <w:rFonts w:ascii="Cambria" w:hAnsi="Cambria"/>
        <w:sz w:val="24"/>
        <w:szCs w:val="24"/>
      </w:rPr>
      <w:instrText xml:space="preserve"> PAGE   \* MERGEFORMAT </w:instrText>
    </w:r>
    <w:r>
      <w:rPr>
        <w:rFonts w:ascii="Cambria" w:hAnsi="Cambria"/>
        <w:sz w:val="24"/>
        <w:szCs w:val="24"/>
      </w:rPr>
      <w:fldChar w:fldCharType="separate"/>
    </w:r>
    <w:r w:rsidR="005240D3">
      <w:rPr>
        <w:rFonts w:ascii="Cambria" w:hAnsi="Cambria"/>
        <w:noProof/>
        <w:sz w:val="24"/>
        <w:szCs w:val="24"/>
      </w:rPr>
      <w:t>108</w:t>
    </w:r>
    <w:r>
      <w:rPr>
        <w:rFonts w:ascii="Cambria" w:hAnsi="Cambria"/>
        <w:noProof/>
        <w:sz w:val="24"/>
        <w:szCs w:val="24"/>
      </w:rPr>
      <w:fldChar w:fldCharType="end"/>
    </w:r>
    <w:r w:rsidR="00137DCB">
      <w:rPr>
        <w:rFonts w:ascii="Cambria" w:hAnsi="Cambria"/>
        <w:noProof/>
        <w:sz w:val="24"/>
        <w:szCs w:val="24"/>
        <w:lang w:val="id-ID"/>
      </w:rPr>
      <w:t xml:space="preserve"> -</w:t>
    </w:r>
    <w:r w:rsidR="00137DCB">
      <w:rPr>
        <w:rFonts w:ascii="Cambria" w:hAnsi="Cambria"/>
        <w:color w:val="1F497D"/>
        <w:sz w:val="22"/>
        <w:szCs w:val="22"/>
        <w:lang w:val="id-ID"/>
      </w:rPr>
      <w:tab/>
    </w:r>
  </w:p>
  <w:p w:rsidR="002837A8" w:rsidRDefault="00137DCB">
    <w:pPr>
      <w:pStyle w:val="Footer"/>
      <w:tabs>
        <w:tab w:val="clear" w:pos="4513"/>
        <w:tab w:val="clear" w:pos="9026"/>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A8" w:rsidRDefault="00BA32AD">
    <w:pPr>
      <w:ind w:firstLine="0"/>
      <w:rPr>
        <w:color w:val="222222"/>
        <w:sz w:val="18"/>
        <w:szCs w:val="18"/>
        <w:shd w:val="clear" w:color="auto" w:fill="FFFFFF"/>
      </w:rPr>
    </w:pPr>
    <w:r w:rsidRPr="00BA32AD">
      <w:rPr>
        <w:noProof/>
        <w:sz w:val="18"/>
        <w:szCs w:val="18"/>
        <w:lang w:eastAsia="en-US"/>
      </w:rPr>
      <w:pict>
        <v:line id="4102" o:spid="_x0000_s4100" style="position:absolute;left:0;text-align:left;z-index:4;visibility:visible;mso-wrap-distance-left:0;mso-wrap-distance-right:0;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" strokeweight="1pt"/>
      </w:pict>
    </w:r>
    <w:r w:rsidR="00137DCB">
      <w:rPr>
        <w:sz w:val="18"/>
        <w:szCs w:val="18"/>
      </w:rPr>
      <w:t>HistologiInsangIkanNila (</w:t>
    </w:r>
    <w:r w:rsidR="00137DCB">
      <w:rPr>
        <w:i/>
        <w:color w:val="222222"/>
        <w:sz w:val="18"/>
        <w:szCs w:val="18"/>
        <w:shd w:val="clear" w:color="auto" w:fill="FFFFFF"/>
      </w:rPr>
      <w:t>OreochromisNiloticus</w:t>
    </w:r>
    <w:r w:rsidR="00137DCB">
      <w:rPr>
        <w:color w:val="222222"/>
        <w:sz w:val="18"/>
        <w:szCs w:val="18"/>
        <w:shd w:val="clear" w:color="auto" w:fill="FFFFFF"/>
      </w:rPr>
      <w:t>) Yang DipeliharaPada Media BersalinitasDenganPenambahanKalsium</w:t>
    </w:r>
    <w:r w:rsidR="000B7F61">
      <w:rPr>
        <w:color w:val="222222"/>
        <w:sz w:val="18"/>
        <w:szCs w:val="18"/>
        <w:shd w:val="clear" w:color="auto" w:fill="FFFFFF"/>
      </w:rPr>
      <w:t>CL</w:t>
    </w:r>
    <w:r w:rsidR="00137DCB">
      <w:rPr>
        <w:sz w:val="18"/>
        <w:szCs w:val="18"/>
      </w:rPr>
      <w:t>(</w:t>
    </w:r>
    <w:r w:rsidR="00137DCB">
      <w:rPr>
        <w:i/>
        <w:sz w:val="18"/>
        <w:szCs w:val="18"/>
      </w:rPr>
      <w:t>Faunus Ater</w:t>
    </w:r>
    <w:r w:rsidR="00137DCB">
      <w:rPr>
        <w:color w:val="000000"/>
        <w:sz w:val="18"/>
        <w:szCs w:val="18"/>
        <w:shd w:val="clear" w:color="auto" w:fill="FFFFFF"/>
      </w:rPr>
      <w:t>)</w:t>
    </w:r>
  </w:p>
  <w:p w:rsidR="002837A8" w:rsidRDefault="00137DCB">
    <w:pPr>
      <w:pStyle w:val="Header"/>
      <w:tabs>
        <w:tab w:val="clear" w:pos="9026"/>
      </w:tabs>
      <w:ind w:firstLine="0"/>
      <w:rPr>
        <w:rFonts w:ascii="Cambria" w:hAnsi="Cambria"/>
        <w:color w:val="1F497D"/>
        <w:sz w:val="24"/>
        <w:szCs w:val="24"/>
      </w:rPr>
    </w:pPr>
    <w:r>
      <w:rPr>
        <w:rFonts w:ascii="Cambria" w:hAnsi="Cambria"/>
        <w:color w:val="1F497D"/>
        <w:sz w:val="18"/>
        <w:szCs w:val="18"/>
        <w:lang w:val="id-ID"/>
      </w:rPr>
      <w:tab/>
    </w:r>
  </w:p>
  <w:p w:rsidR="002837A8" w:rsidRDefault="00137DCB">
    <w:pPr>
      <w:pStyle w:val="Footer"/>
      <w:tabs>
        <w:tab w:val="clear" w:pos="4513"/>
        <w:tab w:val="clear" w:pos="9026"/>
      </w:tabs>
      <w:ind w:firstLine="0"/>
      <w:rPr>
        <w:rFonts w:ascii="Cambria" w:hAnsi="Cambria"/>
        <w:i/>
        <w:color w:val="1F497D"/>
        <w:sz w:val="18"/>
        <w:szCs w:val="18"/>
        <w:lang w:val="id-ID"/>
      </w:rPr>
    </w:pPr>
    <w:r>
      <w:rPr>
        <w:rFonts w:ascii="Cambria" w:hAnsi="Cambria"/>
        <w:i/>
        <w:color w:val="1F497D"/>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A8" w:rsidRDefault="00BA32AD">
    <w:pPr>
      <w:ind w:firstLine="0"/>
      <w:rPr>
        <w:color w:val="222222"/>
        <w:sz w:val="18"/>
        <w:szCs w:val="18"/>
        <w:shd w:val="clear" w:color="auto" w:fill="FFFFFF"/>
      </w:rPr>
    </w:pPr>
    <w:r w:rsidRPr="00BA32AD">
      <w:rPr>
        <w:noProof/>
        <w:sz w:val="18"/>
        <w:szCs w:val="18"/>
        <w:lang w:eastAsia="en-US"/>
      </w:rPr>
      <w:pict>
        <v:line id="4104" o:spid="_x0000_s4098" style="position:absolute;left:0;text-align:left;z-index:7;visibility:visible;mso-wrap-distance-left:0;mso-wrap-distance-right:0;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" strokeweight="1pt"/>
      </w:pict>
    </w:r>
    <w:r w:rsidRPr="00BA32AD">
      <w:rPr>
        <w:noProof/>
        <w:sz w:val="18"/>
        <w:szCs w:val="18"/>
        <w:lang w:eastAsia="en-US"/>
      </w:rPr>
      <w:pict>
        <v:line id="4105" o:spid="_x0000_s4097" style="position:absolute;left:0;text-align:left;z-index:9;visibility:visible;mso-wrap-distance-left:0;mso-wrap-distance-right:0;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Kw4Eg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" strokeweight="1pt"/>
      </w:pict>
    </w:r>
    <w:r w:rsidR="00137DCB">
      <w:rPr>
        <w:sz w:val="18"/>
        <w:szCs w:val="18"/>
      </w:rPr>
      <w:t>HistologiInsangIkanNila (</w:t>
    </w:r>
    <w:r w:rsidR="00137DCB">
      <w:rPr>
        <w:i/>
        <w:color w:val="222222"/>
        <w:sz w:val="18"/>
        <w:szCs w:val="18"/>
        <w:shd w:val="clear" w:color="auto" w:fill="FFFFFF"/>
      </w:rPr>
      <w:t>OreochromisNiloticus</w:t>
    </w:r>
    <w:r w:rsidR="00457297">
      <w:rPr>
        <w:color w:val="222222"/>
        <w:sz w:val="18"/>
        <w:szCs w:val="18"/>
        <w:shd w:val="clear" w:color="auto" w:fill="FFFFFF"/>
      </w:rPr>
      <w:t>) y</w:t>
    </w:r>
    <w:r w:rsidR="00137DCB">
      <w:rPr>
        <w:color w:val="222222"/>
        <w:sz w:val="18"/>
        <w:szCs w:val="18"/>
        <w:shd w:val="clear" w:color="auto" w:fill="FFFFFF"/>
      </w:rPr>
      <w:t>ang DipeliharaPada Media BersalinitasDenganPenambahanKalsium</w:t>
    </w:r>
    <w:r w:rsidR="000B7F61">
      <w:rPr>
        <w:color w:val="222222"/>
        <w:sz w:val="18"/>
        <w:szCs w:val="18"/>
        <w:shd w:val="clear" w:color="auto" w:fill="FFFFFF"/>
      </w:rPr>
      <w:t>C</w:t>
    </w:r>
    <w:r w:rsidR="00457297">
      <w:rPr>
        <w:color w:val="222222"/>
        <w:sz w:val="18"/>
        <w:szCs w:val="18"/>
        <w:shd w:val="clear" w:color="auto" w:fill="FFFFFF"/>
      </w:rPr>
      <w:t>angkang</w:t>
    </w:r>
    <w:r w:rsidR="000B7F61">
      <w:rPr>
        <w:color w:val="222222"/>
        <w:sz w:val="18"/>
        <w:szCs w:val="18"/>
        <w:shd w:val="clear" w:color="auto" w:fill="FFFFFF"/>
      </w:rPr>
      <w:t>L</w:t>
    </w:r>
    <w:r w:rsidR="00457297">
      <w:rPr>
        <w:color w:val="222222"/>
        <w:sz w:val="18"/>
        <w:szCs w:val="18"/>
        <w:shd w:val="clear" w:color="auto" w:fill="FFFFFF"/>
      </w:rPr>
      <w:t>angkitang</w:t>
    </w:r>
    <w:r w:rsidR="00137DCB">
      <w:rPr>
        <w:sz w:val="18"/>
        <w:szCs w:val="18"/>
      </w:rPr>
      <w:t>(</w:t>
    </w:r>
    <w:r w:rsidR="00137DCB">
      <w:rPr>
        <w:i/>
        <w:sz w:val="18"/>
        <w:szCs w:val="18"/>
      </w:rPr>
      <w:t xml:space="preserve">Faunus </w:t>
    </w:r>
    <w:r w:rsidR="00457297">
      <w:rPr>
        <w:i/>
        <w:sz w:val="18"/>
        <w:szCs w:val="18"/>
      </w:rPr>
      <w:t>a</w:t>
    </w:r>
    <w:r w:rsidR="00137DCB">
      <w:rPr>
        <w:i/>
        <w:sz w:val="18"/>
        <w:szCs w:val="18"/>
      </w:rPr>
      <w:t>ter</w:t>
    </w:r>
    <w:r w:rsidR="00137DCB">
      <w:rPr>
        <w:color w:val="000000"/>
        <w:sz w:val="18"/>
        <w:szCs w:val="18"/>
        <w:shd w:val="clear" w:color="auto" w:fill="FFFFFF"/>
      </w:rPr>
      <w:t>)</w:t>
    </w:r>
  </w:p>
  <w:p w:rsidR="002837A8" w:rsidRDefault="00137DCB">
    <w:pPr>
      <w:pStyle w:val="Header"/>
      <w:tabs>
        <w:tab w:val="clear" w:pos="9026"/>
      </w:tabs>
      <w:ind w:firstLine="0"/>
      <w:rPr>
        <w:rFonts w:ascii="Cambria" w:hAnsi="Cambria"/>
        <w:color w:val="1F497D"/>
        <w:sz w:val="24"/>
        <w:szCs w:val="24"/>
      </w:rPr>
    </w:pPr>
    <w:r>
      <w:rPr>
        <w:rFonts w:ascii="Cambria" w:hAnsi="Cambria"/>
        <w:color w:val="1F497D"/>
        <w:sz w:val="22"/>
        <w:szCs w:val="22"/>
        <w:lang w:val="id-ID"/>
      </w:rPr>
      <w:tab/>
    </w:r>
  </w:p>
  <w:p w:rsidR="002837A8" w:rsidRDefault="002837A8">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72B" w:rsidRDefault="00DF472B">
      <w:r>
        <w:separator/>
      </w:r>
    </w:p>
  </w:footnote>
  <w:footnote w:type="continuationSeparator" w:id="1">
    <w:p w:rsidR="00DF472B" w:rsidRDefault="00DF47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A8" w:rsidRDefault="00BA32AD">
    <w:pPr>
      <w:pStyle w:val="Header"/>
      <w:ind w:firstLine="0"/>
      <w:rPr>
        <w:rFonts w:ascii="Cambria" w:hAnsi="Cambria"/>
        <w:sz w:val="22"/>
        <w:szCs w:val="22"/>
        <w:lang w:val="id-ID"/>
      </w:rPr>
    </w:pPr>
    <w:r w:rsidRPr="00BA32AD">
      <w:rPr>
        <w:noProof/>
        <w:lang w:eastAsia="en-US"/>
      </w:rPr>
      <w:pict>
        <v:shapetype id="_x0000_t202" coordsize="21600,21600" o:spt="202" path="m,l,21600r21600,l21600,xe">
          <v:stroke joinstyle="miter"/>
          <v:path gradientshapeok="t" o:connecttype="rect"/>
        </v:shapetype>
        <v:shape id="4098" o:spid="_x0000_s4104" type="#_x0000_t202" style="position:absolute;left:0;text-align:left;margin-left:-8.4pt;margin-top:8pt;width:249.95pt;height:32.45pt;z-index:2;visibility:visible;mso-wrap-distance-left:0;mso-wrap-distance-righ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" stroked="f">
          <v:textbox>
            <w:txbxContent>
              <w:p w:rsidR="002837A8" w:rsidRDefault="00137DCB">
                <w:pPr>
                  <w:pStyle w:val="Header"/>
                  <w:ind w:firstLine="0"/>
                  <w:jc w:val="left"/>
                  <w:rPr>
                    <w:rFonts w:ascii="Cambria" w:hAnsi="Cambria"/>
                    <w:i/>
                    <w:sz w:val="18"/>
                    <w:szCs w:val="18"/>
                    <w:lang w:val="id-ID"/>
                  </w:rPr>
                </w:pPr>
                <w:r>
                  <w:rPr>
                    <w:rFonts w:ascii="Cambria" w:hAnsi="Cambria"/>
                    <w:i/>
                    <w:lang w:val="id-ID"/>
                  </w:rPr>
                  <w:t>Jurnal Humaniora, Vol.2, No. 2, Oktober 2018 : 99-109</w:t>
                </w:r>
              </w:p>
              <w:p w:rsidR="002837A8" w:rsidRDefault="00137DCB">
                <w:pPr>
                  <w:pStyle w:val="Header"/>
                  <w:ind w:firstLine="0"/>
                  <w:jc w:val="left"/>
                  <w:rPr>
                    <w:rFonts w:ascii="Cambria" w:hAnsi="Cambria"/>
                    <w:i/>
                    <w:sz w:val="18"/>
                    <w:szCs w:val="18"/>
                    <w:lang w:val="id-ID"/>
                  </w:rPr>
                </w:pPr>
                <w:r>
                  <w:rPr>
                    <w:rFonts w:ascii="Cambria" w:hAnsi="Cambria"/>
                    <w:i/>
                    <w:lang w:val="id-ID"/>
                  </w:rPr>
                  <w:t>http://jurnal.abulyatama.ac.id/humaniora</w:t>
                </w:r>
              </w:p>
              <w:p w:rsidR="002837A8" w:rsidRDefault="002837A8">
                <w:pPr>
                  <w:pStyle w:val="Header"/>
                  <w:ind w:left="280" w:firstLine="0"/>
                  <w:rPr>
                    <w:rFonts w:ascii="Cambria" w:hAnsi="Cambria"/>
                    <w:i/>
                    <w:lang w:val="id-ID"/>
                  </w:rPr>
                </w:pPr>
              </w:p>
              <w:p w:rsidR="002837A8" w:rsidRDefault="002837A8">
                <w:pPr>
                  <w:pStyle w:val="Header"/>
                  <w:ind w:left="280" w:firstLine="0"/>
                  <w:rPr>
                    <w:rFonts w:ascii="Cambria" w:hAnsi="Cambria"/>
                    <w:i/>
                    <w:lang w:val="id-ID"/>
                  </w:rPr>
                </w:pPr>
              </w:p>
              <w:p w:rsidR="002837A8" w:rsidRDefault="002837A8">
                <w:pPr>
                  <w:pStyle w:val="Header"/>
                </w:pPr>
              </w:p>
              <w:p w:rsidR="002837A8" w:rsidRDefault="002837A8"/>
            </w:txbxContent>
          </v:textbox>
        </v:shape>
      </w:pict>
    </w:r>
  </w:p>
  <w:p w:rsidR="002837A8" w:rsidRDefault="002837A8">
    <w:pPr>
      <w:pStyle w:val="Header"/>
      <w:ind w:firstLine="0"/>
      <w:rPr>
        <w:rFonts w:ascii="Cambria" w:hAnsi="Cambria"/>
        <w:b/>
        <w:color w:val="1F497D"/>
        <w:sz w:val="22"/>
        <w:szCs w:val="22"/>
        <w:lang w:val="id-ID"/>
      </w:rPr>
    </w:pPr>
  </w:p>
  <w:p w:rsidR="002837A8" w:rsidRDefault="00BA32AD">
    <w:pPr>
      <w:pStyle w:val="Header"/>
    </w:pPr>
    <w:r w:rsidRPr="00BA32AD">
      <w:rPr>
        <w:noProof/>
        <w:lang w:eastAsia="en-US"/>
      </w:rPr>
      <w:pict>
        <v:line id="4099" o:spid="_x0000_s4103" style="position:absolute;left:0;text-align:left;z-index:3;visibility:visible;mso-wrap-distance-left:0;mso-wrap-distance-right:0;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"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A8" w:rsidRDefault="002837A8">
    <w:pPr>
      <w:pStyle w:val="Header"/>
      <w:jc w:val="right"/>
    </w:pPr>
  </w:p>
  <w:p w:rsidR="002837A8" w:rsidRDefault="002837A8">
    <w:pPr>
      <w:pStyle w:val="Header"/>
    </w:pPr>
  </w:p>
  <w:p w:rsidR="002837A8" w:rsidRDefault="00137DCB">
    <w:pPr>
      <w:tabs>
        <w:tab w:val="left" w:pos="2429"/>
        <w:tab w:val="right" w:pos="9355"/>
      </w:tabs>
      <w:jc w:val="left"/>
    </w:pPr>
    <w:r>
      <w:rPr>
        <w:lang w:val="id-ID"/>
      </w:rPr>
      <w:tab/>
    </w:r>
    <w:r>
      <w:rPr>
        <w:lang w:val="id-ID"/>
      </w:rPr>
      <w:tab/>
    </w:r>
    <w:r w:rsidR="00BA32AD" w:rsidRPr="00BA32AD">
      <w:rPr>
        <w:noProof/>
        <w:lang w:eastAsia="en-US"/>
      </w:rPr>
      <w:pict>
        <v:line id="4100" o:spid="_x0000_s4102" style="position:absolute;left:0;text-align:left;z-index:8;visibility:visible;mso-wrap-distance-left:0;mso-wrap-distance-right:0;mso-position-horizontal-relative:text;mso-position-vertical-relative:text;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" strokeweight="1pt"/>
      </w:pict>
    </w:r>
    <w:r>
      <w:rPr>
        <w:lang w:val="id-ID"/>
      </w:rPr>
      <w:t xml:space="preserve">ISSN </w:t>
    </w:r>
    <w:r>
      <w:t>2721-592X</w:t>
    </w:r>
    <w:r>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A8" w:rsidRDefault="002837A8">
    <w:pPr>
      <w:pStyle w:val="Header"/>
      <w:jc w:val="right"/>
    </w:pPr>
  </w:p>
  <w:p w:rsidR="002837A8" w:rsidRDefault="002837A8">
    <w:pPr>
      <w:pStyle w:val="Header"/>
    </w:pPr>
  </w:p>
  <w:p w:rsidR="002837A8" w:rsidRDefault="00BA32AD">
    <w:pPr>
      <w:jc w:val="right"/>
      <w:rPr>
        <w:lang w:val="id-ID"/>
      </w:rPr>
    </w:pPr>
    <w:r w:rsidRPr="00BA32AD">
      <w:rPr>
        <w:noProof/>
        <w:lang w:eastAsia="en-US"/>
      </w:rPr>
      <w:pict>
        <v:line id="4103" o:spid="_x0000_s4099" style="position:absolute;left:0;text-align:left;z-index:6;visibility:visible;mso-wrap-distance-left:0;mso-wrap-distance-right:0;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" strokeweight="1pt"/>
      </w:pict>
    </w:r>
    <w:r w:rsidR="00137DCB">
      <w:rPr>
        <w:lang w:val="id-ID"/>
      </w:rPr>
      <w:t xml:space="preserve">ISSN </w:t>
    </w:r>
    <w:r w:rsidR="00137DCB">
      <w:t>2548-9585</w:t>
    </w:r>
    <w:r w:rsidR="00137DCB">
      <w:rPr>
        <w:lang w:val="id-ID"/>
      </w:rPr>
      <w:t>(Online)</w:t>
    </w:r>
  </w:p>
  <w:p w:rsidR="002837A8" w:rsidRDefault="002837A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03"/>
    <w:multiLevelType w:val="multilevel"/>
    <w:tmpl w:val="6630A84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0000004"/>
    <w:multiLevelType w:val="hybridMultilevel"/>
    <w:tmpl w:val="BD76C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0000006"/>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00000007"/>
    <w:multiLevelType w:val="multilevel"/>
    <w:tmpl w:val="FA3C8964"/>
    <w:lvl w:ilvl="0">
      <w:start w:val="1"/>
      <w:numFmt w:val="decimal"/>
      <w:lvlText w:val="%1."/>
      <w:lvlJc w:val="left"/>
      <w:pPr>
        <w:ind w:left="720" w:hanging="360"/>
      </w:p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0000008"/>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0000009"/>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000000A"/>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000000B"/>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000000C"/>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0000000D"/>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nsid w:val="0000000E"/>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4">
    <w:nsid w:val="0000000F"/>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5">
    <w:nsid w:val="00000010"/>
    <w:multiLevelType w:val="multilevel"/>
    <w:tmpl w:val="0978C2CE"/>
    <w:lvl w:ilvl="0">
      <w:start w:val="1"/>
      <w:numFmt w:val="decimal"/>
      <w:lvlText w:val="%1."/>
      <w:lvlJc w:val="left"/>
      <w:pPr>
        <w:ind w:left="810" w:hanging="360"/>
      </w:pPr>
      <w:rPr>
        <w:rFonts w:ascii="Times New Roman" w:eastAsia="Calibr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6">
    <w:nsid w:val="00000011"/>
    <w:multiLevelType w:val="multilevel"/>
    <w:tmpl w:val="E56A9DB6"/>
    <w:lvl w:ilvl="0">
      <w:start w:val="1"/>
      <w:numFmt w:val="decimal"/>
      <w:lvlText w:val="%1."/>
      <w:lvlJc w:val="left"/>
      <w:pPr>
        <w:ind w:left="810" w:hanging="360"/>
      </w:pPr>
      <w:rPr>
        <w:rFonts w:ascii="Times New Roman" w:eastAsia="Calibr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7">
    <w:nsid w:val="00000012"/>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00000013"/>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9">
    <w:nsid w:val="00000014"/>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00000015"/>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1">
    <w:nsid w:val="00000016"/>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2AD44C6A"/>
    <w:multiLevelType w:val="multilevel"/>
    <w:tmpl w:val="4E92B16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5"/>
  </w:num>
  <w:num w:numId="3">
    <w:abstractNumId w:val="1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7"/>
  </w:num>
  <w:num w:numId="17">
    <w:abstractNumId w:val="10"/>
  </w:num>
  <w:num w:numId="18">
    <w:abstractNumId w:val="20"/>
  </w:num>
  <w:num w:numId="19">
    <w:abstractNumId w:val="18"/>
  </w:num>
  <w:num w:numId="20">
    <w:abstractNumId w:val="22"/>
  </w:num>
  <w:num w:numId="21">
    <w:abstractNumId w:val="6"/>
  </w:num>
  <w:num w:numId="22">
    <w:abstractNumId w:val="2"/>
  </w:num>
  <w:num w:numId="2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mirrorMargins/>
  <w:defaultTabStop w:val="720"/>
  <w:evenAndOddHeaders/>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rsids>
    <w:rsidRoot w:val="002837A8"/>
    <w:rsid w:val="000B7F61"/>
    <w:rsid w:val="0012541C"/>
    <w:rsid w:val="00137DCB"/>
    <w:rsid w:val="001568D7"/>
    <w:rsid w:val="002837A8"/>
    <w:rsid w:val="002D6C7D"/>
    <w:rsid w:val="00457297"/>
    <w:rsid w:val="005240D3"/>
    <w:rsid w:val="00591580"/>
    <w:rsid w:val="00832F23"/>
    <w:rsid w:val="00930AAF"/>
    <w:rsid w:val="009F2675"/>
    <w:rsid w:val="00BA32AD"/>
    <w:rsid w:val="00DF472B"/>
    <w:rsid w:val="00EA2EDC"/>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67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9F2675"/>
    <w:pPr>
      <w:keepNext/>
      <w:keepLines/>
      <w:spacing w:before="480"/>
      <w:outlineLvl w:val="0"/>
    </w:pPr>
    <w:rPr>
      <w:rFonts w:ascii="Cambria" w:eastAsia="SimSun" w:hAnsi="Cambria" w:cs="SimSun"/>
      <w:b/>
      <w:bCs/>
      <w:color w:val="365F91"/>
      <w:sz w:val="28"/>
      <w:szCs w:val="28"/>
    </w:rPr>
  </w:style>
  <w:style w:type="paragraph" w:styleId="Heading2">
    <w:name w:val="heading 2"/>
    <w:basedOn w:val="Normal"/>
    <w:next w:val="Normal"/>
    <w:link w:val="Heading2Char"/>
    <w:uiPriority w:val="9"/>
    <w:qFormat/>
    <w:rsid w:val="009F2675"/>
    <w:pPr>
      <w:keepNext/>
      <w:keepLines/>
      <w:widowControl/>
      <w:spacing w:before="200" w:line="276" w:lineRule="auto"/>
      <w:ind w:firstLine="0"/>
      <w:jc w:val="left"/>
      <w:outlineLvl w:val="1"/>
    </w:pPr>
    <w:rPr>
      <w:rFonts w:ascii="Cambria" w:eastAsia="SimSun" w:hAnsi="Cambria" w:cs="SimSun"/>
      <w:b/>
      <w:bCs/>
      <w:color w:val="4F81BD"/>
      <w:kern w:val="0"/>
      <w:sz w:val="26"/>
      <w:szCs w:val="26"/>
      <w:lang w:eastAsia="en-US"/>
    </w:rPr>
  </w:style>
  <w:style w:type="paragraph" w:styleId="Heading3">
    <w:name w:val="heading 3"/>
    <w:basedOn w:val="Normal"/>
    <w:next w:val="Normal"/>
    <w:link w:val="Heading3Char"/>
    <w:uiPriority w:val="9"/>
    <w:qFormat/>
    <w:rsid w:val="009F2675"/>
    <w:pPr>
      <w:keepNext/>
      <w:keepLines/>
      <w:spacing w:before="200"/>
      <w:outlineLvl w:val="2"/>
    </w:pPr>
    <w:rPr>
      <w:rFonts w:ascii="Cambria" w:eastAsia="SimSun" w:hAnsi="Cambria" w:cs="SimSun"/>
      <w:b/>
      <w:bCs/>
      <w:color w:val="4F81BD"/>
    </w:rPr>
  </w:style>
  <w:style w:type="paragraph" w:styleId="Heading6">
    <w:name w:val="heading 6"/>
    <w:basedOn w:val="Normal"/>
    <w:next w:val="Normal"/>
    <w:link w:val="Heading6Char"/>
    <w:uiPriority w:val="9"/>
    <w:qFormat/>
    <w:rsid w:val="009F2675"/>
    <w:pPr>
      <w:keepNext/>
      <w:keepLines/>
      <w:spacing w:before="200"/>
      <w:outlineLvl w:val="5"/>
    </w:pPr>
    <w:rPr>
      <w:rFonts w:ascii="Cambria" w:eastAsia="SimSun" w:hAnsi="Cambria" w:cs="SimSun"/>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9F2675"/>
  </w:style>
  <w:style w:type="character" w:customStyle="1" w:styleId="BodyText2Char">
    <w:name w:val="Body Text 2 Char"/>
    <w:basedOn w:val="DefaultParagraphFont"/>
    <w:link w:val="BodyText2"/>
    <w:rsid w:val="009F267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9F2675"/>
    <w:pPr>
      <w:widowControl/>
      <w:jc w:val="center"/>
    </w:pPr>
    <w:rPr>
      <w:kern w:val="0"/>
    </w:rPr>
  </w:style>
  <w:style w:type="paragraph" w:customStyle="1" w:styleId="01judulartikel">
    <w:name w:val="01 judul artikel"/>
    <w:basedOn w:val="Title"/>
    <w:qFormat/>
    <w:rsid w:val="009F267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9F267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9F2675"/>
    <w:pPr>
      <w:tabs>
        <w:tab w:val="clear" w:pos="4513"/>
        <w:tab w:val="clear" w:pos="9026"/>
      </w:tabs>
      <w:ind w:right="360"/>
      <w:jc w:val="center"/>
    </w:pPr>
    <w:rPr>
      <w:sz w:val="22"/>
      <w:lang w:val="sv-SE"/>
    </w:rPr>
  </w:style>
  <w:style w:type="paragraph" w:customStyle="1" w:styleId="04abstractEnglish">
    <w:name w:val="04 abstract English"/>
    <w:basedOn w:val="Title"/>
    <w:qFormat/>
    <w:rsid w:val="009F267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9F2675"/>
    <w:pPr>
      <w:spacing w:before="240"/>
      <w:ind w:left="709" w:right="731" w:firstLine="0"/>
    </w:pPr>
    <w:rPr>
      <w:rFonts w:cs="Arial"/>
      <w:szCs w:val="18"/>
      <w:lang w:val="id-ID"/>
    </w:rPr>
  </w:style>
  <w:style w:type="paragraph" w:customStyle="1" w:styleId="06Pendahuluan">
    <w:name w:val="06 Pendahuluan"/>
    <w:basedOn w:val="BodyText"/>
    <w:qFormat/>
    <w:rsid w:val="009F2675"/>
    <w:pPr>
      <w:spacing w:after="0" w:line="360" w:lineRule="auto"/>
      <w:ind w:firstLine="0"/>
    </w:pPr>
    <w:rPr>
      <w:spacing w:val="-7"/>
      <w:sz w:val="22"/>
      <w:lang w:val="id-ID"/>
    </w:rPr>
  </w:style>
  <w:style w:type="paragraph" w:customStyle="1" w:styleId="07aSubJudul">
    <w:name w:val="07 a) Sub Judul"/>
    <w:basedOn w:val="Normal"/>
    <w:qFormat/>
    <w:rsid w:val="009F2675"/>
    <w:pPr>
      <w:spacing w:before="240" w:line="360" w:lineRule="auto"/>
      <w:ind w:firstLine="0"/>
    </w:pPr>
    <w:rPr>
      <w:b/>
      <w:lang w:val="sv-SE"/>
    </w:rPr>
  </w:style>
  <w:style w:type="paragraph" w:customStyle="1" w:styleId="04bkeywords">
    <w:name w:val="04 b  keywords"/>
    <w:basedOn w:val="04abstractEnglish"/>
    <w:qFormat/>
    <w:rsid w:val="009F2675"/>
    <w:pPr>
      <w:spacing w:before="120"/>
      <w:ind w:left="709" w:right="731"/>
    </w:pPr>
    <w:rPr>
      <w:b/>
    </w:rPr>
  </w:style>
  <w:style w:type="paragraph" w:customStyle="1" w:styleId="05bkatakunci">
    <w:name w:val="05 b kata kunci"/>
    <w:basedOn w:val="05abstrakIndo"/>
    <w:qFormat/>
    <w:rsid w:val="009F2675"/>
    <w:rPr>
      <w:b/>
      <w:lang w:val="sv-SE"/>
    </w:rPr>
  </w:style>
  <w:style w:type="paragraph" w:customStyle="1" w:styleId="08paragraf">
    <w:name w:val="08. paragraf"/>
    <w:basedOn w:val="BodyText2"/>
    <w:qFormat/>
    <w:rsid w:val="009F2675"/>
    <w:pPr>
      <w:spacing w:line="360" w:lineRule="auto"/>
      <w:ind w:firstLine="425"/>
    </w:pPr>
    <w:rPr>
      <w:spacing w:val="-7"/>
      <w:sz w:val="22"/>
      <w:lang w:val="id-ID"/>
    </w:rPr>
  </w:style>
  <w:style w:type="paragraph" w:customStyle="1" w:styleId="09NamaGambar">
    <w:name w:val="09. Nama Gambar"/>
    <w:basedOn w:val="Normal"/>
    <w:qFormat/>
    <w:rsid w:val="009F267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9F2675"/>
    <w:pPr>
      <w:spacing w:before="0"/>
    </w:pPr>
    <w:rPr>
      <w:sz w:val="22"/>
      <w:szCs w:val="22"/>
      <w:lang w:val="id-ID"/>
    </w:rPr>
  </w:style>
  <w:style w:type="paragraph" w:customStyle="1" w:styleId="07bsubsubjuduldibawahparagraf">
    <w:name w:val="07 b) sub sub judul dibawah paragraf"/>
    <w:basedOn w:val="07csubsubjuduldibawahsubjudul"/>
    <w:qFormat/>
    <w:rsid w:val="009F2675"/>
    <w:pPr>
      <w:spacing w:before="240"/>
    </w:pPr>
  </w:style>
  <w:style w:type="paragraph" w:customStyle="1" w:styleId="16daftarpustaka">
    <w:name w:val="16 daftar pustaka"/>
    <w:basedOn w:val="Normal"/>
    <w:qFormat/>
    <w:rsid w:val="009F2675"/>
    <w:pPr>
      <w:spacing w:line="360" w:lineRule="auto"/>
      <w:ind w:left="567" w:hanging="567"/>
    </w:pPr>
    <w:rPr>
      <w:sz w:val="22"/>
      <w:lang w:val="id-ID"/>
    </w:rPr>
  </w:style>
  <w:style w:type="paragraph" w:customStyle="1" w:styleId="10NamaTabel">
    <w:name w:val="10. Nama Tabel"/>
    <w:basedOn w:val="01judulartikel"/>
    <w:qFormat/>
    <w:rsid w:val="009F2675"/>
    <w:pPr>
      <w:spacing w:before="120"/>
      <w:jc w:val="both"/>
    </w:pPr>
    <w:rPr>
      <w:caps w:val="0"/>
      <w:sz w:val="20"/>
    </w:rPr>
  </w:style>
  <w:style w:type="paragraph" w:customStyle="1" w:styleId="12SumberTabel">
    <w:name w:val="12 Sumber Tabel"/>
    <w:basedOn w:val="Normal"/>
    <w:qFormat/>
    <w:rsid w:val="009F2675"/>
    <w:pPr>
      <w:ind w:left="567" w:hanging="567"/>
    </w:pPr>
    <w:rPr>
      <w:lang w:val="id-ID"/>
    </w:rPr>
  </w:style>
  <w:style w:type="paragraph" w:customStyle="1" w:styleId="13Rumus">
    <w:name w:val="13 Rumus"/>
    <w:basedOn w:val="Normal"/>
    <w:qFormat/>
    <w:rsid w:val="009F2675"/>
    <w:pPr>
      <w:spacing w:before="120" w:after="120"/>
      <w:ind w:left="284" w:firstLine="0"/>
    </w:pPr>
    <w:rPr>
      <w:spacing w:val="-7"/>
      <w:sz w:val="22"/>
      <w:szCs w:val="22"/>
      <w:lang w:val="id-ID"/>
    </w:rPr>
  </w:style>
  <w:style w:type="paragraph" w:customStyle="1" w:styleId="14KeteranganRumus">
    <w:name w:val="14 Keterangan Rumus"/>
    <w:basedOn w:val="BodyText2"/>
    <w:qFormat/>
    <w:rsid w:val="009F2675"/>
    <w:pPr>
      <w:spacing w:line="276" w:lineRule="auto"/>
      <w:ind w:firstLine="284"/>
    </w:pPr>
    <w:rPr>
      <w:spacing w:val="-7"/>
      <w:szCs w:val="22"/>
      <w:lang w:val="id-ID"/>
    </w:rPr>
  </w:style>
  <w:style w:type="paragraph" w:styleId="Title">
    <w:name w:val="Title"/>
    <w:basedOn w:val="Normal"/>
    <w:next w:val="Normal"/>
    <w:link w:val="TitleChar"/>
    <w:qFormat/>
    <w:rsid w:val="009F2675"/>
    <w:pPr>
      <w:pBdr>
        <w:bottom w:val="single" w:sz="8" w:space="4" w:color="4F81BD"/>
      </w:pBdr>
      <w:spacing w:after="300"/>
      <w:contextualSpacing/>
    </w:pPr>
    <w:rPr>
      <w:rFonts w:ascii="Cambria" w:eastAsia="SimSun" w:hAnsi="Cambria" w:cs="SimSun"/>
      <w:color w:val="17365D"/>
      <w:spacing w:val="5"/>
      <w:kern w:val="28"/>
      <w:sz w:val="52"/>
      <w:szCs w:val="52"/>
    </w:rPr>
  </w:style>
  <w:style w:type="character" w:customStyle="1" w:styleId="TitleChar">
    <w:name w:val="Title Char"/>
    <w:basedOn w:val="DefaultParagraphFont"/>
    <w:link w:val="Title"/>
    <w:rsid w:val="009F2675"/>
    <w:rPr>
      <w:rFonts w:ascii="Cambria" w:eastAsia="SimSun" w:hAnsi="Cambria" w:cs="SimSun"/>
      <w:color w:val="17365D"/>
      <w:spacing w:val="5"/>
      <w:kern w:val="28"/>
      <w:sz w:val="52"/>
      <w:szCs w:val="52"/>
      <w:lang w:val="en-US" w:eastAsia="ja-JP"/>
    </w:rPr>
  </w:style>
  <w:style w:type="character" w:customStyle="1" w:styleId="Heading6Char">
    <w:name w:val="Heading 6 Char"/>
    <w:basedOn w:val="DefaultParagraphFont"/>
    <w:link w:val="Heading6"/>
    <w:uiPriority w:val="9"/>
    <w:rsid w:val="009F2675"/>
    <w:rPr>
      <w:rFonts w:ascii="Cambria" w:eastAsia="SimSun" w:hAnsi="Cambria" w:cs="SimSun"/>
      <w:i/>
      <w:iCs/>
      <w:color w:val="243F60"/>
      <w:kern w:val="2"/>
      <w:sz w:val="20"/>
      <w:szCs w:val="20"/>
      <w:lang w:val="en-US" w:eastAsia="ja-JP"/>
    </w:rPr>
  </w:style>
  <w:style w:type="paragraph" w:styleId="Footer">
    <w:name w:val="footer"/>
    <w:basedOn w:val="Normal"/>
    <w:link w:val="FooterChar"/>
    <w:uiPriority w:val="99"/>
    <w:rsid w:val="009F2675"/>
    <w:pPr>
      <w:tabs>
        <w:tab w:val="center" w:pos="4513"/>
        <w:tab w:val="right" w:pos="9026"/>
      </w:tabs>
    </w:pPr>
  </w:style>
  <w:style w:type="character" w:customStyle="1" w:styleId="FooterChar">
    <w:name w:val="Footer Char"/>
    <w:basedOn w:val="DefaultParagraphFont"/>
    <w:link w:val="Footer"/>
    <w:uiPriority w:val="99"/>
    <w:rsid w:val="009F267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rsid w:val="009F2675"/>
    <w:pPr>
      <w:spacing w:after="120"/>
    </w:pPr>
  </w:style>
  <w:style w:type="character" w:customStyle="1" w:styleId="BodyTextChar">
    <w:name w:val="Body Text Char"/>
    <w:basedOn w:val="DefaultParagraphFont"/>
    <w:link w:val="BodyText"/>
    <w:uiPriority w:val="1"/>
    <w:rsid w:val="009F267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rsid w:val="009F2675"/>
    <w:rPr>
      <w:rFonts w:ascii="Tahoma" w:hAnsi="Tahoma" w:cs="Tahoma"/>
      <w:sz w:val="16"/>
      <w:szCs w:val="16"/>
    </w:rPr>
  </w:style>
  <w:style w:type="character" w:customStyle="1" w:styleId="BalloonTextChar">
    <w:name w:val="Balloon Text Char"/>
    <w:basedOn w:val="DefaultParagraphFont"/>
    <w:link w:val="BalloonText"/>
    <w:uiPriority w:val="99"/>
    <w:rsid w:val="009F2675"/>
    <w:rPr>
      <w:rFonts w:ascii="Tahoma" w:eastAsia="MS Mincho" w:hAnsi="Tahoma" w:cs="Tahoma"/>
      <w:kern w:val="2"/>
      <w:sz w:val="16"/>
      <w:szCs w:val="16"/>
      <w:lang w:val="en-US" w:eastAsia="ja-JP"/>
    </w:rPr>
  </w:style>
  <w:style w:type="character" w:styleId="Hyperlink">
    <w:name w:val="Hyperlink"/>
    <w:basedOn w:val="DefaultParagraphFont"/>
    <w:uiPriority w:val="99"/>
    <w:rsid w:val="009F2675"/>
    <w:rPr>
      <w:color w:val="0000FF"/>
      <w:u w:val="single"/>
    </w:rPr>
  </w:style>
  <w:style w:type="paragraph" w:customStyle="1" w:styleId="BodyAbstract">
    <w:name w:val="Body Abstract"/>
    <w:basedOn w:val="Heading1"/>
    <w:rsid w:val="009F2675"/>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9F2675"/>
    <w:rPr>
      <w:rFonts w:ascii="Cambria" w:eastAsia="SimSun" w:hAnsi="Cambria" w:cs="SimSun"/>
      <w:b/>
      <w:bCs/>
      <w:color w:val="365F91"/>
      <w:kern w:val="2"/>
      <w:sz w:val="28"/>
      <w:szCs w:val="28"/>
      <w:lang w:val="en-US" w:eastAsia="ja-JP"/>
    </w:rPr>
  </w:style>
  <w:style w:type="paragraph" w:customStyle="1" w:styleId="Style1">
    <w:name w:val="Style1"/>
    <w:basedOn w:val="05abstrakIndo"/>
    <w:qFormat/>
    <w:rsid w:val="009F2675"/>
    <w:pPr>
      <w:ind w:left="323" w:right="312"/>
    </w:pPr>
    <w:rPr>
      <w:b/>
    </w:rPr>
  </w:style>
  <w:style w:type="paragraph" w:customStyle="1" w:styleId="Style2">
    <w:name w:val="Style2"/>
    <w:basedOn w:val="05abstrakIndo"/>
    <w:qFormat/>
    <w:rsid w:val="009F2675"/>
  </w:style>
  <w:style w:type="paragraph" w:customStyle="1" w:styleId="Style3">
    <w:name w:val="Style3"/>
    <w:basedOn w:val="05abstrakIndo"/>
    <w:qFormat/>
    <w:rsid w:val="009F2675"/>
  </w:style>
  <w:style w:type="paragraph" w:customStyle="1" w:styleId="Style4">
    <w:name w:val="Style4"/>
    <w:basedOn w:val="Style1"/>
    <w:rsid w:val="009F2675"/>
  </w:style>
  <w:style w:type="paragraph" w:customStyle="1" w:styleId="Body">
    <w:name w:val="Body"/>
    <w:basedOn w:val="BodyTextIndent"/>
    <w:rsid w:val="009F2675"/>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rsid w:val="009F2675"/>
    <w:pPr>
      <w:spacing w:after="120"/>
      <w:ind w:left="283"/>
    </w:pPr>
  </w:style>
  <w:style w:type="character" w:customStyle="1" w:styleId="BodyTextIndentChar">
    <w:name w:val="Body Text Indent Char"/>
    <w:basedOn w:val="DefaultParagraphFont"/>
    <w:link w:val="BodyTextIndent"/>
    <w:uiPriority w:val="99"/>
    <w:rsid w:val="009F2675"/>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rsid w:val="009F2675"/>
    <w:pPr>
      <w:tabs>
        <w:tab w:val="center" w:pos="4513"/>
        <w:tab w:val="right" w:pos="9026"/>
      </w:tabs>
    </w:pPr>
  </w:style>
  <w:style w:type="character" w:customStyle="1" w:styleId="HeaderChar">
    <w:name w:val="Header Char"/>
    <w:basedOn w:val="DefaultParagraphFont"/>
    <w:link w:val="Header"/>
    <w:uiPriority w:val="99"/>
    <w:rsid w:val="009F2675"/>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9F2675"/>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9F267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9F2675"/>
    <w:rPr>
      <w:rFonts w:ascii="Arno Pro" w:hAnsi="Arno Pro" w:cs="Arno Pro" w:hint="default"/>
      <w:color w:val="000000"/>
    </w:rPr>
  </w:style>
  <w:style w:type="paragraph" w:customStyle="1" w:styleId="Pa6">
    <w:name w:val="Pa6"/>
    <w:basedOn w:val="Default"/>
    <w:next w:val="Default"/>
    <w:uiPriority w:val="99"/>
    <w:rsid w:val="009F2675"/>
    <w:pPr>
      <w:spacing w:line="241" w:lineRule="atLeast"/>
    </w:pPr>
    <w:rPr>
      <w:rFonts w:ascii="Arno Pro" w:hAnsi="Arno Pro"/>
      <w:color w:val="auto"/>
    </w:rPr>
  </w:style>
  <w:style w:type="character" w:customStyle="1" w:styleId="A4">
    <w:name w:val="A4"/>
    <w:uiPriority w:val="99"/>
    <w:rsid w:val="009F2675"/>
    <w:rPr>
      <w:rFonts w:ascii="Arno Pro" w:hAnsi="Arno Pro" w:cs="Arno Pro" w:hint="default"/>
      <w:color w:val="000000"/>
      <w:sz w:val="14"/>
      <w:szCs w:val="14"/>
    </w:rPr>
  </w:style>
  <w:style w:type="character" w:styleId="CommentReference">
    <w:name w:val="annotation reference"/>
    <w:basedOn w:val="DefaultParagraphFont"/>
    <w:uiPriority w:val="99"/>
    <w:rsid w:val="009F2675"/>
    <w:rPr>
      <w:sz w:val="16"/>
      <w:szCs w:val="16"/>
    </w:rPr>
  </w:style>
  <w:style w:type="paragraph" w:styleId="CommentText">
    <w:name w:val="annotation text"/>
    <w:basedOn w:val="Normal"/>
    <w:link w:val="CommentTextChar"/>
    <w:uiPriority w:val="99"/>
    <w:rsid w:val="009F2675"/>
  </w:style>
  <w:style w:type="character" w:customStyle="1" w:styleId="CommentTextChar">
    <w:name w:val="Comment Text Char"/>
    <w:basedOn w:val="DefaultParagraphFont"/>
    <w:link w:val="CommentText"/>
    <w:uiPriority w:val="99"/>
    <w:rsid w:val="009F2675"/>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rsid w:val="009F2675"/>
    <w:rPr>
      <w:b/>
      <w:bCs/>
    </w:rPr>
  </w:style>
  <w:style w:type="character" w:customStyle="1" w:styleId="CommentSubjectChar">
    <w:name w:val="Comment Subject Char"/>
    <w:basedOn w:val="CommentTextChar"/>
    <w:link w:val="CommentSubject"/>
    <w:uiPriority w:val="99"/>
    <w:rsid w:val="009F2675"/>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9F2675"/>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9F2675"/>
    <w:rPr>
      <w:rFonts w:ascii="Times New Roman" w:eastAsia="Times New Roman" w:hAnsi="Times New Roman" w:cs="Times New Roman"/>
      <w:sz w:val="20"/>
      <w:szCs w:val="20"/>
    </w:rPr>
  </w:style>
  <w:style w:type="paragraph" w:customStyle="1" w:styleId="Pa2">
    <w:name w:val="Pa2"/>
    <w:basedOn w:val="Normal"/>
    <w:next w:val="Normal"/>
    <w:uiPriority w:val="99"/>
    <w:rsid w:val="009F2675"/>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9F2675"/>
  </w:style>
  <w:style w:type="character" w:customStyle="1" w:styleId="fontstyle01">
    <w:name w:val="fontstyle01"/>
    <w:basedOn w:val="DefaultParagraphFont"/>
    <w:rsid w:val="009F2675"/>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9F2675"/>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9F2675"/>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9F2675"/>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9F267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10">
    <w:name w:val="l10"/>
    <w:basedOn w:val="DefaultParagraphFont"/>
    <w:rsid w:val="009F2675"/>
  </w:style>
  <w:style w:type="character" w:customStyle="1" w:styleId="a">
    <w:name w:val="a"/>
    <w:basedOn w:val="DefaultParagraphFont"/>
    <w:rsid w:val="009F2675"/>
  </w:style>
  <w:style w:type="character" w:customStyle="1" w:styleId="l12">
    <w:name w:val="l12"/>
    <w:basedOn w:val="DefaultParagraphFont"/>
    <w:rsid w:val="009F2675"/>
  </w:style>
  <w:style w:type="character" w:customStyle="1" w:styleId="l">
    <w:name w:val="l"/>
    <w:basedOn w:val="DefaultParagraphFont"/>
    <w:rsid w:val="009F2675"/>
  </w:style>
  <w:style w:type="character" w:customStyle="1" w:styleId="l11">
    <w:name w:val="l11"/>
    <w:basedOn w:val="DefaultParagraphFont"/>
    <w:rsid w:val="009F2675"/>
  </w:style>
  <w:style w:type="paragraph" w:styleId="HTMLPreformatted">
    <w:name w:val="HTML Preformatted"/>
    <w:basedOn w:val="Normal"/>
    <w:link w:val="HTMLPreformattedChar"/>
    <w:uiPriority w:val="99"/>
    <w:rsid w:val="009F26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rsid w:val="009F2675"/>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rsid w:val="009F2675"/>
    <w:rPr>
      <w:rFonts w:ascii="Cambria" w:eastAsia="SimSun" w:hAnsi="Cambria" w:cs="SimSun"/>
      <w:b/>
      <w:bCs/>
      <w:color w:val="4F81BD"/>
      <w:kern w:val="2"/>
      <w:sz w:val="20"/>
      <w:szCs w:val="20"/>
      <w:lang w:val="en-US" w:eastAsia="ja-JP"/>
    </w:rPr>
  </w:style>
  <w:style w:type="character" w:customStyle="1" w:styleId="algo-summary">
    <w:name w:val="algo-summary"/>
    <w:basedOn w:val="DefaultParagraphFont"/>
    <w:rsid w:val="009F2675"/>
  </w:style>
  <w:style w:type="paragraph" w:styleId="NoSpacing">
    <w:name w:val="No Spacing"/>
    <w:link w:val="NoSpacingChar"/>
    <w:uiPriority w:val="1"/>
    <w:qFormat/>
    <w:rsid w:val="009F2675"/>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9F2675"/>
    <w:rPr>
      <w:rFonts w:ascii="Calibri" w:eastAsia="Calibri" w:hAnsi="Calibri" w:cs="Times New Roman"/>
    </w:rPr>
  </w:style>
  <w:style w:type="paragraph" w:styleId="BodyTextIndent2">
    <w:name w:val="Body Text Indent 2"/>
    <w:basedOn w:val="Normal"/>
    <w:link w:val="BodyTextIndent2Char"/>
    <w:uiPriority w:val="99"/>
    <w:rsid w:val="009F2675"/>
    <w:pPr>
      <w:spacing w:after="120" w:line="480" w:lineRule="auto"/>
      <w:ind w:left="283"/>
    </w:pPr>
  </w:style>
  <w:style w:type="character" w:customStyle="1" w:styleId="BodyTextIndent2Char">
    <w:name w:val="Body Text Indent 2 Char"/>
    <w:basedOn w:val="DefaultParagraphFont"/>
    <w:link w:val="BodyTextIndent2"/>
    <w:uiPriority w:val="99"/>
    <w:rsid w:val="009F2675"/>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rsid w:val="009F2675"/>
    <w:rPr>
      <w:rFonts w:ascii="Times" w:eastAsia="Times New Roman" w:hAnsi="Times" w:cs="Times"/>
      <w:sz w:val="27"/>
      <w:szCs w:val="27"/>
    </w:rPr>
  </w:style>
  <w:style w:type="paragraph" w:customStyle="1" w:styleId="NormalArial">
    <w:name w:val="Normal +Arial"/>
    <w:basedOn w:val="Normal"/>
    <w:link w:val="NormalArialChar"/>
    <w:rsid w:val="009F2675"/>
    <w:pPr>
      <w:widowControl/>
      <w:ind w:firstLine="0"/>
    </w:pPr>
    <w:rPr>
      <w:rFonts w:ascii="Times" w:eastAsia="Times New Roman" w:hAnsi="Times" w:cs="Times"/>
      <w:kern w:val="0"/>
      <w:sz w:val="27"/>
      <w:szCs w:val="27"/>
      <w:lang w:val="id-ID" w:eastAsia="en-US"/>
    </w:rPr>
  </w:style>
  <w:style w:type="character" w:customStyle="1" w:styleId="Heading2Char">
    <w:name w:val="Heading 2 Char"/>
    <w:basedOn w:val="DefaultParagraphFont"/>
    <w:link w:val="Heading2"/>
    <w:uiPriority w:val="9"/>
    <w:rsid w:val="009F2675"/>
    <w:rPr>
      <w:rFonts w:ascii="Cambria" w:eastAsia="SimSun" w:hAnsi="Cambria" w:cs="SimSun"/>
      <w:b/>
      <w:bCs/>
      <w:color w:val="4F81BD"/>
      <w:sz w:val="26"/>
      <w:szCs w:val="26"/>
      <w:lang w:val="en-US"/>
    </w:rPr>
  </w:style>
  <w:style w:type="character" w:customStyle="1" w:styleId="NoSpacingChar">
    <w:name w:val="No Spacing Char"/>
    <w:basedOn w:val="DefaultParagraphFont"/>
    <w:link w:val="NoSpacing"/>
    <w:uiPriority w:val="1"/>
    <w:rsid w:val="009F2675"/>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pPr>
      <w:keepNext/>
      <w:keepLines/>
      <w:spacing w:before="480"/>
      <w:outlineLvl w:val="0"/>
    </w:pPr>
    <w:rPr>
      <w:rFonts w:ascii="Cambria" w:eastAsia="SimSun" w:hAnsi="Cambria" w:cs="SimSun"/>
      <w:b/>
      <w:bCs/>
      <w:color w:val="365F91"/>
      <w:sz w:val="28"/>
      <w:szCs w:val="28"/>
    </w:rPr>
  </w:style>
  <w:style w:type="paragraph" w:styleId="Heading2">
    <w:name w:val="heading 2"/>
    <w:basedOn w:val="Normal"/>
    <w:next w:val="Normal"/>
    <w:link w:val="Heading2Char"/>
    <w:uiPriority w:val="9"/>
    <w:qFormat/>
    <w:pPr>
      <w:keepNext/>
      <w:keepLines/>
      <w:widowControl/>
      <w:spacing w:before="200" w:line="276" w:lineRule="auto"/>
      <w:ind w:firstLine="0"/>
      <w:jc w:val="left"/>
      <w:outlineLvl w:val="1"/>
    </w:pPr>
    <w:rPr>
      <w:rFonts w:ascii="Cambria" w:eastAsia="SimSun" w:hAnsi="Cambria" w:cs="SimSun"/>
      <w:b/>
      <w:bCs/>
      <w:color w:val="4F81BD"/>
      <w:kern w:val="0"/>
      <w:sz w:val="26"/>
      <w:szCs w:val="26"/>
      <w:lang w:eastAsia="en-US"/>
    </w:rPr>
  </w:style>
  <w:style w:type="paragraph" w:styleId="Heading3">
    <w:name w:val="heading 3"/>
    <w:basedOn w:val="Normal"/>
    <w:next w:val="Normal"/>
    <w:link w:val="Heading3Char"/>
    <w:uiPriority w:val="9"/>
    <w:qFormat/>
    <w:pPr>
      <w:keepNext/>
      <w:keepLines/>
      <w:spacing w:before="200"/>
      <w:outlineLvl w:val="2"/>
    </w:pPr>
    <w:rPr>
      <w:rFonts w:ascii="Cambria" w:eastAsia="SimSun" w:hAnsi="Cambria" w:cs="SimSun"/>
      <w:b/>
      <w:bCs/>
      <w:color w:val="4F81BD"/>
    </w:rPr>
  </w:style>
  <w:style w:type="paragraph" w:styleId="Heading6">
    <w:name w:val="heading 6"/>
    <w:basedOn w:val="Normal"/>
    <w:next w:val="Normal"/>
    <w:link w:val="Heading6Char"/>
    <w:uiPriority w:val="9"/>
    <w:qFormat/>
    <w:pPr>
      <w:keepNext/>
      <w:keepLines/>
      <w:spacing w:before="200"/>
      <w:outlineLvl w:val="5"/>
    </w:pPr>
    <w:rPr>
      <w:rFonts w:ascii="Cambria" w:eastAsia="SimSun" w:hAnsi="Cambria" w:cs="SimSun"/>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tyle>
  <w:style w:type="character" w:customStyle="1" w:styleId="BodyText2Char">
    <w:name w:val="Body Text 2 Char"/>
    <w:basedOn w:val="DefaultParagraphFont"/>
    <w:link w:val="BodyText2"/>
    <w:rPr>
      <w:rFonts w:ascii="Times New Roman" w:eastAsia="MS Mincho" w:hAnsi="Times New Roman" w:cs="Times New Roman"/>
      <w:kern w:val="2"/>
      <w:sz w:val="20"/>
      <w:szCs w:val="20"/>
      <w:lang w:val="en-US" w:eastAsia="ja-JP"/>
    </w:rPr>
  </w:style>
  <w:style w:type="paragraph" w:customStyle="1" w:styleId="Affiliation">
    <w:name w:val="Affiliation"/>
    <w:basedOn w:val="Normal"/>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pPr>
      <w:tabs>
        <w:tab w:val="clear" w:pos="4513"/>
        <w:tab w:val="clear" w:pos="9026"/>
      </w:tabs>
      <w:ind w:right="360"/>
      <w:jc w:val="center"/>
    </w:pPr>
    <w:rPr>
      <w:sz w:val="22"/>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b/>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spacing w:val="-7"/>
      <w:sz w:val="22"/>
      <w:lang w:val="id-ID"/>
    </w:rPr>
  </w:style>
  <w:style w:type="paragraph" w:customStyle="1" w:styleId="09NamaGambar">
    <w:name w:val="09. Nama Gambar"/>
    <w:basedOn w:val="Normal"/>
    <w:qFormat/>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pPr>
      <w:spacing w:before="0"/>
    </w:pPr>
    <w:rPr>
      <w:sz w:val="22"/>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line="360" w:lineRule="auto"/>
      <w:ind w:left="567" w:hanging="567"/>
    </w:pPr>
    <w:rPr>
      <w:sz w:val="22"/>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paragraph" w:styleId="Title">
    <w:name w:val="Title"/>
    <w:basedOn w:val="Normal"/>
    <w:next w:val="Normal"/>
    <w:link w:val="TitleChar"/>
    <w:qFormat/>
    <w:pPr>
      <w:pBdr>
        <w:bottom w:val="single" w:sz="8" w:space="4" w:color="4F81BD"/>
      </w:pBdr>
      <w:spacing w:after="300"/>
      <w:contextualSpacing/>
    </w:pPr>
    <w:rPr>
      <w:rFonts w:ascii="Cambria" w:eastAsia="SimSun" w:hAnsi="Cambria" w:cs="SimSun"/>
      <w:color w:val="17365D"/>
      <w:spacing w:val="5"/>
      <w:kern w:val="28"/>
      <w:sz w:val="52"/>
      <w:szCs w:val="52"/>
    </w:rPr>
  </w:style>
  <w:style w:type="character" w:customStyle="1" w:styleId="TitleChar">
    <w:name w:val="Title Char"/>
    <w:basedOn w:val="DefaultParagraphFont"/>
    <w:link w:val="Title"/>
    <w:rPr>
      <w:rFonts w:ascii="Cambria" w:eastAsia="SimSun" w:hAnsi="Cambria" w:cs="SimSun"/>
      <w:color w:val="17365D"/>
      <w:spacing w:val="5"/>
      <w:kern w:val="28"/>
      <w:sz w:val="52"/>
      <w:szCs w:val="52"/>
      <w:lang w:val="en-US" w:eastAsia="ja-JP"/>
    </w:rPr>
  </w:style>
  <w:style w:type="character" w:customStyle="1" w:styleId="Heading6Char">
    <w:name w:val="Heading 6 Char"/>
    <w:basedOn w:val="DefaultParagraphFont"/>
    <w:link w:val="Heading6"/>
    <w:uiPriority w:val="9"/>
    <w:rPr>
      <w:rFonts w:ascii="Cambria" w:eastAsia="SimSun" w:hAnsi="Cambria" w:cs="SimSun"/>
      <w:i/>
      <w:iCs/>
      <w:color w:val="243F60"/>
      <w:kern w:val="2"/>
      <w:sz w:val="20"/>
      <w:szCs w:val="20"/>
      <w:lang w:val="en-US" w:eastAsia="ja-JP"/>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1"/>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MS Mincho" w:hAnsi="Tahoma" w:cs="Tahoma"/>
      <w:kern w:val="2"/>
      <w:sz w:val="16"/>
      <w:szCs w:val="16"/>
      <w:lang w:val="en-US" w:eastAsia="ja-JP"/>
    </w:rPr>
  </w:style>
  <w:style w:type="character" w:styleId="Hyperlink">
    <w:name w:val="Hyperlink"/>
    <w:basedOn w:val="DefaultParagraphFont"/>
    <w:uiPriority w:val="99"/>
    <w:rPr>
      <w:color w:val="0000FF"/>
      <w:u w:val="single"/>
    </w:rPr>
  </w:style>
  <w:style w:type="paragraph" w:customStyle="1" w:styleId="BodyAbstract">
    <w:name w:val="Body Abstract"/>
    <w:basedOn w:val="Heading1"/>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Pr>
      <w:rFonts w:ascii="Cambria" w:eastAsia="SimSun" w:hAnsi="Cambria" w:cs="SimSun"/>
      <w:b/>
      <w:bCs/>
      <w:color w:val="365F91"/>
      <w:kern w:val="2"/>
      <w:sz w:val="28"/>
      <w:szCs w:val="28"/>
      <w:lang w:val="en-US" w:eastAsia="ja-JP"/>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style>
  <w:style w:type="paragraph" w:customStyle="1" w:styleId="Body">
    <w:name w:val="Body"/>
    <w:basedOn w:val="BodyTextIndent"/>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Pr>
      <w:rFonts w:ascii="Arno Pro" w:hAnsi="Arno Pro" w:cs="Arno Pro" w:hint="default"/>
      <w:color w:val="000000"/>
    </w:rPr>
  </w:style>
  <w:style w:type="paragraph" w:customStyle="1" w:styleId="Pa6">
    <w:name w:val="Pa6"/>
    <w:basedOn w:val="Default"/>
    <w:next w:val="Default"/>
    <w:uiPriority w:val="99"/>
    <w:pPr>
      <w:spacing w:line="241" w:lineRule="atLeast"/>
    </w:pPr>
    <w:rPr>
      <w:rFonts w:ascii="Arno Pro" w:hAnsi="Arno Pro"/>
      <w:color w:val="auto"/>
    </w:rPr>
  </w:style>
  <w:style w:type="character" w:customStyle="1" w:styleId="A4">
    <w:name w:val="A4"/>
    <w:uiPriority w:val="99"/>
    <w:rPr>
      <w:rFonts w:ascii="Arno Pro" w:hAnsi="Arno Pro" w:cs="Arno Pro" w:hint="default"/>
      <w:color w:val="000000"/>
      <w:sz w:val="14"/>
      <w:szCs w:val="1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rPr>
  </w:style>
  <w:style w:type="paragraph" w:customStyle="1" w:styleId="Pa2">
    <w:name w:val="Pa2"/>
    <w:basedOn w:val="Normal"/>
    <w:next w:val="Normal"/>
    <w:uiPriority w:val="99"/>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style>
  <w:style w:type="character" w:customStyle="1" w:styleId="fontstyle01">
    <w:name w:val="fontstyle01"/>
    <w:basedOn w:val="DefaultParagraphFont"/>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pPr>
      <w:autoSpaceDE w:val="0"/>
      <w:autoSpaceDN w:val="0"/>
      <w:ind w:firstLine="0"/>
      <w:jc w:val="center"/>
    </w:pPr>
    <w:rPr>
      <w:rFonts w:eastAsia="Times New Roman"/>
      <w:kern w:val="0"/>
      <w:sz w:val="22"/>
      <w:szCs w:val="22"/>
      <w:lang w:eastAsia="en-US"/>
    </w:rPr>
  </w:style>
  <w:style w:type="table" w:styleId="TableGrid">
    <w:name w:val="Table Grid"/>
    <w:basedOn w:val="TableNormal"/>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10">
    <w:name w:val="l10"/>
    <w:basedOn w:val="DefaultParagraphFont"/>
  </w:style>
  <w:style w:type="character" w:customStyle="1" w:styleId="a">
    <w:name w:val="a"/>
    <w:basedOn w:val="DefaultParagraphFont"/>
  </w:style>
  <w:style w:type="character" w:customStyle="1" w:styleId="l12">
    <w:name w:val="l12"/>
    <w:basedOn w:val="DefaultParagraphFont"/>
  </w:style>
  <w:style w:type="character" w:customStyle="1" w:styleId="l">
    <w:name w:val="l"/>
    <w:basedOn w:val="DefaultParagraphFont"/>
  </w:style>
  <w:style w:type="character" w:customStyle="1" w:styleId="l11">
    <w:name w:val="l11"/>
    <w:basedOn w:val="DefaultParagraphFont"/>
  </w:style>
  <w:style w:type="paragraph" w:styleId="HTMLPreformatted">
    <w:name w:val="HTML Preformatted"/>
    <w:basedOn w:val="Normal"/>
    <w:link w:val="HTMLPreformatted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rPr>
      <w:rFonts w:ascii="Cambria" w:eastAsia="SimSun" w:hAnsi="Cambria" w:cs="SimSun"/>
      <w:b/>
      <w:bCs/>
      <w:color w:val="4F81BD"/>
      <w:kern w:val="2"/>
      <w:sz w:val="20"/>
      <w:szCs w:val="20"/>
      <w:lang w:val="en-US" w:eastAsia="ja-JP"/>
    </w:rPr>
  </w:style>
  <w:style w:type="character" w:customStyle="1" w:styleId="algo-summary">
    <w:name w:val="algo-summary"/>
    <w:basedOn w:val="DefaultParagraphFont"/>
  </w:style>
  <w:style w:type="paragraph" w:styleId="NoSpacing">
    <w:name w:val="No Spacing"/>
    <w:link w:val="NoSpacingChar"/>
    <w:uiPriority w:val="1"/>
    <w:qFormat/>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Pr>
      <w:rFonts w:ascii="Calibri" w:eastAsia="Calibri" w:hAnsi="Calibri" w:cs="Times New Roman"/>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rPr>
      <w:rFonts w:ascii="Times" w:eastAsia="Times New Roman" w:hAnsi="Times" w:cs="Times"/>
      <w:sz w:val="27"/>
      <w:szCs w:val="27"/>
    </w:rPr>
  </w:style>
  <w:style w:type="paragraph" w:customStyle="1" w:styleId="NormalArial">
    <w:name w:val="Normal +Arial"/>
    <w:basedOn w:val="Normal"/>
    <w:link w:val="NormalArialChar"/>
    <w:pPr>
      <w:widowControl/>
      <w:ind w:firstLine="0"/>
    </w:pPr>
    <w:rPr>
      <w:rFonts w:ascii="Times" w:eastAsia="Times New Roman" w:hAnsi="Times" w:cs="Times"/>
      <w:kern w:val="0"/>
      <w:sz w:val="27"/>
      <w:szCs w:val="27"/>
      <w:lang w:val="id-ID" w:eastAsia="en-US"/>
    </w:r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lang w:val="en-US"/>
    </w:rPr>
  </w:style>
  <w:style w:type="character" w:customStyle="1" w:styleId="NoSpacingChar">
    <w:name w:val="No Spacing Char"/>
    <w:basedOn w:val="DefaultParagraphFont"/>
    <w:link w:val="NoSpacing"/>
    <w:uiPriority w:val="1"/>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7.jpeg"/><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988B6-1529-4BB2-BEB1-C9DDCBCA5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7444</Words>
  <Characters>42437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6</cp:revision>
  <cp:lastPrinted>2018-10-09T15:34:00Z</cp:lastPrinted>
  <dcterms:created xsi:type="dcterms:W3CDTF">2021-12-28T04:23:00Z</dcterms:created>
  <dcterms:modified xsi:type="dcterms:W3CDTF">2022-01-04T14:21:00Z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y fmtid="{D5CDD505-2E9C-101B-9397-08002B2CF9AE}" pid="25" name="ICV">
    <vt:lpwstr>47aa9200722e4ddf8b7ac2e66fdbcabd</vt:lpwstr>
  </property>
</Properties>
</file>