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Default Extension="jpeg" ContentType="image/jpeg"/>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Default Extension="png" ContentType="image/png"/>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841" w:right="0" w:firstLine="0"/>
        <w:jc w:val="left"/>
        <w:rPr>
          <w:position w:val="4"/>
          <w:sz w:val="20"/>
        </w:rPr>
      </w:pPr>
      <w:r>
        <w:rPr>
          <w:sz w:val="20"/>
        </w:rPr>
        <mc:AlternateContent>
          <mc:Choice Requires="wps">
            <w:drawing>
              <wp:inline distT="0" distB="0" distL="0" distR="0">
                <wp:extent cx="4381500" cy="1112520"/>
                <wp:effectExtent l="0" t="0" r="0" b="0"/>
                <wp:docPr id="6" name="Textbox 6"/>
                <wp:cNvGraphicFramePr>
                  <a:graphicFrameLocks/>
                </wp:cNvGraphicFramePr>
                <a:graphic>
                  <a:graphicData uri="http://schemas.microsoft.com/office/word/2010/wordprocessingShape">
                    <wps:wsp>
                      <wps:cNvPr id="6" name="Textbox 6"/>
                      <wps:cNvSpPr txBox="1"/>
                      <wps:spPr>
                        <a:xfrm>
                          <a:off x="0" y="0"/>
                          <a:ext cx="4381500" cy="1112520"/>
                        </a:xfrm>
                        <a:prstGeom prst="rect">
                          <a:avLst/>
                        </a:prstGeom>
                        <a:solidFill>
                          <a:srgbClr val="660066"/>
                        </a:solidFill>
                      </wps:spPr>
                      <wps:txbx>
                        <w:txbxContent>
                          <w:p>
                            <w:pPr>
                              <w:spacing w:line="212" w:lineRule="exact" w:before="73"/>
                              <w:ind w:left="223" w:right="0" w:firstLine="0"/>
                              <w:jc w:val="center"/>
                              <w:rPr>
                                <w:rFonts w:ascii="Gadugi"/>
                                <w:color w:val="000000"/>
                                <w:sz w:val="16"/>
                              </w:rPr>
                            </w:pPr>
                            <w:r>
                              <w:rPr>
                                <w:rFonts w:ascii="Gadugi"/>
                                <w:color w:val="FFFFFF"/>
                                <w:sz w:val="16"/>
                              </w:rPr>
                              <w:t>Available</w:t>
                            </w:r>
                            <w:r>
                              <w:rPr>
                                <w:rFonts w:ascii="Gadugi"/>
                                <w:color w:val="FFFFFF"/>
                                <w:spacing w:val="-4"/>
                                <w:sz w:val="16"/>
                              </w:rPr>
                              <w:t> </w:t>
                            </w:r>
                            <w:r>
                              <w:rPr>
                                <w:rFonts w:ascii="Gadugi"/>
                                <w:color w:val="FFFFFF"/>
                                <w:sz w:val="16"/>
                              </w:rPr>
                              <w:t>online</w:t>
                            </w:r>
                            <w:r>
                              <w:rPr>
                                <w:rFonts w:ascii="Gadugi"/>
                                <w:color w:val="FFFFFF"/>
                                <w:spacing w:val="-7"/>
                                <w:sz w:val="16"/>
                              </w:rPr>
                              <w:t> </w:t>
                            </w:r>
                            <w:r>
                              <w:rPr>
                                <w:rFonts w:ascii="Gadugi"/>
                                <w:color w:val="FFFFFF"/>
                                <w:sz w:val="16"/>
                              </w:rPr>
                              <w:t>at</w:t>
                            </w:r>
                            <w:r>
                              <w:rPr>
                                <w:rFonts w:ascii="Gadugi"/>
                                <w:color w:val="FFFFFF"/>
                                <w:spacing w:val="-7"/>
                                <w:sz w:val="16"/>
                              </w:rPr>
                              <w:t> </w:t>
                            </w:r>
                            <w:hyperlink r:id="rId7">
                              <w:r>
                                <w:rPr>
                                  <w:rFonts w:ascii="Gadugi"/>
                                  <w:color w:val="FFFFFF"/>
                                  <w:spacing w:val="-2"/>
                                  <w:sz w:val="16"/>
                                </w:rPr>
                                <w:t>www.jurnal.abulyatama.ac.id/tilapia</w:t>
                              </w:r>
                            </w:hyperlink>
                          </w:p>
                          <w:p>
                            <w:pPr>
                              <w:spacing w:line="212" w:lineRule="exact" w:before="0"/>
                              <w:ind w:left="223" w:right="163" w:firstLine="0"/>
                              <w:jc w:val="center"/>
                              <w:rPr>
                                <w:rFonts w:ascii="Gadugi"/>
                                <w:color w:val="000000"/>
                                <w:sz w:val="16"/>
                              </w:rPr>
                            </w:pPr>
                            <w:r>
                              <w:rPr>
                                <w:rFonts w:ascii="Gadugi"/>
                                <w:color w:val="FFFFFF"/>
                                <w:sz w:val="16"/>
                              </w:rPr>
                              <w:t>ISSN 2721-</w:t>
                            </w:r>
                            <w:r>
                              <w:rPr>
                                <w:rFonts w:ascii="Gadugi"/>
                                <w:color w:val="FFFFFF"/>
                                <w:spacing w:val="-2"/>
                                <w:sz w:val="16"/>
                              </w:rPr>
                              <w:t>592X(Online)</w:t>
                            </w:r>
                          </w:p>
                          <w:p>
                            <w:pPr>
                              <w:spacing w:before="3"/>
                              <w:ind w:left="223" w:right="170" w:firstLine="0"/>
                              <w:jc w:val="center"/>
                              <w:rPr>
                                <w:rFonts w:ascii="Gadugi"/>
                                <w:b/>
                                <w:color w:val="000000"/>
                                <w:sz w:val="28"/>
                              </w:rPr>
                            </w:pPr>
                            <w:r>
                              <w:rPr>
                                <w:rFonts w:ascii="Gadugi"/>
                                <w:b/>
                                <w:color w:val="FFFFFF"/>
                                <w:spacing w:val="-2"/>
                                <w:sz w:val="28"/>
                              </w:rPr>
                              <w:t>Universitas</w:t>
                            </w:r>
                            <w:r>
                              <w:rPr>
                                <w:rFonts w:ascii="Gadugi"/>
                                <w:b/>
                                <w:color w:val="FFFFFF"/>
                                <w:sz w:val="28"/>
                              </w:rPr>
                              <w:t> </w:t>
                            </w:r>
                            <w:r>
                              <w:rPr>
                                <w:rFonts w:ascii="Gadugi"/>
                                <w:b/>
                                <w:color w:val="FFFFFF"/>
                                <w:spacing w:val="-2"/>
                                <w:sz w:val="28"/>
                              </w:rPr>
                              <w:t>Abulyatama</w:t>
                            </w:r>
                          </w:p>
                          <w:p>
                            <w:pPr>
                              <w:spacing w:line="515" w:lineRule="exact" w:before="3"/>
                              <w:ind w:left="223" w:right="168" w:firstLine="0"/>
                              <w:jc w:val="center"/>
                              <w:rPr>
                                <w:rFonts w:ascii="Gadugi"/>
                                <w:b/>
                                <w:color w:val="000000"/>
                                <w:sz w:val="40"/>
                              </w:rPr>
                            </w:pPr>
                            <w:r>
                              <w:rPr>
                                <w:rFonts w:ascii="Gadugi"/>
                                <w:b/>
                                <w:color w:val="FFFFFF"/>
                                <w:sz w:val="40"/>
                              </w:rPr>
                              <w:t>Jurnal</w:t>
                            </w:r>
                            <w:r>
                              <w:rPr>
                                <w:rFonts w:ascii="Gadugi"/>
                                <w:b/>
                                <w:color w:val="FFFFFF"/>
                                <w:spacing w:val="-10"/>
                                <w:sz w:val="40"/>
                              </w:rPr>
                              <w:t> </w:t>
                            </w:r>
                            <w:r>
                              <w:rPr>
                                <w:rFonts w:ascii="Gadugi"/>
                                <w:b/>
                                <w:color w:val="FFFFFF"/>
                                <w:spacing w:val="-2"/>
                                <w:sz w:val="40"/>
                              </w:rPr>
                              <w:t>TILAPIA</w:t>
                            </w:r>
                          </w:p>
                          <w:p>
                            <w:pPr>
                              <w:spacing w:line="262" w:lineRule="exact" w:before="0"/>
                              <w:ind w:left="223" w:right="157" w:firstLine="0"/>
                              <w:jc w:val="center"/>
                              <w:rPr>
                                <w:rFonts w:ascii="Gadugi"/>
                                <w:color w:val="000000"/>
                                <w:sz w:val="21"/>
                              </w:rPr>
                            </w:pPr>
                            <w:r>
                              <w:rPr>
                                <w:rFonts w:ascii="Gadugi"/>
                                <w:color w:val="FFFFFF"/>
                                <w:spacing w:val="-6"/>
                                <w:sz w:val="21"/>
                              </w:rPr>
                              <w:t>(Ilmu</w:t>
                            </w:r>
                            <w:r>
                              <w:rPr>
                                <w:rFonts w:ascii="Gadugi"/>
                                <w:color w:val="FFFFFF"/>
                                <w:spacing w:val="-2"/>
                                <w:sz w:val="21"/>
                              </w:rPr>
                              <w:t> </w:t>
                            </w:r>
                            <w:r>
                              <w:rPr>
                                <w:rFonts w:ascii="Gadugi"/>
                                <w:color w:val="FFFFFF"/>
                                <w:spacing w:val="-6"/>
                                <w:sz w:val="21"/>
                              </w:rPr>
                              <w:t>Perikanan</w:t>
                            </w:r>
                            <w:r>
                              <w:rPr>
                                <w:rFonts w:ascii="Gadugi"/>
                                <w:color w:val="FFFFFF"/>
                                <w:sz w:val="21"/>
                              </w:rPr>
                              <w:t> </w:t>
                            </w:r>
                            <w:r>
                              <w:rPr>
                                <w:rFonts w:ascii="Gadugi"/>
                                <w:color w:val="FFFFFF"/>
                                <w:spacing w:val="-6"/>
                                <w:sz w:val="21"/>
                              </w:rPr>
                              <w:t>dan</w:t>
                            </w:r>
                            <w:r>
                              <w:rPr>
                                <w:rFonts w:ascii="Gadugi"/>
                                <w:color w:val="FFFFFF"/>
                                <w:sz w:val="21"/>
                              </w:rPr>
                              <w:t> </w:t>
                            </w:r>
                            <w:r>
                              <w:rPr>
                                <w:rFonts w:ascii="Gadugi"/>
                                <w:color w:val="FFFFFF"/>
                                <w:spacing w:val="-6"/>
                                <w:sz w:val="21"/>
                              </w:rPr>
                              <w:t>Perairan)</w:t>
                            </w:r>
                          </w:p>
                        </w:txbxContent>
                      </wps:txbx>
                      <wps:bodyPr wrap="square" lIns="0" tIns="0" rIns="0" bIns="0" rtlCol="0">
                        <a:noAutofit/>
                      </wps:bodyPr>
                    </wps:wsp>
                  </a:graphicData>
                </a:graphic>
              </wp:inline>
            </w:drawing>
          </mc:Choice>
          <mc:Fallback>
            <w:pict>
              <v:shape style="width:345pt;height:87.6pt;mso-position-horizontal-relative:char;mso-position-vertical-relative:line" type="#_x0000_t202" id="docshape4" filled="true" fillcolor="#660066" stroked="false">
                <w10:anchorlock/>
                <v:textbox inset="0,0,0,0">
                  <w:txbxContent>
                    <w:p>
                      <w:pPr>
                        <w:spacing w:line="212" w:lineRule="exact" w:before="73"/>
                        <w:ind w:left="223" w:right="0" w:firstLine="0"/>
                        <w:jc w:val="center"/>
                        <w:rPr>
                          <w:rFonts w:ascii="Gadugi"/>
                          <w:color w:val="000000"/>
                          <w:sz w:val="16"/>
                        </w:rPr>
                      </w:pPr>
                      <w:r>
                        <w:rPr>
                          <w:rFonts w:ascii="Gadugi"/>
                          <w:color w:val="FFFFFF"/>
                          <w:sz w:val="16"/>
                        </w:rPr>
                        <w:t>Available</w:t>
                      </w:r>
                      <w:r>
                        <w:rPr>
                          <w:rFonts w:ascii="Gadugi"/>
                          <w:color w:val="FFFFFF"/>
                          <w:spacing w:val="-4"/>
                          <w:sz w:val="16"/>
                        </w:rPr>
                        <w:t> </w:t>
                      </w:r>
                      <w:r>
                        <w:rPr>
                          <w:rFonts w:ascii="Gadugi"/>
                          <w:color w:val="FFFFFF"/>
                          <w:sz w:val="16"/>
                        </w:rPr>
                        <w:t>online</w:t>
                      </w:r>
                      <w:r>
                        <w:rPr>
                          <w:rFonts w:ascii="Gadugi"/>
                          <w:color w:val="FFFFFF"/>
                          <w:spacing w:val="-7"/>
                          <w:sz w:val="16"/>
                        </w:rPr>
                        <w:t> </w:t>
                      </w:r>
                      <w:r>
                        <w:rPr>
                          <w:rFonts w:ascii="Gadugi"/>
                          <w:color w:val="FFFFFF"/>
                          <w:sz w:val="16"/>
                        </w:rPr>
                        <w:t>at</w:t>
                      </w:r>
                      <w:r>
                        <w:rPr>
                          <w:rFonts w:ascii="Gadugi"/>
                          <w:color w:val="FFFFFF"/>
                          <w:spacing w:val="-7"/>
                          <w:sz w:val="16"/>
                        </w:rPr>
                        <w:t> </w:t>
                      </w:r>
                      <w:hyperlink r:id="rId7">
                        <w:r>
                          <w:rPr>
                            <w:rFonts w:ascii="Gadugi"/>
                            <w:color w:val="FFFFFF"/>
                            <w:spacing w:val="-2"/>
                            <w:sz w:val="16"/>
                          </w:rPr>
                          <w:t>www.jurnal.abulyatama.ac.id/tilapia</w:t>
                        </w:r>
                      </w:hyperlink>
                    </w:p>
                    <w:p>
                      <w:pPr>
                        <w:spacing w:line="212" w:lineRule="exact" w:before="0"/>
                        <w:ind w:left="223" w:right="163" w:firstLine="0"/>
                        <w:jc w:val="center"/>
                        <w:rPr>
                          <w:rFonts w:ascii="Gadugi"/>
                          <w:color w:val="000000"/>
                          <w:sz w:val="16"/>
                        </w:rPr>
                      </w:pPr>
                      <w:r>
                        <w:rPr>
                          <w:rFonts w:ascii="Gadugi"/>
                          <w:color w:val="FFFFFF"/>
                          <w:sz w:val="16"/>
                        </w:rPr>
                        <w:t>ISSN 2721-</w:t>
                      </w:r>
                      <w:r>
                        <w:rPr>
                          <w:rFonts w:ascii="Gadugi"/>
                          <w:color w:val="FFFFFF"/>
                          <w:spacing w:val="-2"/>
                          <w:sz w:val="16"/>
                        </w:rPr>
                        <w:t>592X(Online)</w:t>
                      </w:r>
                    </w:p>
                    <w:p>
                      <w:pPr>
                        <w:spacing w:before="3"/>
                        <w:ind w:left="223" w:right="170" w:firstLine="0"/>
                        <w:jc w:val="center"/>
                        <w:rPr>
                          <w:rFonts w:ascii="Gadugi"/>
                          <w:b/>
                          <w:color w:val="000000"/>
                          <w:sz w:val="28"/>
                        </w:rPr>
                      </w:pPr>
                      <w:r>
                        <w:rPr>
                          <w:rFonts w:ascii="Gadugi"/>
                          <w:b/>
                          <w:color w:val="FFFFFF"/>
                          <w:spacing w:val="-2"/>
                          <w:sz w:val="28"/>
                        </w:rPr>
                        <w:t>Universitas</w:t>
                      </w:r>
                      <w:r>
                        <w:rPr>
                          <w:rFonts w:ascii="Gadugi"/>
                          <w:b/>
                          <w:color w:val="FFFFFF"/>
                          <w:sz w:val="28"/>
                        </w:rPr>
                        <w:t> </w:t>
                      </w:r>
                      <w:r>
                        <w:rPr>
                          <w:rFonts w:ascii="Gadugi"/>
                          <w:b/>
                          <w:color w:val="FFFFFF"/>
                          <w:spacing w:val="-2"/>
                          <w:sz w:val="28"/>
                        </w:rPr>
                        <w:t>Abulyatama</w:t>
                      </w:r>
                    </w:p>
                    <w:p>
                      <w:pPr>
                        <w:spacing w:line="515" w:lineRule="exact" w:before="3"/>
                        <w:ind w:left="223" w:right="168" w:firstLine="0"/>
                        <w:jc w:val="center"/>
                        <w:rPr>
                          <w:rFonts w:ascii="Gadugi"/>
                          <w:b/>
                          <w:color w:val="000000"/>
                          <w:sz w:val="40"/>
                        </w:rPr>
                      </w:pPr>
                      <w:r>
                        <w:rPr>
                          <w:rFonts w:ascii="Gadugi"/>
                          <w:b/>
                          <w:color w:val="FFFFFF"/>
                          <w:sz w:val="40"/>
                        </w:rPr>
                        <w:t>Jurnal</w:t>
                      </w:r>
                      <w:r>
                        <w:rPr>
                          <w:rFonts w:ascii="Gadugi"/>
                          <w:b/>
                          <w:color w:val="FFFFFF"/>
                          <w:spacing w:val="-10"/>
                          <w:sz w:val="40"/>
                        </w:rPr>
                        <w:t> </w:t>
                      </w:r>
                      <w:r>
                        <w:rPr>
                          <w:rFonts w:ascii="Gadugi"/>
                          <w:b/>
                          <w:color w:val="FFFFFF"/>
                          <w:spacing w:val="-2"/>
                          <w:sz w:val="40"/>
                        </w:rPr>
                        <w:t>TILAPIA</w:t>
                      </w:r>
                    </w:p>
                    <w:p>
                      <w:pPr>
                        <w:spacing w:line="262" w:lineRule="exact" w:before="0"/>
                        <w:ind w:left="223" w:right="157" w:firstLine="0"/>
                        <w:jc w:val="center"/>
                        <w:rPr>
                          <w:rFonts w:ascii="Gadugi"/>
                          <w:color w:val="000000"/>
                          <w:sz w:val="21"/>
                        </w:rPr>
                      </w:pPr>
                      <w:r>
                        <w:rPr>
                          <w:rFonts w:ascii="Gadugi"/>
                          <w:color w:val="FFFFFF"/>
                          <w:spacing w:val="-6"/>
                          <w:sz w:val="21"/>
                        </w:rPr>
                        <w:t>(Ilmu</w:t>
                      </w:r>
                      <w:r>
                        <w:rPr>
                          <w:rFonts w:ascii="Gadugi"/>
                          <w:color w:val="FFFFFF"/>
                          <w:spacing w:val="-2"/>
                          <w:sz w:val="21"/>
                        </w:rPr>
                        <w:t> </w:t>
                      </w:r>
                      <w:r>
                        <w:rPr>
                          <w:rFonts w:ascii="Gadugi"/>
                          <w:color w:val="FFFFFF"/>
                          <w:spacing w:val="-6"/>
                          <w:sz w:val="21"/>
                        </w:rPr>
                        <w:t>Perikanan</w:t>
                      </w:r>
                      <w:r>
                        <w:rPr>
                          <w:rFonts w:ascii="Gadugi"/>
                          <w:color w:val="FFFFFF"/>
                          <w:sz w:val="21"/>
                        </w:rPr>
                        <w:t> </w:t>
                      </w:r>
                      <w:r>
                        <w:rPr>
                          <w:rFonts w:ascii="Gadugi"/>
                          <w:color w:val="FFFFFF"/>
                          <w:spacing w:val="-6"/>
                          <w:sz w:val="21"/>
                        </w:rPr>
                        <w:t>dan</w:t>
                      </w:r>
                      <w:r>
                        <w:rPr>
                          <w:rFonts w:ascii="Gadugi"/>
                          <w:color w:val="FFFFFF"/>
                          <w:sz w:val="21"/>
                        </w:rPr>
                        <w:t> </w:t>
                      </w:r>
                      <w:r>
                        <w:rPr>
                          <w:rFonts w:ascii="Gadugi"/>
                          <w:color w:val="FFFFFF"/>
                          <w:spacing w:val="-6"/>
                          <w:sz w:val="21"/>
                        </w:rPr>
                        <w:t>Perairan)</w:t>
                      </w:r>
                    </w:p>
                  </w:txbxContent>
                </v:textbox>
                <v:fill type="solid"/>
              </v:shape>
            </w:pict>
          </mc:Fallback>
        </mc:AlternateContent>
      </w:r>
      <w:r>
        <w:rPr>
          <w:sz w:val="20"/>
        </w:rPr>
      </w:r>
      <w:r>
        <w:rPr>
          <w:spacing w:val="69"/>
          <w:sz w:val="20"/>
        </w:rPr>
        <w:t> </w:t>
      </w:r>
      <w:r>
        <w:rPr>
          <w:spacing w:val="69"/>
          <w:position w:val="4"/>
          <w:sz w:val="20"/>
        </w:rPr>
        <w:drawing>
          <wp:inline distT="0" distB="0" distL="0" distR="0">
            <wp:extent cx="745053" cy="1056131"/>
            <wp:effectExtent l="0" t="0" r="0" b="0"/>
            <wp:docPr id="7" name="Image 7"/>
            <wp:cNvGraphicFramePr>
              <a:graphicFrameLocks/>
            </wp:cNvGraphicFramePr>
            <a:graphic>
              <a:graphicData uri="http://schemas.openxmlformats.org/drawingml/2006/picture">
                <pic:pic>
                  <pic:nvPicPr>
                    <pic:cNvPr id="7" name="Image 7"/>
                    <pic:cNvPicPr/>
                  </pic:nvPicPr>
                  <pic:blipFill>
                    <a:blip r:embed="rId8" cstate="print"/>
                    <a:stretch>
                      <a:fillRect/>
                    </a:stretch>
                  </pic:blipFill>
                  <pic:spPr>
                    <a:xfrm>
                      <a:off x="0" y="0"/>
                      <a:ext cx="745053" cy="1056131"/>
                    </a:xfrm>
                    <a:prstGeom prst="rect">
                      <a:avLst/>
                    </a:prstGeom>
                  </pic:spPr>
                </pic:pic>
              </a:graphicData>
            </a:graphic>
          </wp:inline>
        </w:drawing>
      </w:r>
      <w:r>
        <w:rPr>
          <w:spacing w:val="69"/>
          <w:position w:val="4"/>
          <w:sz w:val="20"/>
        </w:rPr>
      </w:r>
    </w:p>
    <w:p>
      <w:pPr>
        <w:pStyle w:val="BodyText"/>
        <w:spacing w:before="3"/>
        <w:ind w:left="0"/>
        <w:jc w:val="left"/>
        <w:rPr>
          <w:sz w:val="9"/>
        </w:rPr>
      </w:pPr>
      <w:r>
        <w:rPr>
          <w:sz w:val="9"/>
        </w:rPr>
        <mc:AlternateContent>
          <mc:Choice Requires="wps">
            <w:drawing>
              <wp:anchor distT="0" distB="0" distL="0" distR="0" allowOverlap="1" layoutInCell="1" locked="0" behindDoc="1" simplePos="0" relativeHeight="487588352">
                <wp:simplePos x="0" y="0"/>
                <wp:positionH relativeFrom="page">
                  <wp:posOffset>866775</wp:posOffset>
                </wp:positionH>
                <wp:positionV relativeFrom="paragraph">
                  <wp:posOffset>83185</wp:posOffset>
                </wp:positionV>
                <wp:extent cx="5867400" cy="71755"/>
                <wp:effectExtent l="0" t="0" r="0" b="0"/>
                <wp:wrapTopAndBottom/>
                <wp:docPr id="8" name="Group 8"/>
                <wp:cNvGraphicFramePr>
                  <a:graphicFrameLocks/>
                </wp:cNvGraphicFramePr>
                <a:graphic>
                  <a:graphicData uri="http://schemas.microsoft.com/office/word/2010/wordprocessingGroup">
                    <wpg:wgp>
                      <wpg:cNvPr id="8" name="Group 8"/>
                      <wpg:cNvGrpSpPr/>
                      <wpg:grpSpPr>
                        <a:xfrm>
                          <a:off x="0" y="0"/>
                          <a:ext cx="5867400" cy="71755"/>
                          <a:chExt cx="5867400" cy="71755"/>
                        </a:xfrm>
                      </wpg:grpSpPr>
                      <wps:wsp>
                        <wps:cNvPr id="9" name="Graphic 9"/>
                        <wps:cNvSpPr/>
                        <wps:spPr>
                          <a:xfrm>
                            <a:off x="19050" y="53975"/>
                            <a:ext cx="5848350" cy="1270"/>
                          </a:xfrm>
                          <a:custGeom>
                            <a:avLst/>
                            <a:gdLst/>
                            <a:ahLst/>
                            <a:cxnLst/>
                            <a:rect l="l" t="t" r="r" b="b"/>
                            <a:pathLst>
                              <a:path w="5848350" h="0">
                                <a:moveTo>
                                  <a:pt x="0" y="0"/>
                                </a:moveTo>
                                <a:lnTo>
                                  <a:pt x="5848350" y="0"/>
                                </a:lnTo>
                              </a:path>
                            </a:pathLst>
                          </a:custGeom>
                          <a:ln w="34925">
                            <a:solidFill>
                              <a:srgbClr val="000000"/>
                            </a:solidFill>
                            <a:prstDash val="solid"/>
                          </a:ln>
                        </wps:spPr>
                        <wps:bodyPr wrap="square" lIns="0" tIns="0" rIns="0" bIns="0" rtlCol="0">
                          <a:prstTxWarp prst="textNoShape">
                            <a:avLst/>
                          </a:prstTxWarp>
                          <a:noAutofit/>
                        </wps:bodyPr>
                      </wps:wsp>
                      <wps:wsp>
                        <wps:cNvPr id="10" name="Graphic 10"/>
                        <wps:cNvSpPr/>
                        <wps:spPr>
                          <a:xfrm>
                            <a:off x="0" y="6350"/>
                            <a:ext cx="5848350" cy="1270"/>
                          </a:xfrm>
                          <a:custGeom>
                            <a:avLst/>
                            <a:gdLst/>
                            <a:ahLst/>
                            <a:cxnLst/>
                            <a:rect l="l" t="t" r="r" b="b"/>
                            <a:pathLst>
                              <a:path w="5848350" h="0">
                                <a:moveTo>
                                  <a:pt x="0" y="0"/>
                                </a:moveTo>
                                <a:lnTo>
                                  <a:pt x="5848350" y="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8.25pt;margin-top:6.55pt;width:462pt;height:5.65pt;mso-position-horizontal-relative:page;mso-position-vertical-relative:paragraph;z-index:-15728128;mso-wrap-distance-left:0;mso-wrap-distance-right:0" id="docshapegroup5" coordorigin="1365,131" coordsize="9240,113">
                <v:line style="position:absolute" from="1395,216" to="10605,216" stroked="true" strokeweight="2.75pt" strokecolor="#000000">
                  <v:stroke dashstyle="solid"/>
                </v:line>
                <v:line style="position:absolute" from="1365,141" to="10575,141" stroked="true" strokeweight="1pt" strokecolor="#000000">
                  <v:stroke dashstyle="solid"/>
                </v:line>
                <w10:wrap type="topAndBottom"/>
              </v:group>
            </w:pict>
          </mc:Fallback>
        </mc:AlternateContent>
      </w:r>
    </w:p>
    <w:p>
      <w:pPr>
        <w:pStyle w:val="Heading1"/>
        <w:spacing w:line="242" w:lineRule="auto" w:before="122"/>
        <w:ind w:left="491" w:firstLine="57"/>
      </w:pPr>
      <w:r>
        <w:rPr/>
        <w:t>STERILISASI</w:t>
      </w:r>
      <w:r>
        <w:rPr>
          <w:spacing w:val="-6"/>
        </w:rPr>
        <w:t> </w:t>
      </w:r>
      <w:r>
        <w:rPr/>
        <w:t>KULIT</w:t>
      </w:r>
      <w:r>
        <w:rPr>
          <w:spacing w:val="-10"/>
        </w:rPr>
        <w:t> </w:t>
      </w:r>
      <w:r>
        <w:rPr/>
        <w:t>IKAN</w:t>
      </w:r>
      <w:r>
        <w:rPr>
          <w:spacing w:val="-6"/>
        </w:rPr>
        <w:t> </w:t>
      </w:r>
      <w:r>
        <w:rPr/>
        <w:t>KAMBING-KAMBING</w:t>
      </w:r>
      <w:r>
        <w:rPr>
          <w:spacing w:val="-7"/>
        </w:rPr>
        <w:t> </w:t>
      </w:r>
      <w:r>
        <w:rPr/>
        <w:t>(</w:t>
      </w:r>
      <w:r>
        <w:rPr>
          <w:i/>
        </w:rPr>
        <w:t>Abalistes</w:t>
      </w:r>
      <w:r>
        <w:rPr>
          <w:i/>
          <w:spacing w:val="-4"/>
        </w:rPr>
        <w:t> </w:t>
      </w:r>
      <w:r>
        <w:rPr>
          <w:i/>
        </w:rPr>
        <w:t>stellaris</w:t>
      </w:r>
      <w:r>
        <w:rPr/>
        <w:t>) MENGGUNAKAN METODE IRADIASI GAMMA</w:t>
      </w:r>
      <w:r>
        <w:rPr>
          <w:spacing w:val="-4"/>
        </w:rPr>
        <w:t> </w:t>
      </w:r>
      <w:r>
        <w:rPr/>
        <w:t>MENJADI BAHAN</w:t>
      </w:r>
    </w:p>
    <w:p>
      <w:pPr>
        <w:spacing w:line="320" w:lineRule="exact" w:before="0"/>
        <w:ind w:left="3666" w:right="0" w:firstLine="0"/>
        <w:jc w:val="left"/>
        <w:rPr>
          <w:b/>
          <w:sz w:val="28"/>
        </w:rPr>
      </w:pPr>
      <w:r>
        <w:rPr>
          <w:b/>
          <w:sz w:val="28"/>
        </w:rPr>
        <w:t>BAKU</w:t>
      </w:r>
      <w:r>
        <w:rPr>
          <w:b/>
          <w:spacing w:val="-6"/>
          <w:sz w:val="28"/>
        </w:rPr>
        <w:t> </w:t>
      </w:r>
      <w:r>
        <w:rPr>
          <w:b/>
          <w:spacing w:val="-2"/>
          <w:sz w:val="28"/>
        </w:rPr>
        <w:t>KOLAGEN</w:t>
      </w:r>
    </w:p>
    <w:p>
      <w:pPr>
        <w:pStyle w:val="BodyText"/>
        <w:spacing w:before="156"/>
        <w:ind w:left="0"/>
        <w:jc w:val="left"/>
        <w:rPr>
          <w:b/>
          <w:sz w:val="28"/>
        </w:rPr>
      </w:pPr>
    </w:p>
    <w:p>
      <w:pPr>
        <w:spacing w:before="0"/>
        <w:ind w:left="218" w:right="0" w:firstLine="0"/>
        <w:jc w:val="center"/>
        <w:rPr>
          <w:b/>
          <w:sz w:val="22"/>
        </w:rPr>
      </w:pPr>
      <w:bookmarkStart w:name="Yusmianda1, Lia Handayani*1, Indria Mahg" w:id="1"/>
      <w:bookmarkEnd w:id="1"/>
      <w:r>
        <w:rPr/>
      </w:r>
      <w:r>
        <w:rPr>
          <w:b/>
          <w:sz w:val="22"/>
        </w:rPr>
        <w:t>Yusmianda</w:t>
      </w:r>
      <w:r>
        <w:rPr>
          <w:b/>
          <w:sz w:val="22"/>
          <w:vertAlign w:val="superscript"/>
        </w:rPr>
        <w:t>1</w:t>
      </w:r>
      <w:r>
        <w:rPr>
          <w:b/>
          <w:sz w:val="22"/>
          <w:vertAlign w:val="baseline"/>
        </w:rPr>
        <w:t>,</w:t>
      </w:r>
      <w:r>
        <w:rPr>
          <w:b/>
          <w:spacing w:val="-12"/>
          <w:sz w:val="22"/>
          <w:vertAlign w:val="baseline"/>
        </w:rPr>
        <w:t> </w:t>
      </w:r>
      <w:r>
        <w:rPr>
          <w:b/>
          <w:sz w:val="22"/>
          <w:vertAlign w:val="baseline"/>
        </w:rPr>
        <w:t>Lia</w:t>
      </w:r>
      <w:r>
        <w:rPr>
          <w:b/>
          <w:spacing w:val="-14"/>
          <w:sz w:val="22"/>
          <w:vertAlign w:val="baseline"/>
        </w:rPr>
        <w:t> </w:t>
      </w:r>
      <w:r>
        <w:rPr>
          <w:b/>
          <w:sz w:val="22"/>
          <w:vertAlign w:val="baseline"/>
        </w:rPr>
        <w:t>Handayani*</w:t>
      </w:r>
      <w:r>
        <w:rPr>
          <w:b/>
          <w:sz w:val="22"/>
          <w:vertAlign w:val="superscript"/>
        </w:rPr>
        <w:t>1</w:t>
      </w:r>
      <w:r>
        <w:rPr>
          <w:b/>
          <w:sz w:val="22"/>
          <w:vertAlign w:val="baseline"/>
        </w:rPr>
        <w:t>,</w:t>
      </w:r>
      <w:r>
        <w:rPr>
          <w:b/>
          <w:spacing w:val="-9"/>
          <w:sz w:val="22"/>
          <w:vertAlign w:val="baseline"/>
        </w:rPr>
        <w:t> </w:t>
      </w:r>
      <w:r>
        <w:rPr>
          <w:b/>
          <w:sz w:val="22"/>
          <w:vertAlign w:val="baseline"/>
        </w:rPr>
        <w:t>Indria</w:t>
      </w:r>
      <w:r>
        <w:rPr>
          <w:b/>
          <w:spacing w:val="-13"/>
          <w:sz w:val="22"/>
          <w:vertAlign w:val="baseline"/>
        </w:rPr>
        <w:t> </w:t>
      </w:r>
      <w:r>
        <w:rPr>
          <w:b/>
          <w:spacing w:val="-2"/>
          <w:sz w:val="22"/>
          <w:vertAlign w:val="baseline"/>
        </w:rPr>
        <w:t>Mahgfirah</w:t>
      </w:r>
      <w:r>
        <w:rPr>
          <w:b/>
          <w:spacing w:val="-2"/>
          <w:sz w:val="22"/>
          <w:vertAlign w:val="superscript"/>
        </w:rPr>
        <w:t>2</w:t>
      </w:r>
    </w:p>
    <w:p>
      <w:pPr>
        <w:spacing w:line="252" w:lineRule="exact" w:before="59"/>
        <w:ind w:left="218" w:right="583" w:firstLine="0"/>
        <w:jc w:val="center"/>
        <w:rPr>
          <w:sz w:val="22"/>
        </w:rPr>
      </w:pPr>
      <w:r>
        <w:rPr>
          <w:sz w:val="22"/>
          <w:vertAlign w:val="superscript"/>
        </w:rPr>
        <w:t>1</w:t>
      </w:r>
      <w:r>
        <w:rPr>
          <w:sz w:val="22"/>
          <w:vertAlign w:val="baseline"/>
        </w:rPr>
        <w:t>Program</w:t>
      </w:r>
      <w:r>
        <w:rPr>
          <w:spacing w:val="-14"/>
          <w:sz w:val="22"/>
          <w:vertAlign w:val="baseline"/>
        </w:rPr>
        <w:t> </w:t>
      </w:r>
      <w:r>
        <w:rPr>
          <w:sz w:val="22"/>
          <w:vertAlign w:val="baseline"/>
        </w:rPr>
        <w:t>Studi</w:t>
      </w:r>
      <w:r>
        <w:rPr>
          <w:spacing w:val="-10"/>
          <w:sz w:val="22"/>
          <w:vertAlign w:val="baseline"/>
        </w:rPr>
        <w:t> </w:t>
      </w:r>
      <w:r>
        <w:rPr>
          <w:sz w:val="22"/>
          <w:vertAlign w:val="baseline"/>
        </w:rPr>
        <w:t>Budidaya</w:t>
      </w:r>
      <w:r>
        <w:rPr>
          <w:spacing w:val="-2"/>
          <w:sz w:val="22"/>
          <w:vertAlign w:val="baseline"/>
        </w:rPr>
        <w:t> </w:t>
      </w:r>
      <w:r>
        <w:rPr>
          <w:sz w:val="22"/>
          <w:vertAlign w:val="baseline"/>
        </w:rPr>
        <w:t>Perairan,</w:t>
      </w:r>
      <w:r>
        <w:rPr>
          <w:spacing w:val="-7"/>
          <w:sz w:val="22"/>
          <w:vertAlign w:val="baseline"/>
        </w:rPr>
        <w:t> </w:t>
      </w:r>
      <w:r>
        <w:rPr>
          <w:sz w:val="22"/>
          <w:vertAlign w:val="baseline"/>
        </w:rPr>
        <w:t>Fakultas</w:t>
      </w:r>
      <w:r>
        <w:rPr>
          <w:spacing w:val="-7"/>
          <w:sz w:val="22"/>
          <w:vertAlign w:val="baseline"/>
        </w:rPr>
        <w:t> </w:t>
      </w:r>
      <w:r>
        <w:rPr>
          <w:sz w:val="22"/>
          <w:vertAlign w:val="baseline"/>
        </w:rPr>
        <w:t>Perikanan</w:t>
      </w:r>
      <w:r>
        <w:rPr>
          <w:spacing w:val="-2"/>
          <w:sz w:val="22"/>
          <w:vertAlign w:val="baseline"/>
        </w:rPr>
        <w:t> </w:t>
      </w:r>
      <w:r>
        <w:rPr>
          <w:sz w:val="22"/>
          <w:vertAlign w:val="baseline"/>
        </w:rPr>
        <w:t>Universitas</w:t>
      </w:r>
      <w:r>
        <w:rPr>
          <w:spacing w:val="-14"/>
          <w:sz w:val="22"/>
          <w:vertAlign w:val="baseline"/>
        </w:rPr>
        <w:t> </w:t>
      </w:r>
      <w:r>
        <w:rPr>
          <w:spacing w:val="-2"/>
          <w:sz w:val="22"/>
          <w:vertAlign w:val="baseline"/>
        </w:rPr>
        <w:t>Abulyatama.</w:t>
      </w:r>
    </w:p>
    <w:p>
      <w:pPr>
        <w:spacing w:line="252" w:lineRule="exact" w:before="0"/>
        <w:ind w:left="218" w:right="593" w:firstLine="0"/>
        <w:jc w:val="center"/>
        <w:rPr>
          <w:sz w:val="22"/>
        </w:rPr>
      </w:pPr>
      <w:r>
        <w:rPr>
          <w:sz w:val="22"/>
          <w:vertAlign w:val="superscript"/>
        </w:rPr>
        <w:t>2</w:t>
      </w:r>
      <w:r>
        <w:rPr>
          <w:sz w:val="22"/>
          <w:vertAlign w:val="baseline"/>
        </w:rPr>
        <w:t>Program</w:t>
      </w:r>
      <w:r>
        <w:rPr>
          <w:spacing w:val="-14"/>
          <w:sz w:val="22"/>
          <w:vertAlign w:val="baseline"/>
        </w:rPr>
        <w:t> </w:t>
      </w:r>
      <w:r>
        <w:rPr>
          <w:sz w:val="22"/>
          <w:vertAlign w:val="baseline"/>
        </w:rPr>
        <w:t>Studi</w:t>
      </w:r>
      <w:r>
        <w:rPr>
          <w:spacing w:val="-14"/>
          <w:sz w:val="22"/>
          <w:vertAlign w:val="baseline"/>
        </w:rPr>
        <w:t> </w:t>
      </w:r>
      <w:r>
        <w:rPr>
          <w:sz w:val="22"/>
          <w:vertAlign w:val="baseline"/>
        </w:rPr>
        <w:t>Teknologi</w:t>
      </w:r>
      <w:r>
        <w:rPr>
          <w:spacing w:val="-14"/>
          <w:sz w:val="22"/>
          <w:vertAlign w:val="baseline"/>
        </w:rPr>
        <w:t> </w:t>
      </w:r>
      <w:r>
        <w:rPr>
          <w:sz w:val="22"/>
          <w:vertAlign w:val="baseline"/>
        </w:rPr>
        <w:t>Hasil</w:t>
      </w:r>
      <w:r>
        <w:rPr>
          <w:spacing w:val="-10"/>
          <w:sz w:val="22"/>
          <w:vertAlign w:val="baseline"/>
        </w:rPr>
        <w:t> </w:t>
      </w:r>
      <w:r>
        <w:rPr>
          <w:sz w:val="22"/>
          <w:vertAlign w:val="baseline"/>
        </w:rPr>
        <w:t>Perikanan,</w:t>
      </w:r>
      <w:r>
        <w:rPr>
          <w:spacing w:val="-4"/>
          <w:sz w:val="22"/>
          <w:vertAlign w:val="baseline"/>
        </w:rPr>
        <w:t> </w:t>
      </w:r>
      <w:r>
        <w:rPr>
          <w:sz w:val="22"/>
          <w:vertAlign w:val="baseline"/>
        </w:rPr>
        <w:t>Fakultas</w:t>
      </w:r>
      <w:r>
        <w:rPr>
          <w:spacing w:val="-10"/>
          <w:sz w:val="22"/>
          <w:vertAlign w:val="baseline"/>
        </w:rPr>
        <w:t> </w:t>
      </w:r>
      <w:r>
        <w:rPr>
          <w:sz w:val="22"/>
          <w:vertAlign w:val="baseline"/>
        </w:rPr>
        <w:t>Perikanan</w:t>
      </w:r>
      <w:r>
        <w:rPr>
          <w:spacing w:val="-6"/>
          <w:sz w:val="22"/>
          <w:vertAlign w:val="baseline"/>
        </w:rPr>
        <w:t> </w:t>
      </w:r>
      <w:r>
        <w:rPr>
          <w:sz w:val="22"/>
          <w:vertAlign w:val="baseline"/>
        </w:rPr>
        <w:t>Universitas</w:t>
      </w:r>
      <w:r>
        <w:rPr>
          <w:spacing w:val="-14"/>
          <w:sz w:val="22"/>
          <w:vertAlign w:val="baseline"/>
        </w:rPr>
        <w:t> </w:t>
      </w:r>
      <w:r>
        <w:rPr>
          <w:spacing w:val="-2"/>
          <w:sz w:val="22"/>
          <w:vertAlign w:val="baseline"/>
        </w:rPr>
        <w:t>Abulyatama</w:t>
      </w:r>
    </w:p>
    <w:p>
      <w:pPr>
        <w:spacing w:before="1"/>
        <w:ind w:left="216" w:right="0" w:firstLine="0"/>
        <w:jc w:val="center"/>
        <w:rPr>
          <w:sz w:val="20"/>
        </w:rPr>
      </w:pPr>
      <w:r>
        <w:rPr>
          <w:sz w:val="20"/>
        </w:rPr>
        <mc:AlternateContent>
          <mc:Choice Requires="wps">
            <w:drawing>
              <wp:anchor distT="0" distB="0" distL="0" distR="0" allowOverlap="1" layoutInCell="1" locked="0" behindDoc="0" simplePos="0" relativeHeight="15730176">
                <wp:simplePos x="0" y="0"/>
                <wp:positionH relativeFrom="page">
                  <wp:posOffset>1020444</wp:posOffset>
                </wp:positionH>
                <wp:positionV relativeFrom="paragraph">
                  <wp:posOffset>147953</wp:posOffset>
                </wp:positionV>
                <wp:extent cx="5581650" cy="1270"/>
                <wp:effectExtent l="0" t="0" r="0" b="0"/>
                <wp:wrapNone/>
                <wp:docPr id="11" name="Graphic 11"/>
                <wp:cNvGraphicFramePr>
                  <a:graphicFrameLocks/>
                </wp:cNvGraphicFramePr>
                <a:graphic>
                  <a:graphicData uri="http://schemas.microsoft.com/office/word/2010/wordprocessingShape">
                    <wps:wsp>
                      <wps:cNvPr id="11" name="Graphic 11"/>
                      <wps:cNvSpPr/>
                      <wps:spPr>
                        <a:xfrm>
                          <a:off x="0" y="0"/>
                          <a:ext cx="5581650" cy="1270"/>
                        </a:xfrm>
                        <a:custGeom>
                          <a:avLst/>
                          <a:gdLst/>
                          <a:ahLst/>
                          <a:cxnLst/>
                          <a:rect l="l" t="t" r="r" b="b"/>
                          <a:pathLst>
                            <a:path w="5581650" h="0">
                              <a:moveTo>
                                <a:pt x="0" y="0"/>
                              </a:moveTo>
                              <a:lnTo>
                                <a:pt x="558165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0176" from="80.349998pt,11.64989pt" to="519.849998pt,11.64989pt" stroked="true" strokeweight=".75pt" strokecolor="#000000">
                <v:stroke dashstyle="solid"/>
                <w10:wrap type="none"/>
              </v:line>
            </w:pict>
          </mc:Fallback>
        </mc:AlternateContent>
      </w:r>
      <w:r>
        <w:rPr>
          <w:sz w:val="20"/>
        </w:rPr>
        <w:t>Email</w:t>
      </w:r>
      <w:r>
        <w:rPr>
          <w:spacing w:val="-8"/>
          <w:sz w:val="20"/>
        </w:rPr>
        <w:t> </w:t>
      </w:r>
      <w:r>
        <w:rPr>
          <w:sz w:val="20"/>
        </w:rPr>
        <w:t>korespondensi:</w:t>
      </w:r>
      <w:r>
        <w:rPr>
          <w:spacing w:val="-7"/>
          <w:sz w:val="20"/>
        </w:rPr>
        <w:t> </w:t>
      </w:r>
      <w:hyperlink r:id="rId9">
        <w:r>
          <w:rPr>
            <w:spacing w:val="-2"/>
            <w:sz w:val="20"/>
          </w:rPr>
          <w:t>yusmianda070@gmail.com</w:t>
        </w:r>
      </w:hyperlink>
    </w:p>
    <w:p>
      <w:pPr>
        <w:spacing w:before="0"/>
        <w:ind w:left="218" w:right="3290" w:firstLine="0"/>
        <w:jc w:val="center"/>
        <w:rPr>
          <w:sz w:val="18"/>
        </w:rPr>
      </w:pPr>
      <w:r>
        <w:rPr>
          <w:sz w:val="18"/>
        </w:rPr>
        <w:t>Diterima</w:t>
      </w:r>
      <w:r>
        <w:rPr>
          <w:spacing w:val="-3"/>
          <w:sz w:val="18"/>
        </w:rPr>
        <w:t> </w:t>
      </w:r>
      <w:r>
        <w:rPr>
          <w:sz w:val="18"/>
        </w:rPr>
        <w:t>1</w:t>
      </w:r>
      <w:r>
        <w:rPr>
          <w:spacing w:val="-4"/>
          <w:sz w:val="18"/>
        </w:rPr>
        <w:t> </w:t>
      </w:r>
      <w:r>
        <w:rPr>
          <w:sz w:val="18"/>
        </w:rPr>
        <w:t>Januari</w:t>
      </w:r>
      <w:r>
        <w:rPr>
          <w:spacing w:val="-2"/>
          <w:sz w:val="18"/>
        </w:rPr>
        <w:t> </w:t>
      </w:r>
      <w:r>
        <w:rPr>
          <w:sz w:val="18"/>
        </w:rPr>
        <w:t>2020;</w:t>
      </w:r>
      <w:r>
        <w:rPr>
          <w:spacing w:val="-2"/>
          <w:sz w:val="18"/>
        </w:rPr>
        <w:t> </w:t>
      </w:r>
      <w:r>
        <w:rPr>
          <w:sz w:val="18"/>
        </w:rPr>
        <w:t>Disetujui</w:t>
      </w:r>
      <w:r>
        <w:rPr>
          <w:spacing w:val="-2"/>
          <w:sz w:val="18"/>
        </w:rPr>
        <w:t> </w:t>
      </w:r>
      <w:r>
        <w:rPr>
          <w:sz w:val="18"/>
        </w:rPr>
        <w:t>28</w:t>
      </w:r>
      <w:r>
        <w:rPr>
          <w:spacing w:val="-9"/>
          <w:sz w:val="18"/>
        </w:rPr>
        <w:t> </w:t>
      </w:r>
      <w:r>
        <w:rPr>
          <w:sz w:val="18"/>
        </w:rPr>
        <w:t>Januari</w:t>
      </w:r>
      <w:r>
        <w:rPr>
          <w:spacing w:val="-2"/>
          <w:sz w:val="18"/>
        </w:rPr>
        <w:t> </w:t>
      </w:r>
      <w:r>
        <w:rPr>
          <w:sz w:val="18"/>
        </w:rPr>
        <w:t>2020;</w:t>
      </w:r>
      <w:r>
        <w:rPr>
          <w:spacing w:val="-7"/>
          <w:sz w:val="18"/>
        </w:rPr>
        <w:t> </w:t>
      </w:r>
      <w:r>
        <w:rPr>
          <w:sz w:val="18"/>
        </w:rPr>
        <w:t>Dipublikasi</w:t>
      </w:r>
      <w:r>
        <w:rPr>
          <w:spacing w:val="-1"/>
          <w:sz w:val="18"/>
        </w:rPr>
        <w:t> </w:t>
      </w:r>
      <w:r>
        <w:rPr>
          <w:sz w:val="18"/>
        </w:rPr>
        <w:t>31</w:t>
      </w:r>
      <w:r>
        <w:rPr>
          <w:spacing w:val="-4"/>
          <w:sz w:val="18"/>
        </w:rPr>
        <w:t> </w:t>
      </w:r>
      <w:r>
        <w:rPr>
          <w:sz w:val="18"/>
        </w:rPr>
        <w:t>Januari</w:t>
      </w:r>
      <w:r>
        <w:rPr>
          <w:spacing w:val="-2"/>
          <w:sz w:val="18"/>
        </w:rPr>
        <w:t> </w:t>
      </w:r>
      <w:r>
        <w:rPr>
          <w:spacing w:val="-4"/>
          <w:sz w:val="18"/>
        </w:rPr>
        <w:t>2020</w:t>
      </w:r>
    </w:p>
    <w:p>
      <w:pPr>
        <w:pStyle w:val="BodyText"/>
        <w:spacing w:before="67"/>
        <w:ind w:left="0"/>
        <w:jc w:val="left"/>
        <w:rPr>
          <w:sz w:val="18"/>
        </w:rPr>
      </w:pPr>
    </w:p>
    <w:p>
      <w:pPr>
        <w:spacing w:line="240" w:lineRule="auto" w:before="0"/>
        <w:ind w:left="424" w:right="133" w:hanging="58"/>
        <w:jc w:val="both"/>
        <w:rPr>
          <w:i/>
          <w:sz w:val="24"/>
        </w:rPr>
      </w:pPr>
      <w:r>
        <w:rPr>
          <w:b/>
          <w:i/>
          <w:sz w:val="24"/>
        </w:rPr>
        <w:t>Abstract</w:t>
      </w:r>
      <w:r>
        <w:rPr>
          <w:i/>
          <w:sz w:val="24"/>
        </w:rPr>
        <w:t>: A lot of waste from the skin of the goatfish (Abalistes stellaris) is thron away, waste from aquatic organisms, namely bones, innards, and fish scales, fish skin is known to contain a lot of collagen. This study aims to determine the water content and protein content and the effect</w:t>
      </w:r>
      <w:r>
        <w:rPr>
          <w:i/>
          <w:spacing w:val="-4"/>
          <w:sz w:val="24"/>
        </w:rPr>
        <w:t> </w:t>
      </w:r>
      <w:r>
        <w:rPr>
          <w:i/>
          <w:sz w:val="24"/>
        </w:rPr>
        <w:t>of</w:t>
      </w:r>
      <w:r>
        <w:rPr>
          <w:i/>
          <w:spacing w:val="-4"/>
          <w:sz w:val="24"/>
        </w:rPr>
        <w:t> </w:t>
      </w:r>
      <w:r>
        <w:rPr>
          <w:i/>
          <w:sz w:val="24"/>
        </w:rPr>
        <w:t>gamma</w:t>
      </w:r>
      <w:r>
        <w:rPr>
          <w:i/>
          <w:spacing w:val="-4"/>
          <w:sz w:val="24"/>
        </w:rPr>
        <w:t> </w:t>
      </w:r>
      <w:r>
        <w:rPr>
          <w:i/>
          <w:sz w:val="24"/>
        </w:rPr>
        <w:t>irradiation</w:t>
      </w:r>
      <w:r>
        <w:rPr>
          <w:i/>
          <w:spacing w:val="-4"/>
          <w:sz w:val="24"/>
        </w:rPr>
        <w:t> </w:t>
      </w:r>
      <w:r>
        <w:rPr>
          <w:i/>
          <w:sz w:val="24"/>
        </w:rPr>
        <w:t>on</w:t>
      </w:r>
      <w:r>
        <w:rPr>
          <w:i/>
          <w:spacing w:val="-4"/>
          <w:sz w:val="24"/>
        </w:rPr>
        <w:t> </w:t>
      </w:r>
      <w:r>
        <w:rPr>
          <w:i/>
          <w:sz w:val="24"/>
        </w:rPr>
        <w:t>collagen</w:t>
      </w:r>
      <w:r>
        <w:rPr>
          <w:i/>
          <w:spacing w:val="-4"/>
          <w:sz w:val="24"/>
        </w:rPr>
        <w:t> </w:t>
      </w:r>
      <w:r>
        <w:rPr>
          <w:i/>
          <w:sz w:val="24"/>
        </w:rPr>
        <w:t>groups</w:t>
      </w:r>
      <w:r>
        <w:rPr>
          <w:i/>
          <w:spacing w:val="-10"/>
          <w:sz w:val="24"/>
        </w:rPr>
        <w:t> </w:t>
      </w:r>
      <w:r>
        <w:rPr>
          <w:i/>
          <w:sz w:val="24"/>
        </w:rPr>
        <w:t>from</w:t>
      </w:r>
      <w:r>
        <w:rPr>
          <w:i/>
          <w:spacing w:val="-5"/>
          <w:sz w:val="24"/>
        </w:rPr>
        <w:t> </w:t>
      </w:r>
      <w:r>
        <w:rPr>
          <w:i/>
          <w:sz w:val="24"/>
        </w:rPr>
        <w:t>starry</w:t>
      </w:r>
      <w:r>
        <w:rPr>
          <w:i/>
          <w:spacing w:val="-5"/>
          <w:sz w:val="24"/>
        </w:rPr>
        <w:t> </w:t>
      </w:r>
      <w:r>
        <w:rPr>
          <w:i/>
          <w:sz w:val="24"/>
        </w:rPr>
        <w:t>triggerfish</w:t>
      </w:r>
      <w:r>
        <w:rPr>
          <w:i/>
          <w:spacing w:val="-4"/>
          <w:sz w:val="24"/>
        </w:rPr>
        <w:t> </w:t>
      </w:r>
      <w:r>
        <w:rPr>
          <w:i/>
          <w:sz w:val="24"/>
        </w:rPr>
        <w:t>skin</w:t>
      </w:r>
      <w:r>
        <w:rPr>
          <w:i/>
          <w:spacing w:val="-4"/>
          <w:sz w:val="24"/>
        </w:rPr>
        <w:t> </w:t>
      </w:r>
      <w:r>
        <w:rPr>
          <w:i/>
          <w:sz w:val="24"/>
        </w:rPr>
        <w:t>powder.</w:t>
      </w:r>
      <w:r>
        <w:rPr>
          <w:i/>
          <w:spacing w:val="-2"/>
          <w:sz w:val="24"/>
        </w:rPr>
        <w:t> </w:t>
      </w:r>
      <w:r>
        <w:rPr>
          <w:i/>
          <w:sz w:val="24"/>
        </w:rPr>
        <w:t>This</w:t>
      </w:r>
      <w:r>
        <w:rPr>
          <w:i/>
          <w:spacing w:val="-6"/>
          <w:sz w:val="24"/>
        </w:rPr>
        <w:t> </w:t>
      </w:r>
      <w:r>
        <w:rPr>
          <w:i/>
          <w:sz w:val="24"/>
        </w:rPr>
        <w:t>study was</w:t>
      </w:r>
      <w:r>
        <w:rPr>
          <w:i/>
          <w:spacing w:val="-3"/>
          <w:sz w:val="24"/>
        </w:rPr>
        <w:t> </w:t>
      </w:r>
      <w:r>
        <w:rPr>
          <w:i/>
          <w:sz w:val="24"/>
        </w:rPr>
        <w:t>divided</w:t>
      </w:r>
      <w:r>
        <w:rPr>
          <w:i/>
          <w:spacing w:val="-1"/>
          <w:sz w:val="24"/>
        </w:rPr>
        <w:t> </w:t>
      </w:r>
      <w:r>
        <w:rPr>
          <w:i/>
          <w:sz w:val="24"/>
        </w:rPr>
        <w:t>into</w:t>
      </w:r>
      <w:r>
        <w:rPr>
          <w:i/>
          <w:spacing w:val="-1"/>
          <w:sz w:val="24"/>
        </w:rPr>
        <w:t> </w:t>
      </w:r>
      <w:r>
        <w:rPr>
          <w:i/>
          <w:sz w:val="24"/>
        </w:rPr>
        <w:t>four</w:t>
      </w:r>
      <w:r>
        <w:rPr>
          <w:i/>
          <w:spacing w:val="-3"/>
          <w:sz w:val="24"/>
        </w:rPr>
        <w:t> </w:t>
      </w:r>
      <w:r>
        <w:rPr>
          <w:i/>
          <w:sz w:val="24"/>
        </w:rPr>
        <w:t>stages, namely washing, boiling, drying</w:t>
      </w:r>
      <w:r>
        <w:rPr>
          <w:i/>
          <w:spacing w:val="-1"/>
          <w:sz w:val="24"/>
        </w:rPr>
        <w:t> </w:t>
      </w:r>
      <w:r>
        <w:rPr>
          <w:i/>
          <w:sz w:val="24"/>
        </w:rPr>
        <w:t>and</w:t>
      </w:r>
      <w:r>
        <w:rPr>
          <w:i/>
          <w:spacing w:val="-1"/>
          <w:sz w:val="24"/>
        </w:rPr>
        <w:t> </w:t>
      </w:r>
      <w:r>
        <w:rPr>
          <w:i/>
          <w:sz w:val="24"/>
        </w:rPr>
        <w:t>refining. The</w:t>
      </w:r>
      <w:r>
        <w:rPr>
          <w:i/>
          <w:spacing w:val="-2"/>
          <w:sz w:val="24"/>
        </w:rPr>
        <w:t> </w:t>
      </w:r>
      <w:r>
        <w:rPr>
          <w:i/>
          <w:sz w:val="24"/>
        </w:rPr>
        <w:t>proximate</w:t>
      </w:r>
      <w:r>
        <w:rPr>
          <w:i/>
          <w:spacing w:val="-2"/>
          <w:sz w:val="24"/>
        </w:rPr>
        <w:t> </w:t>
      </w:r>
      <w:r>
        <w:rPr>
          <w:i/>
          <w:sz w:val="24"/>
        </w:rPr>
        <w:t>test value of sample A showed a water content of 11.06% and a protein content of 42.75% while the analysis results of sample B showed a water content of 10.88% and a protein content of 45.74%, from the analysis results of the two samples did not show the standard for commercial fish skin flour. The pH value of sample A was 6.57 and sample B was 6.71. Both pH values almost show</w:t>
      </w:r>
      <w:r>
        <w:rPr>
          <w:i/>
          <w:spacing w:val="-2"/>
          <w:sz w:val="24"/>
        </w:rPr>
        <w:t> </w:t>
      </w:r>
      <w:r>
        <w:rPr>
          <w:i/>
          <w:sz w:val="24"/>
        </w:rPr>
        <w:t>the pH value of fish skin flour in general which ranges from 4.6 - 5.6, the difference in results from the two samples is caused by the difference in the samples that were irradiated with gamma and also at the time of the raw material collection stage. It can</w:t>
      </w:r>
      <w:r>
        <w:rPr>
          <w:i/>
          <w:spacing w:val="40"/>
          <w:sz w:val="24"/>
        </w:rPr>
        <w:t> </w:t>
      </w:r>
      <w:r>
        <w:rPr>
          <w:i/>
          <w:sz w:val="24"/>
        </w:rPr>
        <w:t>be concluded that the gamma irradiation method in this study cannot be used as a raw material for collagen.</w:t>
      </w:r>
    </w:p>
    <w:p>
      <w:pPr>
        <w:pStyle w:val="BodyText"/>
        <w:ind w:left="0"/>
        <w:jc w:val="left"/>
        <w:rPr>
          <w:i/>
        </w:rPr>
      </w:pPr>
    </w:p>
    <w:p>
      <w:pPr>
        <w:spacing w:before="0"/>
        <w:ind w:left="424" w:right="0" w:firstLine="0"/>
        <w:jc w:val="both"/>
        <w:rPr>
          <w:i/>
          <w:sz w:val="24"/>
        </w:rPr>
      </w:pPr>
      <w:bookmarkStart w:name="Keywords: collagen, gamma irradiation, p" w:id="2"/>
      <w:bookmarkEnd w:id="2"/>
      <w:r>
        <w:rPr/>
      </w:r>
      <w:r>
        <w:rPr>
          <w:i/>
          <w:sz w:val="24"/>
        </w:rPr>
        <w:t>Keywords:</w:t>
      </w:r>
      <w:r>
        <w:rPr>
          <w:i/>
          <w:spacing w:val="-5"/>
          <w:sz w:val="24"/>
        </w:rPr>
        <w:t> </w:t>
      </w:r>
      <w:r>
        <w:rPr>
          <w:i/>
          <w:sz w:val="24"/>
        </w:rPr>
        <w:t>collagen,</w:t>
      </w:r>
      <w:r>
        <w:rPr>
          <w:i/>
          <w:spacing w:val="-3"/>
          <w:sz w:val="24"/>
        </w:rPr>
        <w:t> </w:t>
      </w:r>
      <w:r>
        <w:rPr>
          <w:i/>
          <w:sz w:val="24"/>
        </w:rPr>
        <w:t>gamma</w:t>
      </w:r>
      <w:r>
        <w:rPr>
          <w:i/>
          <w:spacing w:val="-5"/>
          <w:sz w:val="24"/>
        </w:rPr>
        <w:t> </w:t>
      </w:r>
      <w:r>
        <w:rPr>
          <w:i/>
          <w:sz w:val="24"/>
        </w:rPr>
        <w:t>irradiation,</w:t>
      </w:r>
      <w:r>
        <w:rPr>
          <w:i/>
          <w:spacing w:val="-3"/>
          <w:sz w:val="24"/>
        </w:rPr>
        <w:t> </w:t>
      </w:r>
      <w:r>
        <w:rPr>
          <w:i/>
          <w:sz w:val="24"/>
        </w:rPr>
        <w:t>proximate</w:t>
      </w:r>
      <w:r>
        <w:rPr>
          <w:i/>
          <w:spacing w:val="-6"/>
          <w:sz w:val="24"/>
        </w:rPr>
        <w:t> </w:t>
      </w:r>
      <w:r>
        <w:rPr>
          <w:i/>
          <w:sz w:val="24"/>
        </w:rPr>
        <w:t>test,</w:t>
      </w:r>
      <w:r>
        <w:rPr>
          <w:i/>
          <w:spacing w:val="-3"/>
          <w:sz w:val="24"/>
        </w:rPr>
        <w:t> </w:t>
      </w:r>
      <w:r>
        <w:rPr>
          <w:i/>
          <w:sz w:val="24"/>
        </w:rPr>
        <w:t>starry</w:t>
      </w:r>
      <w:r>
        <w:rPr>
          <w:i/>
          <w:spacing w:val="-6"/>
          <w:sz w:val="24"/>
        </w:rPr>
        <w:t> </w:t>
      </w:r>
      <w:r>
        <w:rPr>
          <w:i/>
          <w:sz w:val="24"/>
        </w:rPr>
        <w:t>triggerfish,</w:t>
      </w:r>
      <w:r>
        <w:rPr>
          <w:i/>
          <w:spacing w:val="-3"/>
          <w:sz w:val="24"/>
        </w:rPr>
        <w:t> </w:t>
      </w:r>
      <w:r>
        <w:rPr>
          <w:i/>
          <w:spacing w:val="-2"/>
          <w:sz w:val="24"/>
        </w:rPr>
        <w:t>waste</w:t>
      </w:r>
    </w:p>
    <w:p>
      <w:pPr>
        <w:pStyle w:val="BodyText"/>
        <w:spacing w:before="261"/>
        <w:ind w:left="424" w:right="140"/>
      </w:pPr>
      <w:r>
        <w:rPr>
          <w:b/>
        </w:rPr>
        <w:t>Abstrak</w:t>
      </w:r>
      <w:r>
        <w:rPr/>
        <w:t>: Limbah kulit ikan kambing-kambing (</w:t>
      </w:r>
      <w:r>
        <w:rPr>
          <w:i/>
        </w:rPr>
        <w:t>Abalistes stellaris</w:t>
      </w:r>
      <w:r>
        <w:rPr/>
        <w:t>) banyak terbuang, limbah dari organisme perairan yaitu tulang, jeroan, dan sisik ikan, kulit ikan diketahui banyak mengandung kolagen. Penelitian ini bertujuan untuk mengetahui kadar air dan kadar protein serta pengaruh penyinaran iradiasi gamma terhadap gugus kolagen dari bubuk kulit ikan kambing-kambing. Penelitian ini dibagi menjadi empat tahap yaitu pencucian, perebusan, penjemuran dan penghalusan. Nilai uji proksimat dari sampel A menunjukkan kadar air 11,06% dan kadar protein 42,75% sedangkan hasil analisi dari sampel B menunjukkan kadar air 10,88% dan kadar protein 45,74%, dari hasil analisis kedua sampel tersebut tidak menunjukkan</w:t>
      </w:r>
      <w:r>
        <w:rPr>
          <w:spacing w:val="-1"/>
        </w:rPr>
        <w:t> </w:t>
      </w:r>
      <w:r>
        <w:rPr/>
        <w:t>standar pada tepung kulit ikan</w:t>
      </w:r>
      <w:r>
        <w:rPr>
          <w:spacing w:val="-1"/>
        </w:rPr>
        <w:t> </w:t>
      </w:r>
      <w:r>
        <w:rPr/>
        <w:t>komersial. Nilai</w:t>
      </w:r>
      <w:r>
        <w:rPr>
          <w:spacing w:val="-6"/>
        </w:rPr>
        <w:t> </w:t>
      </w:r>
      <w:r>
        <w:rPr/>
        <w:t>pH sampel</w:t>
      </w:r>
      <w:r>
        <w:rPr>
          <w:spacing w:val="-10"/>
        </w:rPr>
        <w:t> </w:t>
      </w:r>
      <w:r>
        <w:rPr/>
        <w:t>A</w:t>
      </w:r>
      <w:r>
        <w:rPr>
          <w:spacing w:val="-15"/>
        </w:rPr>
        <w:t> </w:t>
      </w:r>
      <w:r>
        <w:rPr/>
        <w:t>6,57 dan</w:t>
      </w:r>
      <w:r>
        <w:rPr>
          <w:spacing w:val="-1"/>
        </w:rPr>
        <w:t> </w:t>
      </w:r>
      <w:r>
        <w:rPr/>
        <w:t>sampel</w:t>
      </w:r>
      <w:r>
        <w:rPr>
          <w:spacing w:val="-1"/>
        </w:rPr>
        <w:t> </w:t>
      </w:r>
      <w:r>
        <w:rPr/>
        <w:t>B 6,71. Kedua nila pH hampir menunjukkan nilai</w:t>
      </w:r>
      <w:r>
        <w:rPr>
          <w:spacing w:val="-2"/>
        </w:rPr>
        <w:t> </w:t>
      </w:r>
      <w:r>
        <w:rPr/>
        <w:t>pH tepung kulit ikan umumnya yang berkisar di</w:t>
      </w:r>
      <w:r>
        <w:rPr>
          <w:spacing w:val="-8"/>
        </w:rPr>
        <w:t> </w:t>
      </w:r>
      <w:r>
        <w:rPr/>
        <w:t>angka 4,6 – 5,6,</w:t>
      </w:r>
      <w:r>
        <w:rPr>
          <w:spacing w:val="-2"/>
        </w:rPr>
        <w:t> </w:t>
      </w:r>
      <w:r>
        <w:rPr/>
        <w:t>perbedaan</w:t>
      </w:r>
      <w:r>
        <w:rPr>
          <w:spacing w:val="-4"/>
        </w:rPr>
        <w:t> </w:t>
      </w:r>
      <w:r>
        <w:rPr/>
        <w:t>hasil</w:t>
      </w:r>
      <w:r>
        <w:rPr>
          <w:spacing w:val="-8"/>
        </w:rPr>
        <w:t> </w:t>
      </w:r>
      <w:r>
        <w:rPr/>
        <w:t>dari</w:t>
      </w:r>
      <w:r>
        <w:rPr>
          <w:spacing w:val="-8"/>
        </w:rPr>
        <w:t> </w:t>
      </w:r>
      <w:r>
        <w:rPr/>
        <w:t>kedua sampel</w:t>
      </w:r>
      <w:r>
        <w:rPr>
          <w:spacing w:val="-8"/>
        </w:rPr>
        <w:t> </w:t>
      </w:r>
      <w:r>
        <w:rPr/>
        <w:t>disebabkan</w:t>
      </w:r>
      <w:r>
        <w:rPr>
          <w:spacing w:val="-4"/>
        </w:rPr>
        <w:t> </w:t>
      </w:r>
      <w:r>
        <w:rPr/>
        <w:t>oleh perbedaan</w:t>
      </w:r>
      <w:r>
        <w:rPr>
          <w:spacing w:val="-4"/>
        </w:rPr>
        <w:t> </w:t>
      </w:r>
      <w:r>
        <w:rPr/>
        <w:t>sampel yang diiradiasi gamma dan juga pada saat tahapan pengambilan bahan baku. Dapat disimpulkan bahwa</w:t>
      </w:r>
      <w:r>
        <w:rPr>
          <w:spacing w:val="26"/>
        </w:rPr>
        <w:t> </w:t>
      </w:r>
      <w:r>
        <w:rPr/>
        <w:t>metode</w:t>
      </w:r>
      <w:r>
        <w:rPr>
          <w:spacing w:val="22"/>
        </w:rPr>
        <w:t> </w:t>
      </w:r>
      <w:r>
        <w:rPr/>
        <w:t>iradiasi</w:t>
      </w:r>
      <w:r>
        <w:rPr>
          <w:spacing w:val="19"/>
        </w:rPr>
        <w:t> </w:t>
      </w:r>
      <w:r>
        <w:rPr/>
        <w:t>gamma</w:t>
      </w:r>
      <w:r>
        <w:rPr>
          <w:spacing w:val="27"/>
        </w:rPr>
        <w:t> </w:t>
      </w:r>
      <w:r>
        <w:rPr/>
        <w:t>pada</w:t>
      </w:r>
      <w:r>
        <w:rPr>
          <w:spacing w:val="22"/>
        </w:rPr>
        <w:t> </w:t>
      </w:r>
      <w:r>
        <w:rPr/>
        <w:t>penelitian</w:t>
      </w:r>
      <w:r>
        <w:rPr>
          <w:spacing w:val="23"/>
        </w:rPr>
        <w:t> </w:t>
      </w:r>
      <w:r>
        <w:rPr/>
        <w:t>ini</w:t>
      </w:r>
      <w:r>
        <w:rPr>
          <w:spacing w:val="26"/>
        </w:rPr>
        <w:t> </w:t>
      </w:r>
      <w:r>
        <w:rPr/>
        <w:t>belum</w:t>
      </w:r>
      <w:r>
        <w:rPr>
          <w:spacing w:val="23"/>
        </w:rPr>
        <w:t> </w:t>
      </w:r>
      <w:r>
        <w:rPr/>
        <w:t>bisa</w:t>
      </w:r>
      <w:r>
        <w:rPr>
          <w:spacing w:val="22"/>
        </w:rPr>
        <w:t> </w:t>
      </w:r>
      <w:r>
        <w:rPr/>
        <w:t>dijadikan</w:t>
      </w:r>
      <w:r>
        <w:rPr>
          <w:spacing w:val="23"/>
        </w:rPr>
        <w:t> </w:t>
      </w:r>
      <w:r>
        <w:rPr/>
        <w:t>sebagai</w:t>
      </w:r>
      <w:r>
        <w:rPr>
          <w:spacing w:val="23"/>
        </w:rPr>
        <w:t> </w:t>
      </w:r>
      <w:r>
        <w:rPr/>
        <w:t>bahan</w:t>
      </w:r>
      <w:r>
        <w:rPr>
          <w:spacing w:val="23"/>
        </w:rPr>
        <w:t> </w:t>
      </w:r>
      <w:r>
        <w:rPr/>
        <w:t>baku</w:t>
      </w:r>
    </w:p>
    <w:p>
      <w:pPr>
        <w:pStyle w:val="BodyText"/>
        <w:spacing w:before="7"/>
        <w:ind w:left="0"/>
        <w:jc w:val="left"/>
        <w:rPr>
          <w:sz w:val="7"/>
        </w:rPr>
      </w:pPr>
    </w:p>
    <w:p>
      <w:pPr>
        <w:pStyle w:val="BodyText"/>
        <w:spacing w:line="20" w:lineRule="exact"/>
        <w:ind w:left="-77"/>
        <w:jc w:val="left"/>
        <w:rPr>
          <w:sz w:val="2"/>
        </w:rPr>
      </w:pPr>
      <w:r>
        <w:rPr>
          <w:sz w:val="2"/>
        </w:rPr>
        <mc:AlternateContent>
          <mc:Choice Requires="wps">
            <w:drawing>
              <wp:inline distT="0" distB="0" distL="0" distR="0">
                <wp:extent cx="6081395" cy="12700"/>
                <wp:effectExtent l="9525" t="0" r="5079" b="6350"/>
                <wp:docPr id="12" name="Group 12"/>
                <wp:cNvGraphicFramePr>
                  <a:graphicFrameLocks/>
                </wp:cNvGraphicFramePr>
                <a:graphic>
                  <a:graphicData uri="http://schemas.microsoft.com/office/word/2010/wordprocessingGroup">
                    <wpg:wgp>
                      <wpg:cNvPr id="12" name="Group 12"/>
                      <wpg:cNvGrpSpPr/>
                      <wpg:grpSpPr>
                        <a:xfrm>
                          <a:off x="0" y="0"/>
                          <a:ext cx="6081395" cy="12700"/>
                          <a:chExt cx="6081395" cy="12700"/>
                        </a:xfrm>
                      </wpg:grpSpPr>
                      <wps:wsp>
                        <wps:cNvPr id="13" name="Graphic 13"/>
                        <wps:cNvSpPr/>
                        <wps:spPr>
                          <a:xfrm>
                            <a:off x="0" y="6350"/>
                            <a:ext cx="6081395" cy="1270"/>
                          </a:xfrm>
                          <a:custGeom>
                            <a:avLst/>
                            <a:gdLst/>
                            <a:ahLst/>
                            <a:cxnLst/>
                            <a:rect l="l" t="t" r="r" b="b"/>
                            <a:pathLst>
                              <a:path w="6081395" h="0">
                                <a:moveTo>
                                  <a:pt x="0" y="0"/>
                                </a:moveTo>
                                <a:lnTo>
                                  <a:pt x="6081395" y="0"/>
                                </a:lnTo>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78.85pt;height:1pt;mso-position-horizontal-relative:char;mso-position-vertical-relative:line" id="docshapegroup6" coordorigin="0,0" coordsize="9577,20">
                <v:line style="position:absolute" from="0,10" to="9577,10" stroked="true" strokeweight="1pt" strokecolor="#000000">
                  <v:stroke dashstyle="solid"/>
                </v:line>
              </v:group>
            </w:pict>
          </mc:Fallback>
        </mc:AlternateContent>
      </w:r>
      <w:r>
        <w:rPr>
          <w:sz w:val="2"/>
        </w:rPr>
      </w:r>
    </w:p>
    <w:p>
      <w:pPr>
        <w:spacing w:before="0"/>
        <w:ind w:left="141" w:right="0" w:firstLine="0"/>
        <w:jc w:val="left"/>
        <w:rPr>
          <w:rFonts w:ascii="Cambria"/>
          <w:i/>
          <w:sz w:val="18"/>
        </w:rPr>
      </w:pPr>
      <w:r>
        <w:rPr>
          <w:sz w:val="18"/>
        </w:rPr>
        <w:t>Judul</w:t>
      </w:r>
      <w:r>
        <w:rPr>
          <w:spacing w:val="-7"/>
          <w:sz w:val="18"/>
        </w:rPr>
        <w:t> </w:t>
      </w:r>
      <w:r>
        <w:rPr>
          <w:spacing w:val="-2"/>
          <w:sz w:val="18"/>
        </w:rPr>
        <w:t>Artikel</w:t>
      </w:r>
      <w:r>
        <w:rPr>
          <w:rFonts w:ascii="Cambria"/>
          <w:i/>
          <w:spacing w:val="-2"/>
          <w:sz w:val="18"/>
        </w:rPr>
        <w:t>....</w:t>
      </w:r>
    </w:p>
    <w:p>
      <w:pPr>
        <w:spacing w:before="0"/>
        <w:ind w:left="141" w:right="0" w:firstLine="0"/>
        <w:jc w:val="left"/>
        <w:rPr>
          <w:rFonts w:ascii="Cambria"/>
          <w:sz w:val="24"/>
        </w:rPr>
      </w:pPr>
      <w:r>
        <w:rPr>
          <w:sz w:val="18"/>
        </w:rPr>
        <w:t>(Penulis</w:t>
      </w:r>
      <w:r>
        <w:rPr>
          <w:spacing w:val="-6"/>
          <w:sz w:val="18"/>
        </w:rPr>
        <w:t> </w:t>
      </w:r>
      <w:r>
        <w:rPr>
          <w:sz w:val="18"/>
        </w:rPr>
        <w:t>1&amp;Penulis</w:t>
      </w:r>
      <w:r>
        <w:rPr>
          <w:spacing w:val="-5"/>
          <w:sz w:val="18"/>
        </w:rPr>
        <w:t> </w:t>
      </w:r>
      <w:r>
        <w:rPr>
          <w:sz w:val="18"/>
        </w:rPr>
        <w:t>2,</w:t>
      </w:r>
      <w:r>
        <w:rPr>
          <w:spacing w:val="-4"/>
          <w:sz w:val="18"/>
        </w:rPr>
        <w:t> </w:t>
      </w:r>
      <w:r>
        <w:rPr>
          <w:sz w:val="18"/>
        </w:rPr>
        <w:t>Tahun</w:t>
      </w:r>
      <w:r>
        <w:rPr>
          <w:spacing w:val="-6"/>
          <w:sz w:val="18"/>
        </w:rPr>
        <w:t> </w:t>
      </w:r>
      <w:r>
        <w:rPr>
          <w:sz w:val="18"/>
        </w:rPr>
        <w:t>terbit)</w:t>
      </w:r>
      <w:r>
        <w:rPr>
          <w:rFonts w:ascii="Cambria"/>
          <w:i/>
          <w:sz w:val="18"/>
        </w:rPr>
        <w:t>-</w:t>
      </w:r>
      <w:r>
        <w:rPr>
          <w:rFonts w:ascii="Cambria"/>
          <w:i/>
          <w:spacing w:val="-6"/>
          <w:sz w:val="18"/>
        </w:rPr>
        <w:t> </w:t>
      </w:r>
      <w:r>
        <w:rPr>
          <w:rFonts w:ascii="Cambria"/>
          <w:sz w:val="24"/>
        </w:rPr>
        <w:t>99</w:t>
      </w:r>
      <w:r>
        <w:rPr>
          <w:rFonts w:ascii="Cambria"/>
          <w:spacing w:val="-7"/>
          <w:sz w:val="24"/>
        </w:rPr>
        <w:t> </w:t>
      </w:r>
      <w:r>
        <w:rPr>
          <w:rFonts w:ascii="Cambria"/>
          <w:spacing w:val="-10"/>
          <w:sz w:val="24"/>
        </w:rPr>
        <w:t>-</w:t>
      </w:r>
    </w:p>
    <w:p>
      <w:pPr>
        <w:spacing w:after="0"/>
        <w:jc w:val="left"/>
        <w:rPr>
          <w:rFonts w:ascii="Cambria"/>
          <w:sz w:val="24"/>
        </w:rPr>
        <w:sectPr>
          <w:headerReference w:type="default" r:id="rId5"/>
          <w:headerReference w:type="even" r:id="rId6"/>
          <w:type w:val="continuous"/>
          <w:pgSz w:w="12200" w:h="16840"/>
          <w:pgMar w:header="1123" w:footer="0" w:top="1520" w:bottom="280" w:left="1275" w:right="1275"/>
          <w:pgNumType w:start="99"/>
        </w:sectPr>
      </w:pPr>
    </w:p>
    <w:p>
      <w:pPr>
        <w:pStyle w:val="BodyText"/>
        <w:spacing w:before="156"/>
        <w:ind w:left="424"/>
        <w:jc w:val="left"/>
      </w:pPr>
      <w:r>
        <w:rPr>
          <w:spacing w:val="-2"/>
        </w:rPr>
        <w:t>kolagen.</w:t>
      </w:r>
    </w:p>
    <w:p>
      <w:pPr>
        <w:pStyle w:val="BodyText"/>
        <w:ind w:left="0"/>
        <w:jc w:val="left"/>
      </w:pPr>
    </w:p>
    <w:p>
      <w:pPr>
        <w:pStyle w:val="BodyText"/>
        <w:ind w:left="424"/>
        <w:jc w:val="left"/>
      </w:pPr>
      <w:r>
        <w:rPr/>
        <w:t>Kata</w:t>
      </w:r>
      <w:r>
        <w:rPr>
          <w:spacing w:val="-6"/>
        </w:rPr>
        <w:t> </w:t>
      </w:r>
      <w:r>
        <w:rPr/>
        <w:t>kunci</w:t>
      </w:r>
      <w:r>
        <w:rPr>
          <w:spacing w:val="-11"/>
        </w:rPr>
        <w:t> </w:t>
      </w:r>
      <w:r>
        <w:rPr/>
        <w:t>:</w:t>
      </w:r>
      <w:r>
        <w:rPr>
          <w:spacing w:val="3"/>
        </w:rPr>
        <w:t> </w:t>
      </w:r>
      <w:r>
        <w:rPr/>
        <w:t>ikan</w:t>
      </w:r>
      <w:r>
        <w:rPr>
          <w:spacing w:val="-7"/>
        </w:rPr>
        <w:t> </w:t>
      </w:r>
      <w:r>
        <w:rPr/>
        <w:t>kambing-kambing,</w:t>
      </w:r>
      <w:r>
        <w:rPr>
          <w:spacing w:val="4"/>
        </w:rPr>
        <w:t> </w:t>
      </w:r>
      <w:r>
        <w:rPr/>
        <w:t>iradiasi</w:t>
      </w:r>
      <w:r>
        <w:rPr>
          <w:spacing w:val="-7"/>
        </w:rPr>
        <w:t> </w:t>
      </w:r>
      <w:r>
        <w:rPr/>
        <w:t>gamma,</w:t>
      </w:r>
      <w:r>
        <w:rPr>
          <w:spacing w:val="3"/>
        </w:rPr>
        <w:t> </w:t>
      </w:r>
      <w:r>
        <w:rPr/>
        <w:t>kolagen,</w:t>
      </w:r>
      <w:r>
        <w:rPr>
          <w:spacing w:val="4"/>
        </w:rPr>
        <w:t> </w:t>
      </w:r>
      <w:r>
        <w:rPr/>
        <w:t>limbah,</w:t>
      </w:r>
      <w:r>
        <w:rPr>
          <w:spacing w:val="-1"/>
        </w:rPr>
        <w:t> </w:t>
      </w:r>
      <w:r>
        <w:rPr/>
        <w:t>uji</w:t>
      </w:r>
      <w:r>
        <w:rPr>
          <w:spacing w:val="-10"/>
        </w:rPr>
        <w:t> </w:t>
      </w:r>
      <w:r>
        <w:rPr>
          <w:spacing w:val="-2"/>
        </w:rPr>
        <w:t>proksimat</w:t>
      </w:r>
    </w:p>
    <w:p>
      <w:pPr>
        <w:pStyle w:val="BodyText"/>
        <w:spacing w:before="3"/>
        <w:ind w:left="0"/>
        <w:jc w:val="left"/>
        <w:rPr>
          <w:sz w:val="16"/>
        </w:rPr>
      </w:pPr>
    </w:p>
    <w:p>
      <w:pPr>
        <w:pStyle w:val="BodyText"/>
        <w:spacing w:after="0"/>
        <w:jc w:val="left"/>
        <w:rPr>
          <w:sz w:val="16"/>
        </w:rPr>
        <w:sectPr>
          <w:pgSz w:w="12200" w:h="16840"/>
          <w:pgMar w:header="942" w:footer="0" w:top="1520" w:bottom="280" w:left="1275" w:right="1275"/>
        </w:sectPr>
      </w:pPr>
    </w:p>
    <w:p>
      <w:pPr>
        <w:pStyle w:val="BodyText"/>
        <w:spacing w:line="360" w:lineRule="auto" w:before="90"/>
        <w:ind w:right="654" w:firstLine="566"/>
      </w:pPr>
      <w:r>
        <w:rPr/>
        <w:t>Limbah kulit ikan kambing-kambing (</w:t>
      </w:r>
      <w:r>
        <w:rPr>
          <w:i/>
        </w:rPr>
        <w:t>Abalistes</w:t>
      </w:r>
      <w:r>
        <w:rPr>
          <w:i/>
          <w:spacing w:val="-10"/>
        </w:rPr>
        <w:t> </w:t>
      </w:r>
      <w:r>
        <w:rPr>
          <w:i/>
        </w:rPr>
        <w:t>stellaris</w:t>
      </w:r>
      <w:r>
        <w:rPr/>
        <w:t>)</w:t>
      </w:r>
      <w:r>
        <w:rPr>
          <w:spacing w:val="-6"/>
        </w:rPr>
        <w:t> </w:t>
      </w:r>
      <w:r>
        <w:rPr/>
        <w:t>banyak</w:t>
      </w:r>
      <w:r>
        <w:rPr>
          <w:spacing w:val="-8"/>
        </w:rPr>
        <w:t> </w:t>
      </w:r>
      <w:r>
        <w:rPr/>
        <w:t>terbuang,</w:t>
      </w:r>
      <w:r>
        <w:rPr>
          <w:spacing w:val="-2"/>
        </w:rPr>
        <w:t> </w:t>
      </w:r>
      <w:r>
        <w:rPr/>
        <w:t>limbah dari</w:t>
      </w:r>
      <w:r>
        <w:rPr>
          <w:spacing w:val="-2"/>
        </w:rPr>
        <w:t> </w:t>
      </w:r>
      <w:r>
        <w:rPr/>
        <w:t>organisme perairan yaitu tulang, jeroan, dan sisik ikan, kulit ikan diketahui banyak mengandung kolagen. Limbah yang dihasilkan pada pengolahan ikan dapat mencapai 20-60% dari bahan baku. Limbah berupa kulit dan tulang ikan mencapai 30% dari limbah tersebut dengan kandungan kolagen yang tinggi (Go Âmez-Guille Ân </w:t>
      </w:r>
      <w:r>
        <w:rPr>
          <w:i/>
        </w:rPr>
        <w:t>et al</w:t>
      </w:r>
      <w:r>
        <w:rPr/>
        <w:t>., 2002).</w:t>
      </w:r>
    </w:p>
    <w:p>
      <w:pPr>
        <w:pStyle w:val="BodyText"/>
        <w:spacing w:line="360" w:lineRule="auto" w:before="3"/>
        <w:ind w:right="654" w:firstLine="566"/>
      </w:pPr>
      <w:r>
        <w:rPr/>
        <w:t>Kolagen memegang peranan cukup penting dalam industri makanan, kosmetik, biomedis, dan farmasi. Keistimewaan penggunaan kolagen barkaitan dengan karakteristik fisikokimia dari kolagen, diantaranya mudah diserap dalam tubuh, sifat antigenitas rendah, afinitas dengan air tinggi, tidak beracun </w:t>
      </w:r>
      <w:r>
        <w:rPr>
          <w:i/>
        </w:rPr>
        <w:t>biocompatible </w:t>
      </w:r>
      <w:r>
        <w:rPr/>
        <w:t>dan </w:t>
      </w:r>
      <w:r>
        <w:rPr>
          <w:i/>
        </w:rPr>
        <w:t>biodegradable</w:t>
      </w:r>
      <w:r>
        <w:rPr/>
        <w:t>, relatif stabil, juga dapat disiapkan dalam berbagai bentuk sesuai dengan kebutuhan, dan mudah dilarutkan dalam air maupun asam. Sumber kolagen paling banyak di pasaran umumnya berasal dari kulit ikan dan tulang sapi ataupun babi yang keamanan dan kehalalannya perlu diwaspadai (Alhana </w:t>
      </w:r>
      <w:r>
        <w:rPr>
          <w:i/>
        </w:rPr>
        <w:t>et al</w:t>
      </w:r>
      <w:r>
        <w:rPr/>
        <w:t>., 2015).</w:t>
      </w:r>
    </w:p>
    <w:p>
      <w:pPr>
        <w:pStyle w:val="BodyText"/>
        <w:spacing w:line="360" w:lineRule="auto" w:before="2"/>
        <w:ind w:right="658" w:firstLine="360"/>
      </w:pPr>
      <w:r>
        <w:rPr/>
        <mc:AlternateContent>
          <mc:Choice Requires="wps">
            <w:drawing>
              <wp:anchor distT="0" distB="0" distL="0" distR="0" allowOverlap="1" layoutInCell="1" locked="0" behindDoc="0" simplePos="0" relativeHeight="15730688">
                <wp:simplePos x="0" y="0"/>
                <wp:positionH relativeFrom="page">
                  <wp:posOffset>902335</wp:posOffset>
                </wp:positionH>
                <wp:positionV relativeFrom="paragraph">
                  <wp:posOffset>730272</wp:posOffset>
                </wp:positionV>
                <wp:extent cx="6081395" cy="1270"/>
                <wp:effectExtent l="0" t="0" r="0" b="0"/>
                <wp:wrapNone/>
                <wp:docPr id="14" name="Graphic 14"/>
                <wp:cNvGraphicFramePr>
                  <a:graphicFrameLocks/>
                </wp:cNvGraphicFramePr>
                <a:graphic>
                  <a:graphicData uri="http://schemas.microsoft.com/office/word/2010/wordprocessingShape">
                    <wps:wsp>
                      <wps:cNvPr id="14" name="Graphic 14"/>
                      <wps:cNvSpPr/>
                      <wps:spPr>
                        <a:xfrm>
                          <a:off x="0" y="0"/>
                          <a:ext cx="6081395" cy="1270"/>
                        </a:xfrm>
                        <a:custGeom>
                          <a:avLst/>
                          <a:gdLst/>
                          <a:ahLst/>
                          <a:cxnLst/>
                          <a:rect l="l" t="t" r="r" b="b"/>
                          <a:pathLst>
                            <a:path w="6081395" h="0">
                              <a:moveTo>
                                <a:pt x="0" y="0"/>
                              </a:moveTo>
                              <a:lnTo>
                                <a:pt x="6081395"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0688" from="71.050003pt,57.501759pt" to="549.900003pt,57.501759pt" stroked="true" strokeweight="1pt" strokecolor="#000000">
                <v:stroke dashstyle="solid"/>
                <w10:wrap type="none"/>
              </v:line>
            </w:pict>
          </mc:Fallback>
        </mc:AlternateContent>
      </w:r>
      <w:r>
        <w:rPr/>
        <w:t>Kolagen merupakan salah satu protein yang penting dalam tubuh manusia akibat kontribusinya</w:t>
      </w:r>
      <w:r>
        <w:rPr>
          <w:spacing w:val="63"/>
          <w:w w:val="150"/>
        </w:rPr>
        <w:t>  </w:t>
      </w:r>
      <w:r>
        <w:rPr/>
        <w:t>terhadap</w:t>
      </w:r>
      <w:r>
        <w:rPr>
          <w:spacing w:val="64"/>
          <w:w w:val="150"/>
        </w:rPr>
        <w:t>  </w:t>
      </w:r>
      <w:r>
        <w:rPr/>
        <w:t>struktur</w:t>
      </w:r>
      <w:r>
        <w:rPr>
          <w:spacing w:val="63"/>
          <w:w w:val="150"/>
        </w:rPr>
        <w:t>  </w:t>
      </w:r>
      <w:r>
        <w:rPr>
          <w:spacing w:val="-2"/>
        </w:rPr>
        <w:t>kulit,</w:t>
      </w:r>
    </w:p>
    <w:p>
      <w:pPr>
        <w:pStyle w:val="BodyText"/>
        <w:spacing w:line="241" w:lineRule="exact"/>
        <w:ind w:left="0"/>
        <w:jc w:val="right"/>
        <w:rPr>
          <w:rFonts w:ascii="Cambria"/>
        </w:rPr>
      </w:pPr>
      <w:r>
        <w:rPr>
          <w:rFonts w:ascii="Cambria"/>
        </w:rPr>
        <w:t>-</w:t>
      </w:r>
      <w:r>
        <w:rPr>
          <w:rFonts w:ascii="Cambria"/>
          <w:spacing w:val="2"/>
        </w:rPr>
        <w:t> </w:t>
      </w:r>
      <w:r>
        <w:rPr>
          <w:rFonts w:ascii="Cambria"/>
        </w:rPr>
        <w:t>100</w:t>
      </w:r>
      <w:r>
        <w:rPr>
          <w:rFonts w:ascii="Cambria"/>
          <w:spacing w:val="-3"/>
        </w:rPr>
        <w:t> </w:t>
      </w:r>
      <w:r>
        <w:rPr>
          <w:rFonts w:ascii="Cambria"/>
          <w:spacing w:val="-10"/>
        </w:rPr>
        <w:t>-</w:t>
      </w:r>
    </w:p>
    <w:p>
      <w:pPr>
        <w:pStyle w:val="BodyText"/>
        <w:spacing w:line="360" w:lineRule="auto" w:before="90"/>
        <w:ind w:left="14" w:right="135"/>
      </w:pPr>
      <w:r>
        <w:rPr/>
        <w:br w:type="column"/>
      </w:r>
      <w:r>
        <w:rPr/>
        <w:t>jaringan</w:t>
      </w:r>
      <w:r>
        <w:rPr>
          <w:spacing w:val="-2"/>
        </w:rPr>
        <w:t> </w:t>
      </w:r>
      <w:r>
        <w:rPr/>
        <w:t>pengikat, tendon, tulang, dan</w:t>
      </w:r>
      <w:r>
        <w:rPr>
          <w:spacing w:val="-2"/>
        </w:rPr>
        <w:t> </w:t>
      </w:r>
      <w:r>
        <w:rPr/>
        <w:t>tulang rawan (Rahman </w:t>
      </w:r>
      <w:r>
        <w:rPr>
          <w:i/>
        </w:rPr>
        <w:t>et al</w:t>
      </w:r>
      <w:r>
        <w:rPr/>
        <w:t>., 2021). Kolagen bertanggung jawab terhadap penurunan kekuatan tarik kulit dan berubahnya fibril kolagen dan arsitektur membran basal (Lettmann </w:t>
      </w:r>
      <w:r>
        <w:rPr>
          <w:i/>
        </w:rPr>
        <w:t>et al</w:t>
      </w:r>
      <w:r>
        <w:rPr/>
        <w:t>., 2014). Menurut Theocharidis </w:t>
      </w:r>
      <w:r>
        <w:rPr>
          <w:i/>
        </w:rPr>
        <w:t>et al</w:t>
      </w:r>
      <w:r>
        <w:rPr/>
        <w:t>. (2015), mengatakan bahwa pembentukan karakteristik kulit, kolagen</w:t>
      </w:r>
      <w:r>
        <w:rPr>
          <w:spacing w:val="-3"/>
        </w:rPr>
        <w:t> </w:t>
      </w:r>
      <w:r>
        <w:rPr/>
        <w:t>ini</w:t>
      </w:r>
      <w:r>
        <w:rPr>
          <w:spacing w:val="-3"/>
        </w:rPr>
        <w:t> </w:t>
      </w:r>
      <w:r>
        <w:rPr/>
        <w:t>mungkin berperan</w:t>
      </w:r>
      <w:r>
        <w:rPr>
          <w:spacing w:val="-8"/>
        </w:rPr>
        <w:t> </w:t>
      </w:r>
      <w:r>
        <w:rPr/>
        <w:t>penting</w:t>
      </w:r>
      <w:r>
        <w:rPr>
          <w:spacing w:val="-3"/>
        </w:rPr>
        <w:t> </w:t>
      </w:r>
      <w:r>
        <w:rPr/>
        <w:t>dalam penyembuhan luka dan regenerasi jaringan karena kolagen ini merupakan pengatur kunci dari perakitan matriks dermal, komposisi, dan perilaku </w:t>
      </w:r>
      <w:r>
        <w:rPr>
          <w:i/>
        </w:rPr>
        <w:t>fibroblast</w:t>
      </w:r>
      <w:r>
        <w:rPr/>
        <w:t>. Kolagen dapat disintesis dan</w:t>
      </w:r>
      <w:r>
        <w:rPr>
          <w:spacing w:val="-3"/>
        </w:rPr>
        <w:t> </w:t>
      </w:r>
      <w:r>
        <w:rPr/>
        <w:t>didegradasi</w:t>
      </w:r>
      <w:r>
        <w:rPr>
          <w:spacing w:val="-7"/>
        </w:rPr>
        <w:t> </w:t>
      </w:r>
      <w:r>
        <w:rPr/>
        <w:t>dalam</w:t>
      </w:r>
      <w:r>
        <w:rPr>
          <w:spacing w:val="-3"/>
        </w:rPr>
        <w:t> </w:t>
      </w:r>
      <w:r>
        <w:rPr/>
        <w:t>tubuh manusia akan tetapi studi yang dilakukan oleh Sivan </w:t>
      </w:r>
      <w:r>
        <w:rPr>
          <w:i/>
        </w:rPr>
        <w:t>et al</w:t>
      </w:r>
      <w:r>
        <w:rPr/>
        <w:t>. (2008), menunjukkan</w:t>
      </w:r>
      <w:r>
        <w:rPr>
          <w:spacing w:val="40"/>
        </w:rPr>
        <w:t> </w:t>
      </w:r>
      <w:r>
        <w:rPr/>
        <w:t>bahwa laju sintesis atau produksi kolagen dalam tubuh menurun seiring dengan pertambahan usia. Selain itu, kolagen pada kulit manusia yang bertanggung jawab terhadap kekuatan kulit juga mengalami penurunan setiap unit area dari permukaan kulit sekitar 1% per tahun, sehingga diperlukan bahan baku yang mengandung kolagen dalam penyembuhan struktur kulit (Baumann, 2007).</w:t>
      </w:r>
    </w:p>
    <w:p>
      <w:pPr>
        <w:pStyle w:val="BodyText"/>
        <w:spacing w:line="360" w:lineRule="auto" w:before="6"/>
        <w:ind w:left="14" w:right="133" w:firstLine="566"/>
      </w:pPr>
      <w:r>
        <w:rPr/>
        <w:t>Iradiasi gamma merupakan metode pengawetan yang dapat memberikan masa simpan yang lama, iradiasi gamma juga dapat</w:t>
      </w:r>
      <w:r>
        <w:rPr>
          <w:spacing w:val="71"/>
        </w:rPr>
        <w:t> </w:t>
      </w:r>
      <w:r>
        <w:rPr/>
        <w:t>digunakan</w:t>
      </w:r>
      <w:r>
        <w:rPr>
          <w:spacing w:val="61"/>
        </w:rPr>
        <w:t> </w:t>
      </w:r>
      <w:r>
        <w:rPr/>
        <w:t>pada</w:t>
      </w:r>
      <w:r>
        <w:rPr>
          <w:spacing w:val="66"/>
        </w:rPr>
        <w:t> </w:t>
      </w:r>
      <w:r>
        <w:rPr/>
        <w:t>produk</w:t>
      </w:r>
      <w:r>
        <w:rPr>
          <w:spacing w:val="66"/>
        </w:rPr>
        <w:t> </w:t>
      </w:r>
      <w:r>
        <w:rPr/>
        <w:t>protein</w:t>
      </w:r>
      <w:r>
        <w:rPr>
          <w:spacing w:val="62"/>
        </w:rPr>
        <w:t> </w:t>
      </w:r>
      <w:r>
        <w:rPr>
          <w:spacing w:val="-5"/>
        </w:rPr>
        <w:t>dan</w:t>
      </w:r>
    </w:p>
    <w:p>
      <w:pPr>
        <w:pStyle w:val="BodyText"/>
        <w:spacing w:after="0" w:line="360" w:lineRule="auto"/>
        <w:sectPr>
          <w:type w:val="continuous"/>
          <w:pgSz w:w="12200" w:h="16840"/>
          <w:pgMar w:header="942" w:footer="0" w:top="1520" w:bottom="280" w:left="1275" w:right="1275"/>
          <w:cols w:num="2" w:equalWidth="0">
            <w:col w:w="5124" w:space="40"/>
            <w:col w:w="4486"/>
          </w:cols>
        </w:sectPr>
      </w:pPr>
    </w:p>
    <w:p>
      <w:pPr>
        <w:pStyle w:val="BodyText"/>
        <w:spacing w:line="360" w:lineRule="auto" w:before="156"/>
        <w:ind w:right="46"/>
      </w:pPr>
      <w:r>
        <w:rPr/>
        <w:t>tidak menghilangkan zat nutrisi di dalam produk.</w:t>
      </w:r>
      <w:r>
        <w:rPr>
          <w:spacing w:val="-14"/>
        </w:rPr>
        <w:t> </w:t>
      </w:r>
      <w:r>
        <w:rPr>
          <w:i/>
        </w:rPr>
        <w:t>World</w:t>
      </w:r>
      <w:r>
        <w:rPr>
          <w:i/>
          <w:spacing w:val="-13"/>
        </w:rPr>
        <w:t> </w:t>
      </w:r>
      <w:r>
        <w:rPr>
          <w:i/>
        </w:rPr>
        <w:t>Health</w:t>
      </w:r>
      <w:r>
        <w:rPr>
          <w:i/>
          <w:spacing w:val="-13"/>
        </w:rPr>
        <w:t> </w:t>
      </w:r>
      <w:r>
        <w:rPr>
          <w:i/>
        </w:rPr>
        <w:t>Organizations</w:t>
      </w:r>
      <w:r>
        <w:rPr>
          <w:i/>
          <w:spacing w:val="-13"/>
        </w:rPr>
        <w:t> </w:t>
      </w:r>
      <w:r>
        <w:rPr/>
        <w:t>(WHO) telah menyebutkan bahwa iradiasi merupakan cara yang aman untuk pengawetan bahan makanan di dunia. WHO juga menjelaskan makanan yang diiradiasi pada dosis tertentu tidak akan menimbulkan masalah gizi dan bahaya racun (Pangestika</w:t>
      </w:r>
      <w:r>
        <w:rPr>
          <w:spacing w:val="40"/>
        </w:rPr>
        <w:t> </w:t>
      </w:r>
      <w:r>
        <w:rPr>
          <w:i/>
        </w:rPr>
        <w:t>et al</w:t>
      </w:r>
      <w:r>
        <w:rPr/>
        <w:t>., 2022). BPOM RI (2008), Pemilihan dosis iradiasi sangat penting dilakukan</w:t>
      </w:r>
      <w:r>
        <w:rPr>
          <w:spacing w:val="40"/>
        </w:rPr>
        <w:t> </w:t>
      </w:r>
      <w:r>
        <w:rPr/>
        <w:t>agar proses iradiasi pada produk pangan lebih </w:t>
      </w:r>
      <w:r>
        <w:rPr>
          <w:spacing w:val="-2"/>
        </w:rPr>
        <w:t>baik.</w:t>
      </w:r>
    </w:p>
    <w:p>
      <w:pPr>
        <w:pStyle w:val="Heading2"/>
        <w:spacing w:before="7"/>
      </w:pPr>
      <w:bookmarkStart w:name="METODE PENELITIAN" w:id="3"/>
      <w:bookmarkEnd w:id="3"/>
      <w:r>
        <w:rPr>
          <w:b w:val="0"/>
        </w:rPr>
      </w:r>
      <w:r>
        <w:rPr>
          <w:spacing w:val="-7"/>
        </w:rPr>
        <w:t>METODE</w:t>
      </w:r>
      <w:r>
        <w:rPr>
          <w:spacing w:val="-8"/>
        </w:rPr>
        <w:t> </w:t>
      </w:r>
      <w:r>
        <w:rPr>
          <w:spacing w:val="-2"/>
        </w:rPr>
        <w:t>PENELITIAN</w:t>
      </w:r>
    </w:p>
    <w:p>
      <w:pPr>
        <w:pStyle w:val="BodyText"/>
        <w:spacing w:line="360" w:lineRule="auto" w:before="137"/>
        <w:ind w:right="38" w:firstLine="720"/>
      </w:pPr>
      <w:r>
        <w:rPr>
          <w:spacing w:val="-2"/>
        </w:rPr>
        <w:t>Penelitian</w:t>
      </w:r>
      <w:r>
        <w:rPr>
          <w:spacing w:val="-13"/>
        </w:rPr>
        <w:t> </w:t>
      </w:r>
      <w:r>
        <w:rPr>
          <w:spacing w:val="-2"/>
        </w:rPr>
        <w:t>ini</w:t>
      </w:r>
      <w:r>
        <w:rPr>
          <w:spacing w:val="-13"/>
        </w:rPr>
        <w:t> </w:t>
      </w:r>
      <w:r>
        <w:rPr>
          <w:spacing w:val="-2"/>
        </w:rPr>
        <w:t>dilakukan</w:t>
      </w:r>
      <w:r>
        <w:rPr>
          <w:spacing w:val="-13"/>
        </w:rPr>
        <w:t> </w:t>
      </w:r>
      <w:r>
        <w:rPr>
          <w:spacing w:val="-2"/>
        </w:rPr>
        <w:t>menggunakan </w:t>
      </w:r>
      <w:r>
        <w:rPr/>
        <w:t>metode eksperimental laboratory dengan perlakuan kontrol dan juga menggunakan metode iradiasi gamma. Di bawah ini </w:t>
      </w:r>
      <w:r>
        <w:rPr>
          <w:spacing w:val="-2"/>
        </w:rPr>
        <w:t>merupakan</w:t>
      </w:r>
      <w:r>
        <w:rPr>
          <w:spacing w:val="-13"/>
        </w:rPr>
        <w:t> </w:t>
      </w:r>
      <w:r>
        <w:rPr>
          <w:spacing w:val="-2"/>
        </w:rPr>
        <w:t>alur</w:t>
      </w:r>
      <w:r>
        <w:rPr>
          <w:spacing w:val="-13"/>
        </w:rPr>
        <w:t> </w:t>
      </w:r>
      <w:r>
        <w:rPr>
          <w:spacing w:val="-2"/>
        </w:rPr>
        <w:t>proses</w:t>
      </w:r>
      <w:r>
        <w:rPr>
          <w:spacing w:val="-13"/>
        </w:rPr>
        <w:t> </w:t>
      </w:r>
      <w:r>
        <w:rPr>
          <w:spacing w:val="-2"/>
        </w:rPr>
        <w:t>pembuatan</w:t>
      </w:r>
      <w:r>
        <w:rPr>
          <w:spacing w:val="-13"/>
        </w:rPr>
        <w:t> </w:t>
      </w:r>
      <w:r>
        <w:rPr>
          <w:spacing w:val="-2"/>
        </w:rPr>
        <w:t>bubuk</w:t>
      </w:r>
      <w:r>
        <w:rPr>
          <w:spacing w:val="-13"/>
        </w:rPr>
        <w:t> </w:t>
      </w:r>
      <w:r>
        <w:rPr>
          <w:spacing w:val="-2"/>
        </w:rPr>
        <w:t>kulit </w:t>
      </w:r>
      <w:r>
        <w:rPr>
          <w:spacing w:val="-4"/>
        </w:rPr>
        <w:t>ikan kambing-kambing (</w:t>
      </w:r>
      <w:r>
        <w:rPr>
          <w:i/>
          <w:spacing w:val="-4"/>
        </w:rPr>
        <w:t>Abalistes stellaris</w:t>
      </w:r>
      <w:r>
        <w:rPr>
          <w:spacing w:val="-4"/>
        </w:rPr>
        <w:t>).</w:t>
      </w:r>
    </w:p>
    <w:p>
      <w:pPr>
        <w:pStyle w:val="BodyText"/>
        <w:spacing w:before="1"/>
        <w:ind w:left="0"/>
        <w:jc w:val="left"/>
        <w:rPr>
          <w:sz w:val="4"/>
        </w:rPr>
      </w:pPr>
    </w:p>
    <w:p>
      <w:pPr>
        <w:pStyle w:val="BodyText"/>
        <w:ind w:left="215"/>
        <w:jc w:val="left"/>
        <w:rPr>
          <w:sz w:val="20"/>
        </w:rPr>
      </w:pPr>
      <w:r>
        <w:rPr>
          <w:sz w:val="20"/>
        </w:rPr>
        <w:drawing>
          <wp:inline distT="0" distB="0" distL="0" distR="0">
            <wp:extent cx="2687543" cy="758951"/>
            <wp:effectExtent l="0" t="0" r="0" b="0"/>
            <wp:docPr id="22" name="Image 22"/>
            <wp:cNvGraphicFramePr>
              <a:graphicFrameLocks/>
            </wp:cNvGraphicFramePr>
            <a:graphic>
              <a:graphicData uri="http://schemas.openxmlformats.org/drawingml/2006/picture">
                <pic:pic>
                  <pic:nvPicPr>
                    <pic:cNvPr id="22" name="Image 22"/>
                    <pic:cNvPicPr/>
                  </pic:nvPicPr>
                  <pic:blipFill>
                    <a:blip r:embed="rId14" cstate="print"/>
                    <a:stretch>
                      <a:fillRect/>
                    </a:stretch>
                  </pic:blipFill>
                  <pic:spPr>
                    <a:xfrm>
                      <a:off x="0" y="0"/>
                      <a:ext cx="2687543" cy="758951"/>
                    </a:xfrm>
                    <a:prstGeom prst="rect">
                      <a:avLst/>
                    </a:prstGeom>
                  </pic:spPr>
                </pic:pic>
              </a:graphicData>
            </a:graphic>
          </wp:inline>
        </w:drawing>
      </w:r>
      <w:r>
        <w:rPr>
          <w:sz w:val="20"/>
        </w:rPr>
      </w:r>
    </w:p>
    <w:p>
      <w:pPr>
        <w:spacing w:line="360" w:lineRule="auto" w:before="181"/>
        <w:ind w:left="1567" w:right="145" w:hanging="1321"/>
        <w:jc w:val="both"/>
        <w:rPr>
          <w:b/>
          <w:sz w:val="20"/>
        </w:rPr>
      </w:pPr>
      <w:r>
        <w:rPr>
          <w:b/>
          <w:spacing w:val="-8"/>
          <w:sz w:val="20"/>
        </w:rPr>
        <w:t>Gambar</w:t>
      </w:r>
      <w:r>
        <w:rPr>
          <w:b/>
          <w:spacing w:val="-5"/>
          <w:sz w:val="20"/>
        </w:rPr>
        <w:t> </w:t>
      </w:r>
      <w:r>
        <w:rPr>
          <w:b/>
          <w:spacing w:val="-8"/>
          <w:sz w:val="20"/>
        </w:rPr>
        <w:t>1.</w:t>
      </w:r>
      <w:r>
        <w:rPr>
          <w:b/>
          <w:spacing w:val="-4"/>
          <w:sz w:val="20"/>
        </w:rPr>
        <w:t> </w:t>
      </w:r>
      <w:r>
        <w:rPr>
          <w:b/>
          <w:spacing w:val="-8"/>
          <w:sz w:val="20"/>
        </w:rPr>
        <w:t>Alur</w:t>
      </w:r>
      <w:r>
        <w:rPr>
          <w:b/>
          <w:spacing w:val="-5"/>
          <w:sz w:val="20"/>
        </w:rPr>
        <w:t> </w:t>
      </w:r>
      <w:r>
        <w:rPr>
          <w:b/>
          <w:spacing w:val="-8"/>
          <w:sz w:val="20"/>
        </w:rPr>
        <w:t>proses</w:t>
      </w:r>
      <w:r>
        <w:rPr>
          <w:b/>
          <w:spacing w:val="-4"/>
          <w:sz w:val="20"/>
        </w:rPr>
        <w:t> </w:t>
      </w:r>
      <w:r>
        <w:rPr>
          <w:b/>
          <w:spacing w:val="-8"/>
          <w:sz w:val="20"/>
        </w:rPr>
        <w:t>pembuatan</w:t>
      </w:r>
      <w:r>
        <w:rPr>
          <w:b/>
          <w:spacing w:val="-5"/>
          <w:sz w:val="20"/>
        </w:rPr>
        <w:t> </w:t>
      </w:r>
      <w:r>
        <w:rPr>
          <w:b/>
          <w:spacing w:val="-8"/>
          <w:sz w:val="20"/>
        </w:rPr>
        <w:t>bubuk</w:t>
      </w:r>
      <w:r>
        <w:rPr>
          <w:b/>
          <w:spacing w:val="-4"/>
          <w:sz w:val="20"/>
        </w:rPr>
        <w:t> </w:t>
      </w:r>
      <w:r>
        <w:rPr>
          <w:b/>
          <w:spacing w:val="-8"/>
          <w:sz w:val="20"/>
        </w:rPr>
        <w:t>kulit</w:t>
      </w:r>
      <w:r>
        <w:rPr>
          <w:b/>
          <w:spacing w:val="-5"/>
          <w:sz w:val="20"/>
        </w:rPr>
        <w:t> </w:t>
      </w:r>
      <w:r>
        <w:rPr>
          <w:b/>
          <w:spacing w:val="-8"/>
          <w:sz w:val="20"/>
        </w:rPr>
        <w:t>ikan </w:t>
      </w:r>
      <w:r>
        <w:rPr>
          <w:b/>
          <w:spacing w:val="-2"/>
          <w:sz w:val="20"/>
        </w:rPr>
        <w:t>kambing-kambing</w:t>
      </w:r>
    </w:p>
    <w:p>
      <w:pPr>
        <w:pStyle w:val="Heading3"/>
        <w:spacing w:line="273" w:lineRule="exact"/>
      </w:pPr>
      <w:r>
        <w:rPr/>
        <w:t>Alat dan</w:t>
      </w:r>
      <w:r>
        <w:rPr>
          <w:spacing w:val="-1"/>
        </w:rPr>
        <w:t> </w:t>
      </w:r>
      <w:r>
        <w:rPr/>
        <w:t>Bahan </w:t>
      </w:r>
      <w:r>
        <w:rPr>
          <w:spacing w:val="-2"/>
        </w:rPr>
        <w:t>Penelitian</w:t>
      </w:r>
    </w:p>
    <w:p>
      <w:pPr>
        <w:pStyle w:val="BodyText"/>
        <w:spacing w:line="360" w:lineRule="auto" w:before="132"/>
        <w:ind w:right="50" w:firstLine="566"/>
      </w:pPr>
      <w:r>
        <w:rPr/>
        <w:t>Alat yang digunakan dalam penelitian pembuatan bubuk kulit ikan kambing- kambing menjadi bubuk adalah : Pisau, ember, talenan, blender, ayakan, wajan, kompor, dan iradiator gamma.</w:t>
      </w:r>
    </w:p>
    <w:p>
      <w:pPr>
        <w:pStyle w:val="BodyText"/>
        <w:spacing w:before="4"/>
        <w:ind w:firstLine="566"/>
      </w:pPr>
      <w:r>
        <w:rPr/>
        <w:t>Bahan</w:t>
      </w:r>
      <w:r>
        <w:rPr>
          <w:spacing w:val="7"/>
        </w:rPr>
        <w:t> </w:t>
      </w:r>
      <w:r>
        <w:rPr/>
        <w:t>yang</w:t>
      </w:r>
      <w:r>
        <w:rPr>
          <w:spacing w:val="7"/>
        </w:rPr>
        <w:t> </w:t>
      </w:r>
      <w:r>
        <w:rPr/>
        <w:t>digunakan</w:t>
      </w:r>
      <w:r>
        <w:rPr>
          <w:spacing w:val="3"/>
        </w:rPr>
        <w:t> </w:t>
      </w:r>
      <w:r>
        <w:rPr/>
        <w:t>pada</w:t>
      </w:r>
      <w:r>
        <w:rPr>
          <w:spacing w:val="7"/>
        </w:rPr>
        <w:t> </w:t>
      </w:r>
      <w:r>
        <w:rPr>
          <w:spacing w:val="-2"/>
        </w:rPr>
        <w:t>penelitian</w:t>
      </w:r>
    </w:p>
    <w:p>
      <w:pPr>
        <w:pStyle w:val="BodyText"/>
        <w:spacing w:line="410" w:lineRule="atLeast" w:before="3"/>
        <w:ind w:right="46"/>
      </w:pPr>
      <w:r>
        <w:rPr/>
        <w:t>ini adalah kulit ikan kambing-kambing dan </w:t>
      </w:r>
      <w:r>
        <w:rPr>
          <w:spacing w:val="-4"/>
        </w:rPr>
        <w:t>air.</w:t>
      </w:r>
    </w:p>
    <w:p>
      <w:pPr>
        <w:spacing w:before="9"/>
        <w:ind w:left="141" w:right="0" w:firstLine="0"/>
        <w:jc w:val="both"/>
        <w:rPr>
          <w:sz w:val="18"/>
        </w:rPr>
      </w:pPr>
      <w:r>
        <w:rPr>
          <w:sz w:val="18"/>
        </w:rPr>
        <mc:AlternateContent>
          <mc:Choice Requires="wps">
            <w:drawing>
              <wp:anchor distT="0" distB="0" distL="0" distR="0" allowOverlap="1" layoutInCell="1" locked="0" behindDoc="0" simplePos="0" relativeHeight="15731200">
                <wp:simplePos x="0" y="0"/>
                <wp:positionH relativeFrom="page">
                  <wp:posOffset>760730</wp:posOffset>
                </wp:positionH>
                <wp:positionV relativeFrom="paragraph">
                  <wp:posOffset>16145</wp:posOffset>
                </wp:positionV>
                <wp:extent cx="6081395" cy="1270"/>
                <wp:effectExtent l="0" t="0" r="0" b="0"/>
                <wp:wrapNone/>
                <wp:docPr id="23" name="Graphic 23"/>
                <wp:cNvGraphicFramePr>
                  <a:graphicFrameLocks/>
                </wp:cNvGraphicFramePr>
                <a:graphic>
                  <a:graphicData uri="http://schemas.microsoft.com/office/word/2010/wordprocessingShape">
                    <wps:wsp>
                      <wps:cNvPr id="23" name="Graphic 23"/>
                      <wps:cNvSpPr/>
                      <wps:spPr>
                        <a:xfrm>
                          <a:off x="0" y="0"/>
                          <a:ext cx="6081395" cy="1270"/>
                        </a:xfrm>
                        <a:custGeom>
                          <a:avLst/>
                          <a:gdLst/>
                          <a:ahLst/>
                          <a:cxnLst/>
                          <a:rect l="l" t="t" r="r" b="b"/>
                          <a:pathLst>
                            <a:path w="6081395" h="0">
                              <a:moveTo>
                                <a:pt x="0" y="0"/>
                              </a:moveTo>
                              <a:lnTo>
                                <a:pt x="6081395"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1200" from="59.900002pt,1.271338pt" to="538.750002pt,1.271338pt" stroked="true" strokeweight="1pt" strokecolor="#000000">
                <v:stroke dashstyle="solid"/>
                <w10:wrap type="none"/>
              </v:line>
            </w:pict>
          </mc:Fallback>
        </mc:AlternateContent>
      </w:r>
      <w:r>
        <w:rPr>
          <w:sz w:val="18"/>
        </w:rPr>
        <w:t>Jusul</w:t>
      </w:r>
      <w:r>
        <w:rPr>
          <w:spacing w:val="-12"/>
          <w:sz w:val="18"/>
        </w:rPr>
        <w:t> </w:t>
      </w:r>
      <w:r>
        <w:rPr>
          <w:sz w:val="18"/>
        </w:rPr>
        <w:t>Artikel</w:t>
      </w:r>
      <w:r>
        <w:rPr>
          <w:spacing w:val="-7"/>
          <w:sz w:val="18"/>
        </w:rPr>
        <w:t> </w:t>
      </w:r>
      <w:r>
        <w:rPr>
          <w:spacing w:val="-2"/>
          <w:sz w:val="18"/>
        </w:rPr>
        <w:t>………………………</w:t>
      </w:r>
    </w:p>
    <w:p>
      <w:pPr>
        <w:spacing w:line="362" w:lineRule="auto" w:before="161"/>
        <w:ind w:left="141" w:right="146" w:firstLine="0"/>
        <w:jc w:val="both"/>
        <w:rPr>
          <w:b/>
          <w:sz w:val="24"/>
        </w:rPr>
      </w:pPr>
      <w:r>
        <w:rPr/>
        <w:br w:type="column"/>
      </w:r>
      <w:r>
        <w:rPr>
          <w:b/>
          <w:sz w:val="24"/>
        </w:rPr>
        <w:t>Proses pembuatan bubuk kulit ikan kambing-kambing (</w:t>
      </w:r>
      <w:r>
        <w:rPr>
          <w:b/>
          <w:i/>
          <w:sz w:val="24"/>
        </w:rPr>
        <w:t>Abalistes stellaris</w:t>
      </w:r>
      <w:r>
        <w:rPr>
          <w:b/>
          <w:sz w:val="24"/>
        </w:rPr>
        <w:t>)</w:t>
      </w:r>
    </w:p>
    <w:p>
      <w:pPr>
        <w:pStyle w:val="BodyText"/>
        <w:spacing w:line="360" w:lineRule="auto"/>
        <w:ind w:right="136" w:firstLine="566"/>
      </w:pPr>
      <w:r>
        <w:rPr/>
        <w:t>Proses pembuatan bubuk kulit ikan kambing-kambing (</w:t>
      </w:r>
      <w:r>
        <w:rPr>
          <w:i/>
        </w:rPr>
        <w:t>Abalistes stellaris</w:t>
      </w:r>
      <w:r>
        <w:rPr/>
        <w:t>) dilakukan degan 6 tahapan yaitu, diawali dengan pembersihan kulit ikan kemudian dilakukan pencucian sampai tidak ada darah atau otot yang menempel pada kulit selanjutnya dilakukan perebusan selama</w:t>
      </w:r>
      <w:r>
        <w:rPr>
          <w:spacing w:val="40"/>
        </w:rPr>
        <w:t> </w:t>
      </w:r>
      <w:r>
        <w:rPr/>
        <w:t>lima menit dilanjutkan dengan penjemuran selama tiga sampai</w:t>
      </w:r>
      <w:r>
        <w:rPr>
          <w:spacing w:val="-8"/>
        </w:rPr>
        <w:t> </w:t>
      </w:r>
      <w:r>
        <w:rPr/>
        <w:t>empat hari</w:t>
      </w:r>
      <w:r>
        <w:rPr>
          <w:spacing w:val="-8"/>
        </w:rPr>
        <w:t> </w:t>
      </w:r>
      <w:r>
        <w:rPr/>
        <w:t>dibawah</w:t>
      </w:r>
      <w:r>
        <w:rPr>
          <w:spacing w:val="-3"/>
        </w:rPr>
        <w:t> </w:t>
      </w:r>
      <w:r>
        <w:rPr/>
        <w:t>sinar matahari langsung. Setelah kulit ikan kering masuk ke tahap penghalusan menggunakan blender kemudian di ayak menggunakan ayakan 60 mesh, setelah limbah kulit ikan kambing-kambing menjadi bubuk dilakukan iradiasi gamma. Bubuk kulit ikan kambing- kambing siap dilakukan uji lanjutan seperti analisis</w:t>
      </w:r>
      <w:r>
        <w:rPr>
          <w:spacing w:val="-3"/>
        </w:rPr>
        <w:t> </w:t>
      </w:r>
      <w:r>
        <w:rPr/>
        <w:t>FTIR</w:t>
      </w:r>
      <w:r>
        <w:rPr>
          <w:spacing w:val="-6"/>
        </w:rPr>
        <w:t> </w:t>
      </w:r>
      <w:r>
        <w:rPr/>
        <w:t>(</w:t>
      </w:r>
      <w:r>
        <w:rPr>
          <w:i/>
        </w:rPr>
        <w:t>Fourier</w:t>
      </w:r>
      <w:r>
        <w:rPr>
          <w:i/>
          <w:spacing w:val="-7"/>
        </w:rPr>
        <w:t> </w:t>
      </w:r>
      <w:r>
        <w:rPr>
          <w:i/>
        </w:rPr>
        <w:t>Transform</w:t>
      </w:r>
      <w:r>
        <w:rPr>
          <w:i/>
          <w:spacing w:val="-5"/>
        </w:rPr>
        <w:t> </w:t>
      </w:r>
      <w:r>
        <w:rPr>
          <w:i/>
        </w:rPr>
        <w:t>InfraRed</w:t>
      </w:r>
      <w:r>
        <w:rPr/>
        <w:t>), Angka Lempeng Total (ALT), pH, analisa proksimat (kadar air dan kadar protein).</w:t>
      </w:r>
    </w:p>
    <w:p>
      <w:pPr>
        <w:pStyle w:val="Heading2"/>
      </w:pPr>
      <w:bookmarkStart w:name="HASIL DAN PEMBAHASAN" w:id="4"/>
      <w:bookmarkEnd w:id="4"/>
      <w:r>
        <w:rPr>
          <w:b w:val="0"/>
        </w:rPr>
      </w:r>
      <w:r>
        <w:rPr/>
        <w:t>HASIL</w:t>
      </w:r>
      <w:r>
        <w:rPr>
          <w:spacing w:val="-15"/>
        </w:rPr>
        <w:t> </w:t>
      </w:r>
      <w:r>
        <w:rPr/>
        <w:t>DAN</w:t>
      </w:r>
      <w:r>
        <w:rPr>
          <w:spacing w:val="-3"/>
        </w:rPr>
        <w:t> </w:t>
      </w:r>
      <w:r>
        <w:rPr>
          <w:spacing w:val="-2"/>
        </w:rPr>
        <w:t>PEMBAHASAN</w:t>
      </w:r>
    </w:p>
    <w:p>
      <w:pPr>
        <w:spacing w:line="360" w:lineRule="auto" w:before="139"/>
        <w:ind w:left="141" w:right="141" w:firstLine="0"/>
        <w:jc w:val="both"/>
        <w:rPr>
          <w:b/>
          <w:sz w:val="24"/>
        </w:rPr>
      </w:pPr>
      <w:r>
        <w:rPr>
          <w:b/>
          <w:sz w:val="24"/>
        </w:rPr>
        <w:t>Analisis FTIR (</w:t>
      </w:r>
      <w:r>
        <w:rPr>
          <w:b/>
          <w:i/>
          <w:sz w:val="24"/>
        </w:rPr>
        <w:t>Fourier Transform </w:t>
      </w:r>
      <w:r>
        <w:rPr>
          <w:b/>
          <w:i/>
          <w:spacing w:val="-2"/>
          <w:sz w:val="24"/>
        </w:rPr>
        <w:t>InfraRed</w:t>
      </w:r>
      <w:r>
        <w:rPr>
          <w:b/>
          <w:spacing w:val="-2"/>
          <w:sz w:val="24"/>
        </w:rPr>
        <w:t>)</w:t>
      </w:r>
    </w:p>
    <w:p>
      <w:pPr>
        <w:pStyle w:val="BodyText"/>
        <w:spacing w:line="360" w:lineRule="auto"/>
        <w:ind w:right="135" w:firstLine="566"/>
      </w:pPr>
      <w:r>
        <w:rPr/>
        <w:t>Analisis FTIR (</w:t>
      </w:r>
      <w:r>
        <w:rPr>
          <w:i/>
        </w:rPr>
        <w:t>Fourier Transform InfraRed</w:t>
      </w:r>
      <w:r>
        <w:rPr/>
        <w:t>) berfungsi untuk melihat gugus fungsi yang terdapat pada bubuk kulit ikan kambing-kambing. Kemudian untuk melihat kesamaan gugus fungsi hasil spektrum</w:t>
      </w:r>
      <w:r>
        <w:rPr>
          <w:spacing w:val="40"/>
        </w:rPr>
        <w:t> </w:t>
      </w:r>
      <w:r>
        <w:rPr/>
        <w:t>bubuk kulit ikan kambing-kambing yang diiradiasi gamma dengan bubuk kulit ikan kambing-kambing yang tidak diiradiasi gamma.</w:t>
      </w:r>
      <w:r>
        <w:rPr>
          <w:spacing w:val="15"/>
        </w:rPr>
        <w:t> </w:t>
      </w:r>
      <w:r>
        <w:rPr/>
        <w:t>Hasil</w:t>
      </w:r>
      <w:r>
        <w:rPr>
          <w:spacing w:val="5"/>
        </w:rPr>
        <w:t> </w:t>
      </w:r>
      <w:r>
        <w:rPr/>
        <w:t>uji</w:t>
      </w:r>
      <w:r>
        <w:rPr>
          <w:spacing w:val="9"/>
        </w:rPr>
        <w:t> </w:t>
      </w:r>
      <w:r>
        <w:rPr/>
        <w:t>spektrum</w:t>
      </w:r>
      <w:r>
        <w:rPr>
          <w:spacing w:val="10"/>
        </w:rPr>
        <w:t> </w:t>
      </w:r>
      <w:r>
        <w:rPr/>
        <w:t>bubuk</w:t>
      </w:r>
      <w:r>
        <w:rPr>
          <w:spacing w:val="13"/>
        </w:rPr>
        <w:t> </w:t>
      </w:r>
      <w:r>
        <w:rPr/>
        <w:t>kulit</w:t>
      </w:r>
      <w:r>
        <w:rPr>
          <w:spacing w:val="24"/>
        </w:rPr>
        <w:t> </w:t>
      </w:r>
      <w:r>
        <w:rPr>
          <w:spacing w:val="-4"/>
        </w:rPr>
        <w:t>ikan</w:t>
      </w:r>
    </w:p>
    <w:p>
      <w:pPr>
        <w:pStyle w:val="BodyText"/>
        <w:spacing w:after="0" w:line="360" w:lineRule="auto"/>
        <w:sectPr>
          <w:headerReference w:type="default" r:id="rId10"/>
          <w:headerReference w:type="even" r:id="rId11"/>
          <w:footerReference w:type="default" r:id="rId12"/>
          <w:footerReference w:type="even" r:id="rId13"/>
          <w:pgSz w:w="12200" w:h="16840"/>
          <w:pgMar w:header="1170" w:footer="1087" w:top="1520" w:bottom="1280" w:left="1275" w:right="1275"/>
          <w:pgNumType w:start="101"/>
          <w:cols w:num="2" w:equalWidth="0">
            <w:col w:w="4516" w:space="522"/>
            <w:col w:w="4612"/>
          </w:cols>
        </w:sectPr>
      </w:pPr>
    </w:p>
    <w:p>
      <w:pPr>
        <w:pStyle w:val="BodyText"/>
        <w:spacing w:line="362" w:lineRule="auto" w:before="156"/>
        <w:ind w:right="38"/>
      </w:pPr>
      <w:r>
        <w:rPr/>
        <w:t>kambing-kambing yang diiradiasi dan yang tidak diiradiasi memiliki garis spektrum</w:t>
      </w:r>
      <w:r>
        <w:rPr>
          <w:spacing w:val="40"/>
        </w:rPr>
        <w:t> </w:t>
      </w:r>
      <w:r>
        <w:rPr/>
        <w:t>yang hampir sama.</w:t>
      </w:r>
    </w:p>
    <w:p>
      <w:pPr>
        <w:pStyle w:val="BodyText"/>
        <w:spacing w:before="113"/>
        <w:ind w:left="0"/>
        <w:jc w:val="left"/>
        <w:rPr>
          <w:sz w:val="20"/>
        </w:rPr>
      </w:pPr>
      <w:r>
        <w:rPr>
          <w:sz w:val="20"/>
        </w:rPr>
        <w:drawing>
          <wp:anchor distT="0" distB="0" distL="0" distR="0" allowOverlap="1" layoutInCell="1" locked="0" behindDoc="1" simplePos="0" relativeHeight="487590912">
            <wp:simplePos x="0" y="0"/>
            <wp:positionH relativeFrom="page">
              <wp:posOffset>1285443</wp:posOffset>
            </wp:positionH>
            <wp:positionV relativeFrom="paragraph">
              <wp:posOffset>233648</wp:posOffset>
            </wp:positionV>
            <wp:extent cx="2051776" cy="1810512"/>
            <wp:effectExtent l="0" t="0" r="0" b="0"/>
            <wp:wrapTopAndBottom/>
            <wp:docPr id="24" name="Image 24" descr="C:\Users\Acer\Documents\origin mianda.jpg"/>
            <wp:cNvGraphicFramePr>
              <a:graphicFrameLocks/>
            </wp:cNvGraphicFramePr>
            <a:graphic>
              <a:graphicData uri="http://schemas.openxmlformats.org/drawingml/2006/picture">
                <pic:pic>
                  <pic:nvPicPr>
                    <pic:cNvPr id="24" name="Image 24" descr="C:\Users\Acer\Documents\origin mianda.jpg"/>
                    <pic:cNvPicPr/>
                  </pic:nvPicPr>
                  <pic:blipFill>
                    <a:blip r:embed="rId15" cstate="print"/>
                    <a:stretch>
                      <a:fillRect/>
                    </a:stretch>
                  </pic:blipFill>
                  <pic:spPr>
                    <a:xfrm>
                      <a:off x="0" y="0"/>
                      <a:ext cx="2051776" cy="1810512"/>
                    </a:xfrm>
                    <a:prstGeom prst="rect">
                      <a:avLst/>
                    </a:prstGeom>
                  </pic:spPr>
                </pic:pic>
              </a:graphicData>
            </a:graphic>
          </wp:anchor>
        </w:drawing>
      </w:r>
    </w:p>
    <w:p>
      <w:pPr>
        <w:spacing w:before="231"/>
        <w:ind w:left="501" w:right="0" w:firstLine="0"/>
        <w:jc w:val="left"/>
        <w:rPr>
          <w:b/>
          <w:sz w:val="20"/>
        </w:rPr>
      </w:pPr>
      <w:r>
        <w:rPr>
          <w:b/>
          <w:sz w:val="20"/>
        </w:rPr>
        <w:t>Gambar</w:t>
      </w:r>
      <w:r>
        <w:rPr>
          <w:b/>
          <w:spacing w:val="-6"/>
          <w:sz w:val="20"/>
        </w:rPr>
        <w:t> </w:t>
      </w:r>
      <w:r>
        <w:rPr>
          <w:b/>
          <w:sz w:val="20"/>
        </w:rPr>
        <w:t>2:</w:t>
      </w:r>
      <w:r>
        <w:rPr>
          <w:b/>
          <w:spacing w:val="-10"/>
          <w:sz w:val="20"/>
        </w:rPr>
        <w:t> </w:t>
      </w:r>
      <w:r>
        <w:rPr>
          <w:b/>
          <w:sz w:val="20"/>
        </w:rPr>
        <w:t>Perbandingan</w:t>
      </w:r>
      <w:r>
        <w:rPr>
          <w:b/>
          <w:spacing w:val="-9"/>
          <w:sz w:val="20"/>
        </w:rPr>
        <w:t> </w:t>
      </w:r>
      <w:r>
        <w:rPr>
          <w:b/>
          <w:sz w:val="20"/>
        </w:rPr>
        <w:t>spektrum</w:t>
      </w:r>
      <w:r>
        <w:rPr>
          <w:b/>
          <w:spacing w:val="-11"/>
          <w:sz w:val="20"/>
        </w:rPr>
        <w:t> </w:t>
      </w:r>
      <w:r>
        <w:rPr>
          <w:b/>
          <w:spacing w:val="-4"/>
          <w:sz w:val="20"/>
        </w:rPr>
        <w:t>FTIR</w:t>
      </w:r>
    </w:p>
    <w:p>
      <w:pPr>
        <w:pStyle w:val="BodyText"/>
        <w:spacing w:before="179"/>
        <w:ind w:left="0"/>
        <w:jc w:val="left"/>
        <w:rPr>
          <w:b/>
          <w:sz w:val="20"/>
        </w:rPr>
      </w:pPr>
    </w:p>
    <w:p>
      <w:pPr>
        <w:pStyle w:val="BodyText"/>
        <w:spacing w:line="360" w:lineRule="auto"/>
        <w:ind w:right="38" w:firstLine="720"/>
      </w:pPr>
      <w:r>
        <w:rPr/>
        <w:t>Berdasarkan spektrum FTIR menunjukkan adanya serapan yang muncul pada bilangan gelombang 3760,39 hingga 3915,66 cm⁻¹, bilangan gelombang sangat tinggi ini berkaitan dengan stretching O–H (hidroksil) bebas yang berasal dari air atau gugus hidroksil bebas pada asam amino tertentu, berkaitan juga dengan N–H bebas dari amida primer atau sekunder. Pada puncak serapan gelombang 3423,80 cm⁻¹</w:t>
      </w:r>
      <w:r>
        <w:rPr>
          <w:spacing w:val="40"/>
        </w:rPr>
        <w:t> </w:t>
      </w:r>
      <w:r>
        <w:rPr/>
        <w:t>dan 3357,25 cm⁻¹ teridentifikasi adanya ikatan hidrogen antara N–H stretching (Amida A) dan stretching O–H (hidroksil). Daerah serapan 3490-3280 cm⁻¹ menunjukkan vibrasi regangan gugus N-H akibat adanya ikatan hidrogen pada gugus amida dan vibrasi regangan gugus O-H, ketika gugus N-H pada peptida terlibat dalam ikatan hidrogen maka daerah serapan akan</w:t>
      </w:r>
      <w:r>
        <w:rPr>
          <w:spacing w:val="38"/>
        </w:rPr>
        <w:t>  </w:t>
      </w:r>
      <w:r>
        <w:rPr/>
        <w:t>bergeser</w:t>
      </w:r>
      <w:r>
        <w:rPr>
          <w:spacing w:val="39"/>
        </w:rPr>
        <w:t>  </w:t>
      </w:r>
      <w:r>
        <w:rPr/>
        <w:t>ke</w:t>
      </w:r>
      <w:r>
        <w:rPr>
          <w:spacing w:val="37"/>
        </w:rPr>
        <w:t>  </w:t>
      </w:r>
      <w:r>
        <w:rPr/>
        <w:t>frekuensi</w:t>
      </w:r>
      <w:r>
        <w:rPr>
          <w:spacing w:val="37"/>
        </w:rPr>
        <w:t>  </w:t>
      </w:r>
      <w:r>
        <w:rPr/>
        <w:t>yang</w:t>
      </w:r>
      <w:r>
        <w:rPr>
          <w:spacing w:val="41"/>
        </w:rPr>
        <w:t>  </w:t>
      </w:r>
      <w:r>
        <w:rPr>
          <w:spacing w:val="-2"/>
        </w:rPr>
        <w:t>lebih</w:t>
      </w:r>
    </w:p>
    <w:p>
      <w:pPr>
        <w:pStyle w:val="BodyText"/>
        <w:spacing w:line="362" w:lineRule="auto" w:before="156"/>
        <w:ind w:right="143"/>
      </w:pPr>
      <w:r>
        <w:rPr/>
        <w:br w:type="column"/>
      </w:r>
      <w:r>
        <w:rPr/>
        <w:t>rendah, biasanya 3300 cm⁻¹ (Sinthusamran, Benjakul, and Kishimura 2015).</w:t>
      </w:r>
    </w:p>
    <w:p>
      <w:pPr>
        <w:pStyle w:val="BodyText"/>
        <w:spacing w:line="360" w:lineRule="auto"/>
        <w:ind w:right="134" w:firstLine="720"/>
      </w:pPr>
      <w:r>
        <w:rPr/>
        <w:t>Pita serapan yang muncul pada bilangan gelombang 1548,91cm⁻¹ m teridentifikasi adanya gugus Amida II (N–H bending dan C–N stretching), hal ini sesuai dengan penelitian (Febryana, Idiawati, and Wibowo 2018) bahwa Amida II adalah serapan pada bilangan gelombang 1.560 hingga 1.335 cm-1. Vibrasi Amida II disebabkan oleh adanya deformasi ikatan</w:t>
      </w:r>
      <w:r>
        <w:rPr>
          <w:spacing w:val="40"/>
        </w:rPr>
        <w:t> </w:t>
      </w:r>
      <w:r>
        <w:rPr/>
        <w:t>NH dan vibrasi regangan C=N. Serapan</w:t>
      </w:r>
      <w:r>
        <w:rPr>
          <w:spacing w:val="40"/>
        </w:rPr>
        <w:t> </w:t>
      </w:r>
      <w:r>
        <w:rPr/>
        <w:t>pada bilangan gelombang 1405,20 hingga 1407,13cm⁻¹ karena adanya gugus fungsi</w:t>
      </w:r>
      <w:r>
        <w:rPr>
          <w:spacing w:val="-8"/>
        </w:rPr>
        <w:t> </w:t>
      </w:r>
      <w:r>
        <w:rPr/>
        <w:t>C– N stretching atau O–H bending dari gugus karboksilat. Puncak serapan yang terbentuk pada bilangan gelombang 1245,10 cm⁻¹dan 1246,07cm⁻¹ menunujukkan adanya gugus Amida</w:t>
      </w:r>
      <w:r>
        <w:rPr>
          <w:spacing w:val="-4"/>
        </w:rPr>
        <w:t> </w:t>
      </w:r>
      <w:r>
        <w:rPr/>
        <w:t>III</w:t>
      </w:r>
      <w:r>
        <w:rPr>
          <w:spacing w:val="-2"/>
        </w:rPr>
        <w:t> </w:t>
      </w:r>
      <w:r>
        <w:rPr/>
        <w:t>(campuran</w:t>
      </w:r>
      <w:r>
        <w:rPr>
          <w:spacing w:val="-8"/>
        </w:rPr>
        <w:t> </w:t>
      </w:r>
      <w:r>
        <w:rPr/>
        <w:t>N–H bending</w:t>
      </w:r>
      <w:r>
        <w:rPr>
          <w:spacing w:val="-3"/>
        </w:rPr>
        <w:t> </w:t>
      </w:r>
      <w:r>
        <w:rPr/>
        <w:t>dan</w:t>
      </w:r>
      <w:r>
        <w:rPr>
          <w:spacing w:val="-8"/>
        </w:rPr>
        <w:t> </w:t>
      </w:r>
      <w:r>
        <w:rPr/>
        <w:t>C–N stretching). Hasil penelitian (Suptijah, Indriani, and Wardoyo 2018) Wilayah serapan kolagen pada bilangan gelombang 1239,46 cm⁻¹</w:t>
      </w:r>
      <w:r>
        <w:rPr>
          <w:spacing w:val="40"/>
        </w:rPr>
        <w:t> </w:t>
      </w:r>
      <w:r>
        <w:rPr/>
        <w:t>mengindikasikan adanya gugus fungsi amida III yang menunjukkan CH stretching dan NH bending.</w:t>
      </w:r>
    </w:p>
    <w:p>
      <w:pPr>
        <w:pStyle w:val="BodyText"/>
        <w:spacing w:line="360" w:lineRule="auto"/>
        <w:ind w:right="133" w:firstLine="566"/>
      </w:pPr>
      <w:r>
        <w:rPr/>
        <w:t>Berdasarkan puncak serapan yang muncul</w:t>
      </w:r>
      <w:r>
        <w:rPr>
          <w:spacing w:val="-2"/>
        </w:rPr>
        <w:t> </w:t>
      </w:r>
      <w:r>
        <w:rPr/>
        <w:t>pada hasil</w:t>
      </w:r>
      <w:r>
        <w:rPr>
          <w:spacing w:val="-1"/>
        </w:rPr>
        <w:t> </w:t>
      </w:r>
      <w:r>
        <w:rPr/>
        <w:t>uji FTIR bubuk kulit ikan kambing-kambing dengan dan tanpa iridiasi menunujukkan bahwa iradiasi gamma dapat menyebabkan perubahan struktur sekunder protein tanpa menghancurkan seluruh kerangka molekul kolagen. Adapun dampak dari</w:t>
      </w:r>
      <w:r>
        <w:rPr>
          <w:spacing w:val="12"/>
        </w:rPr>
        <w:t> </w:t>
      </w:r>
      <w:r>
        <w:rPr/>
        <w:t>perubahan</w:t>
      </w:r>
      <w:r>
        <w:rPr>
          <w:spacing w:val="16"/>
        </w:rPr>
        <w:t> </w:t>
      </w:r>
      <w:r>
        <w:rPr/>
        <w:t>tersebut</w:t>
      </w:r>
      <w:r>
        <w:rPr>
          <w:spacing w:val="26"/>
        </w:rPr>
        <w:t> </w:t>
      </w:r>
      <w:r>
        <w:rPr/>
        <w:t>adalah</w:t>
      </w:r>
      <w:r>
        <w:rPr>
          <w:spacing w:val="16"/>
        </w:rPr>
        <w:t> </w:t>
      </w:r>
      <w:r>
        <w:rPr/>
        <w:t>protein</w:t>
      </w:r>
      <w:r>
        <w:rPr>
          <w:spacing w:val="22"/>
        </w:rPr>
        <w:t> </w:t>
      </w:r>
      <w:r>
        <w:rPr>
          <w:spacing w:val="-2"/>
        </w:rPr>
        <w:t>lebih</w:t>
      </w:r>
    </w:p>
    <w:p>
      <w:pPr>
        <w:pStyle w:val="BodyText"/>
        <w:spacing w:after="0" w:line="360" w:lineRule="auto"/>
        <w:sectPr>
          <w:pgSz w:w="12200" w:h="16840"/>
          <w:pgMar w:header="942" w:footer="995" w:top="1520" w:bottom="1180" w:left="1275" w:right="1275"/>
          <w:cols w:num="2" w:equalWidth="0">
            <w:col w:w="4510" w:space="528"/>
            <w:col w:w="4612"/>
          </w:cols>
        </w:sectPr>
      </w:pPr>
    </w:p>
    <w:p>
      <w:pPr>
        <w:pStyle w:val="BodyText"/>
        <w:spacing w:line="362" w:lineRule="auto" w:before="156"/>
        <w:ind w:right="40"/>
      </w:pPr>
      <w:r>
        <w:rPr/>
        <w:t>mudah terdenaturasi oleh suhu dan protein kehilangan kemampuan untuk berinteraksi dengan molekul lain.</w:t>
      </w:r>
    </w:p>
    <w:p>
      <w:pPr>
        <w:pStyle w:val="Heading3"/>
        <w:spacing w:line="274" w:lineRule="exact"/>
      </w:pPr>
      <w:bookmarkStart w:name="Mutu bubuk kulit ikan kambing-kambing" w:id="5"/>
      <w:bookmarkEnd w:id="5"/>
      <w:r>
        <w:rPr>
          <w:b w:val="0"/>
        </w:rPr>
      </w:r>
      <w:r>
        <w:rPr/>
        <w:t>Mutu</w:t>
      </w:r>
      <w:r>
        <w:rPr>
          <w:spacing w:val="-4"/>
        </w:rPr>
        <w:t> </w:t>
      </w:r>
      <w:r>
        <w:rPr/>
        <w:t>bubuk</w:t>
      </w:r>
      <w:r>
        <w:rPr>
          <w:spacing w:val="-6"/>
        </w:rPr>
        <w:t> </w:t>
      </w:r>
      <w:r>
        <w:rPr/>
        <w:t>kulit</w:t>
      </w:r>
      <w:r>
        <w:rPr>
          <w:spacing w:val="-1"/>
        </w:rPr>
        <w:t> </w:t>
      </w:r>
      <w:r>
        <w:rPr/>
        <w:t>ikan</w:t>
      </w:r>
      <w:r>
        <w:rPr>
          <w:spacing w:val="-3"/>
        </w:rPr>
        <w:t> </w:t>
      </w:r>
      <w:r>
        <w:rPr/>
        <w:t>kambing-</w:t>
      </w:r>
      <w:r>
        <w:rPr>
          <w:spacing w:val="-2"/>
        </w:rPr>
        <w:t>kambing</w:t>
      </w:r>
    </w:p>
    <w:p>
      <w:pPr>
        <w:spacing w:before="141"/>
        <w:ind w:left="141" w:right="0" w:firstLine="163"/>
        <w:jc w:val="left"/>
        <w:rPr>
          <w:b/>
          <w:sz w:val="22"/>
        </w:rPr>
      </w:pPr>
      <w:r>
        <w:rPr>
          <w:b/>
          <w:sz w:val="22"/>
        </w:rPr>
        <w:t>Tabel</w:t>
      </w:r>
      <w:r>
        <w:rPr>
          <w:b/>
          <w:spacing w:val="-8"/>
          <w:sz w:val="22"/>
        </w:rPr>
        <w:t> </w:t>
      </w:r>
      <w:r>
        <w:rPr>
          <w:b/>
          <w:sz w:val="22"/>
        </w:rPr>
        <w:t>1.</w:t>
      </w:r>
      <w:r>
        <w:rPr>
          <w:b/>
          <w:spacing w:val="-3"/>
          <w:sz w:val="22"/>
        </w:rPr>
        <w:t> </w:t>
      </w:r>
      <w:r>
        <w:rPr>
          <w:b/>
          <w:sz w:val="22"/>
        </w:rPr>
        <w:t>Hasil</w:t>
      </w:r>
      <w:r>
        <w:rPr>
          <w:b/>
          <w:spacing w:val="-8"/>
          <w:sz w:val="22"/>
        </w:rPr>
        <w:t> </w:t>
      </w:r>
      <w:r>
        <w:rPr>
          <w:b/>
          <w:sz w:val="22"/>
        </w:rPr>
        <w:t>pengujian</w:t>
      </w:r>
      <w:r>
        <w:rPr>
          <w:b/>
          <w:spacing w:val="-8"/>
          <w:sz w:val="22"/>
        </w:rPr>
        <w:t> </w:t>
      </w:r>
      <w:r>
        <w:rPr>
          <w:b/>
          <w:sz w:val="22"/>
        </w:rPr>
        <w:t>mutu</w:t>
      </w:r>
      <w:r>
        <w:rPr>
          <w:b/>
          <w:spacing w:val="-4"/>
          <w:sz w:val="22"/>
        </w:rPr>
        <w:t> </w:t>
      </w:r>
      <w:r>
        <w:rPr>
          <w:b/>
          <w:sz w:val="22"/>
        </w:rPr>
        <w:t>bubuk</w:t>
      </w:r>
      <w:r>
        <w:rPr>
          <w:b/>
          <w:spacing w:val="-8"/>
          <w:sz w:val="22"/>
        </w:rPr>
        <w:t> </w:t>
      </w:r>
      <w:r>
        <w:rPr>
          <w:b/>
          <w:sz w:val="22"/>
        </w:rPr>
        <w:t>ikan Kadar air</w:t>
      </w:r>
    </w:p>
    <w:tbl>
      <w:tblPr>
        <w:tblW w:w="0" w:type="auto"/>
        <w:jc w:val="left"/>
        <w:tblInd w:w="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65"/>
        <w:gridCol w:w="1035"/>
        <w:gridCol w:w="946"/>
        <w:gridCol w:w="1204"/>
      </w:tblGrid>
      <w:tr>
        <w:trPr>
          <w:trHeight w:val="690" w:hRule="atLeast"/>
        </w:trPr>
        <w:tc>
          <w:tcPr>
            <w:tcW w:w="1365" w:type="dxa"/>
            <w:tcBorders>
              <w:top w:val="single" w:sz="8" w:space="0" w:color="000000"/>
              <w:bottom w:val="single" w:sz="8" w:space="0" w:color="000000"/>
            </w:tcBorders>
          </w:tcPr>
          <w:p>
            <w:pPr>
              <w:pStyle w:val="TableParagraph"/>
              <w:spacing w:line="225" w:lineRule="exact" w:before="0"/>
              <w:ind w:left="371"/>
              <w:rPr>
                <w:sz w:val="20"/>
              </w:rPr>
            </w:pPr>
            <w:r>
              <w:rPr>
                <w:spacing w:val="-2"/>
                <w:sz w:val="20"/>
              </w:rPr>
              <w:t>Paramete</w:t>
            </w:r>
          </w:p>
          <w:p>
            <w:pPr>
              <w:pStyle w:val="TableParagraph"/>
              <w:spacing w:before="116"/>
              <w:ind w:right="224"/>
              <w:jc w:val="center"/>
              <w:rPr>
                <w:sz w:val="20"/>
              </w:rPr>
            </w:pPr>
            <w:r>
              <w:rPr>
                <w:spacing w:val="-10"/>
                <w:sz w:val="20"/>
              </w:rPr>
              <w:t>r</w:t>
            </w:r>
          </w:p>
        </w:tc>
        <w:tc>
          <w:tcPr>
            <w:tcW w:w="1035" w:type="dxa"/>
            <w:tcBorders>
              <w:top w:val="single" w:sz="8" w:space="0" w:color="000000"/>
              <w:bottom w:val="single" w:sz="8" w:space="0" w:color="000000"/>
            </w:tcBorders>
          </w:tcPr>
          <w:p>
            <w:pPr>
              <w:pStyle w:val="TableParagraph"/>
              <w:spacing w:line="225" w:lineRule="exact" w:before="0"/>
              <w:ind w:left="245"/>
              <w:rPr>
                <w:sz w:val="20"/>
              </w:rPr>
            </w:pPr>
            <w:r>
              <w:rPr>
                <w:spacing w:val="-4"/>
                <w:sz w:val="20"/>
              </w:rPr>
              <w:t>Sampe</w:t>
            </w:r>
          </w:p>
          <w:p>
            <w:pPr>
              <w:pStyle w:val="TableParagraph"/>
              <w:spacing w:before="116"/>
              <w:ind w:left="284"/>
              <w:rPr>
                <w:sz w:val="20"/>
              </w:rPr>
            </w:pPr>
            <w:r>
              <w:rPr>
                <w:sz w:val="20"/>
              </w:rPr>
              <w:t>l</w:t>
            </w:r>
            <w:r>
              <w:rPr>
                <w:spacing w:val="-6"/>
                <w:sz w:val="20"/>
              </w:rPr>
              <w:t> </w:t>
            </w:r>
            <w:r>
              <w:rPr>
                <w:spacing w:val="-10"/>
                <w:sz w:val="20"/>
              </w:rPr>
              <w:t>A</w:t>
            </w:r>
          </w:p>
        </w:tc>
        <w:tc>
          <w:tcPr>
            <w:tcW w:w="946" w:type="dxa"/>
            <w:tcBorders>
              <w:top w:val="single" w:sz="8" w:space="0" w:color="000000"/>
              <w:bottom w:val="single" w:sz="8" w:space="0" w:color="000000"/>
            </w:tcBorders>
          </w:tcPr>
          <w:p>
            <w:pPr>
              <w:pStyle w:val="TableParagraph"/>
              <w:spacing w:line="225" w:lineRule="exact" w:before="0"/>
              <w:ind w:left="238"/>
              <w:rPr>
                <w:sz w:val="20"/>
              </w:rPr>
            </w:pPr>
            <w:r>
              <w:rPr>
                <w:spacing w:val="-4"/>
                <w:sz w:val="20"/>
              </w:rPr>
              <w:t>Sampe</w:t>
            </w:r>
          </w:p>
          <w:p>
            <w:pPr>
              <w:pStyle w:val="TableParagraph"/>
              <w:spacing w:before="116"/>
              <w:ind w:left="276"/>
              <w:rPr>
                <w:sz w:val="20"/>
              </w:rPr>
            </w:pPr>
            <w:r>
              <w:rPr>
                <w:sz w:val="20"/>
              </w:rPr>
              <w:t>l</w:t>
            </w:r>
            <w:r>
              <w:rPr>
                <w:spacing w:val="4"/>
                <w:sz w:val="20"/>
              </w:rPr>
              <w:t> </w:t>
            </w:r>
            <w:r>
              <w:rPr>
                <w:spacing w:val="-10"/>
                <w:sz w:val="20"/>
              </w:rPr>
              <w:t>B</w:t>
            </w:r>
          </w:p>
        </w:tc>
        <w:tc>
          <w:tcPr>
            <w:tcW w:w="1204" w:type="dxa"/>
            <w:tcBorders>
              <w:top w:val="single" w:sz="8" w:space="0" w:color="000000"/>
              <w:bottom w:val="single" w:sz="8" w:space="0" w:color="000000"/>
            </w:tcBorders>
          </w:tcPr>
          <w:p>
            <w:pPr>
              <w:pStyle w:val="TableParagraph"/>
              <w:spacing w:line="225" w:lineRule="exact" w:before="0"/>
              <w:ind w:left="536"/>
              <w:rPr>
                <w:sz w:val="20"/>
              </w:rPr>
            </w:pPr>
            <w:r>
              <w:rPr>
                <w:spacing w:val="-5"/>
                <w:sz w:val="20"/>
              </w:rPr>
              <w:t>SNI</w:t>
            </w:r>
          </w:p>
          <w:p>
            <w:pPr>
              <w:pStyle w:val="TableParagraph"/>
              <w:spacing w:before="116"/>
              <w:ind w:left="157"/>
              <w:rPr>
                <w:sz w:val="20"/>
              </w:rPr>
            </w:pPr>
            <w:r>
              <w:rPr>
                <w:spacing w:val="-2"/>
                <w:sz w:val="20"/>
              </w:rPr>
              <w:t>8076:2014</w:t>
            </w:r>
          </w:p>
        </w:tc>
      </w:tr>
      <w:tr>
        <w:trPr>
          <w:trHeight w:val="632" w:hRule="atLeast"/>
        </w:trPr>
        <w:tc>
          <w:tcPr>
            <w:tcW w:w="1365" w:type="dxa"/>
            <w:tcBorders>
              <w:top w:val="single" w:sz="8" w:space="0" w:color="000000"/>
            </w:tcBorders>
          </w:tcPr>
          <w:p>
            <w:pPr>
              <w:pStyle w:val="TableParagraph"/>
              <w:spacing w:line="225" w:lineRule="exact" w:before="0"/>
              <w:ind w:left="367"/>
              <w:rPr>
                <w:sz w:val="20"/>
              </w:rPr>
            </w:pPr>
            <w:r>
              <w:rPr>
                <w:sz w:val="20"/>
              </w:rPr>
              <w:t>Kadar</w:t>
            </w:r>
            <w:r>
              <w:rPr>
                <w:spacing w:val="-3"/>
                <w:sz w:val="20"/>
              </w:rPr>
              <w:t> </w:t>
            </w:r>
            <w:r>
              <w:rPr>
                <w:spacing w:val="-5"/>
                <w:sz w:val="20"/>
              </w:rPr>
              <w:t>air</w:t>
            </w:r>
          </w:p>
          <w:p>
            <w:pPr>
              <w:pStyle w:val="TableParagraph"/>
              <w:spacing w:before="115"/>
              <w:ind w:right="220"/>
              <w:jc w:val="center"/>
              <w:rPr>
                <w:sz w:val="20"/>
              </w:rPr>
            </w:pPr>
            <w:r>
              <w:rPr>
                <w:spacing w:val="-5"/>
                <w:sz w:val="20"/>
              </w:rPr>
              <w:t>(%)</w:t>
            </w:r>
          </w:p>
        </w:tc>
        <w:tc>
          <w:tcPr>
            <w:tcW w:w="1035" w:type="dxa"/>
            <w:tcBorders>
              <w:top w:val="single" w:sz="8" w:space="0" w:color="000000"/>
            </w:tcBorders>
          </w:tcPr>
          <w:p>
            <w:pPr>
              <w:pStyle w:val="TableParagraph"/>
              <w:spacing w:line="225" w:lineRule="exact" w:before="0"/>
              <w:ind w:left="8"/>
              <w:jc w:val="center"/>
              <w:rPr>
                <w:sz w:val="20"/>
              </w:rPr>
            </w:pPr>
            <w:r>
              <w:rPr>
                <w:spacing w:val="-2"/>
                <w:sz w:val="20"/>
              </w:rPr>
              <w:t>11,06</w:t>
            </w:r>
          </w:p>
        </w:tc>
        <w:tc>
          <w:tcPr>
            <w:tcW w:w="946" w:type="dxa"/>
            <w:tcBorders>
              <w:top w:val="single" w:sz="8" w:space="0" w:color="000000"/>
            </w:tcBorders>
          </w:tcPr>
          <w:p>
            <w:pPr>
              <w:pStyle w:val="TableParagraph"/>
              <w:spacing w:line="225" w:lineRule="exact" w:before="0"/>
              <w:ind w:left="286"/>
              <w:rPr>
                <w:sz w:val="20"/>
              </w:rPr>
            </w:pPr>
            <w:r>
              <w:rPr>
                <w:spacing w:val="-2"/>
                <w:sz w:val="20"/>
              </w:rPr>
              <w:t>10,88</w:t>
            </w:r>
          </w:p>
        </w:tc>
        <w:tc>
          <w:tcPr>
            <w:tcW w:w="1204" w:type="dxa"/>
            <w:tcBorders>
              <w:top w:val="single" w:sz="8" w:space="0" w:color="000000"/>
            </w:tcBorders>
          </w:tcPr>
          <w:p>
            <w:pPr>
              <w:pStyle w:val="TableParagraph"/>
              <w:spacing w:line="225" w:lineRule="exact" w:before="0"/>
              <w:ind w:left="199" w:right="5"/>
              <w:jc w:val="center"/>
              <w:rPr>
                <w:sz w:val="20"/>
              </w:rPr>
            </w:pPr>
            <w:r>
              <w:rPr>
                <w:sz w:val="20"/>
              </w:rPr>
              <w:t>≤</w:t>
            </w:r>
            <w:r>
              <w:rPr>
                <w:spacing w:val="2"/>
                <w:sz w:val="20"/>
              </w:rPr>
              <w:t> </w:t>
            </w:r>
            <w:r>
              <w:rPr>
                <w:spacing w:val="-5"/>
                <w:sz w:val="20"/>
              </w:rPr>
              <w:t>12</w:t>
            </w:r>
          </w:p>
        </w:tc>
      </w:tr>
      <w:tr>
        <w:trPr>
          <w:trHeight w:val="686" w:hRule="atLeast"/>
        </w:trPr>
        <w:tc>
          <w:tcPr>
            <w:tcW w:w="1365" w:type="dxa"/>
          </w:tcPr>
          <w:p>
            <w:pPr>
              <w:pStyle w:val="TableParagraph"/>
              <w:ind w:left="501"/>
              <w:rPr>
                <w:sz w:val="20"/>
              </w:rPr>
            </w:pPr>
            <w:r>
              <w:rPr>
                <w:spacing w:val="-2"/>
                <w:sz w:val="20"/>
              </w:rPr>
              <w:t>Kadar</w:t>
            </w:r>
          </w:p>
          <w:p>
            <w:pPr>
              <w:pStyle w:val="TableParagraph"/>
              <w:spacing w:before="111"/>
              <w:ind w:left="175"/>
              <w:rPr>
                <w:sz w:val="20"/>
              </w:rPr>
            </w:pPr>
            <w:r>
              <w:rPr>
                <w:sz w:val="20"/>
              </w:rPr>
              <w:t>protein</w:t>
            </w:r>
            <w:r>
              <w:rPr>
                <w:spacing w:val="-6"/>
                <w:sz w:val="20"/>
              </w:rPr>
              <w:t> </w:t>
            </w:r>
            <w:r>
              <w:rPr>
                <w:spacing w:val="-5"/>
                <w:sz w:val="20"/>
              </w:rPr>
              <w:t>(%)</w:t>
            </w:r>
          </w:p>
        </w:tc>
        <w:tc>
          <w:tcPr>
            <w:tcW w:w="1035" w:type="dxa"/>
          </w:tcPr>
          <w:p>
            <w:pPr>
              <w:pStyle w:val="TableParagraph"/>
              <w:ind w:left="8"/>
              <w:jc w:val="center"/>
              <w:rPr>
                <w:sz w:val="20"/>
              </w:rPr>
            </w:pPr>
            <w:r>
              <w:rPr>
                <w:spacing w:val="-2"/>
                <w:sz w:val="20"/>
              </w:rPr>
              <w:t>42,78</w:t>
            </w:r>
          </w:p>
        </w:tc>
        <w:tc>
          <w:tcPr>
            <w:tcW w:w="946" w:type="dxa"/>
          </w:tcPr>
          <w:p>
            <w:pPr>
              <w:pStyle w:val="TableParagraph"/>
              <w:ind w:left="286"/>
              <w:rPr>
                <w:sz w:val="20"/>
              </w:rPr>
            </w:pPr>
            <w:r>
              <w:rPr>
                <w:spacing w:val="-2"/>
                <w:sz w:val="20"/>
              </w:rPr>
              <w:t>45,74</w:t>
            </w:r>
          </w:p>
        </w:tc>
        <w:tc>
          <w:tcPr>
            <w:tcW w:w="1204" w:type="dxa"/>
          </w:tcPr>
          <w:p>
            <w:pPr>
              <w:pStyle w:val="TableParagraph"/>
              <w:ind w:left="199" w:right="5"/>
              <w:jc w:val="center"/>
              <w:rPr>
                <w:sz w:val="20"/>
              </w:rPr>
            </w:pPr>
            <w:r>
              <w:rPr>
                <w:sz w:val="20"/>
              </w:rPr>
              <w:t>≥</w:t>
            </w:r>
            <w:r>
              <w:rPr>
                <w:spacing w:val="2"/>
                <w:sz w:val="20"/>
              </w:rPr>
              <w:t> </w:t>
            </w:r>
            <w:r>
              <w:rPr>
                <w:spacing w:val="-5"/>
                <w:sz w:val="20"/>
              </w:rPr>
              <w:t>45</w:t>
            </w:r>
          </w:p>
        </w:tc>
      </w:tr>
      <w:tr>
        <w:trPr>
          <w:trHeight w:val="1037" w:hRule="atLeast"/>
        </w:trPr>
        <w:tc>
          <w:tcPr>
            <w:tcW w:w="1365" w:type="dxa"/>
          </w:tcPr>
          <w:p>
            <w:pPr>
              <w:pStyle w:val="TableParagraph"/>
              <w:ind w:left="564"/>
              <w:rPr>
                <w:sz w:val="20"/>
              </w:rPr>
            </w:pPr>
            <w:r>
              <w:rPr>
                <w:spacing w:val="-5"/>
                <w:sz w:val="20"/>
              </w:rPr>
              <w:t>ALT</w:t>
            </w:r>
          </w:p>
          <w:p>
            <w:pPr>
              <w:pStyle w:val="TableParagraph"/>
              <w:spacing w:before="116"/>
              <w:ind w:right="225"/>
              <w:jc w:val="center"/>
              <w:rPr>
                <w:i/>
                <w:sz w:val="20"/>
              </w:rPr>
            </w:pPr>
            <w:r>
              <w:rPr>
                <w:i/>
                <w:spacing w:val="-2"/>
                <w:sz w:val="20"/>
              </w:rPr>
              <w:t>aerob</w:t>
            </w:r>
          </w:p>
          <w:p>
            <w:pPr>
              <w:pStyle w:val="TableParagraph"/>
              <w:spacing w:before="115"/>
              <w:ind w:right="221"/>
              <w:jc w:val="center"/>
              <w:rPr>
                <w:sz w:val="20"/>
              </w:rPr>
            </w:pPr>
            <w:r>
              <w:rPr>
                <w:spacing w:val="-2"/>
                <w:sz w:val="20"/>
              </w:rPr>
              <w:t>(koloni/gr)</w:t>
            </w:r>
          </w:p>
        </w:tc>
        <w:tc>
          <w:tcPr>
            <w:tcW w:w="1035" w:type="dxa"/>
          </w:tcPr>
          <w:p>
            <w:pPr>
              <w:pStyle w:val="TableParagraph"/>
              <w:ind w:left="317"/>
              <w:rPr>
                <w:sz w:val="20"/>
              </w:rPr>
            </w:pPr>
            <w:r>
              <w:rPr>
                <w:sz w:val="20"/>
              </w:rPr>
              <w:t>1,2</w:t>
            </w:r>
            <w:r>
              <w:rPr>
                <w:spacing w:val="-1"/>
                <w:sz w:val="20"/>
              </w:rPr>
              <w:t> </w:t>
            </w:r>
            <w:r>
              <w:rPr>
                <w:spacing w:val="-10"/>
                <w:sz w:val="20"/>
              </w:rPr>
              <w:t>x</w:t>
            </w:r>
          </w:p>
          <w:p>
            <w:pPr>
              <w:pStyle w:val="TableParagraph"/>
              <w:spacing w:before="116"/>
              <w:ind w:left="274"/>
              <w:rPr>
                <w:sz w:val="20"/>
              </w:rPr>
            </w:pPr>
            <w:r>
              <w:rPr>
                <w:spacing w:val="-5"/>
                <w:sz w:val="20"/>
              </w:rPr>
              <w:t>10</w:t>
            </w:r>
            <w:r>
              <w:rPr>
                <w:spacing w:val="-5"/>
                <w:sz w:val="20"/>
                <w:vertAlign w:val="superscript"/>
              </w:rPr>
              <w:t>5</w:t>
            </w:r>
          </w:p>
        </w:tc>
        <w:tc>
          <w:tcPr>
            <w:tcW w:w="946" w:type="dxa"/>
          </w:tcPr>
          <w:p>
            <w:pPr>
              <w:pStyle w:val="TableParagraph"/>
              <w:ind w:left="310"/>
              <w:rPr>
                <w:sz w:val="20"/>
              </w:rPr>
            </w:pPr>
            <w:r>
              <w:rPr>
                <w:sz w:val="20"/>
              </w:rPr>
              <w:t>3,7</w:t>
            </w:r>
            <w:r>
              <w:rPr>
                <w:spacing w:val="-1"/>
                <w:sz w:val="20"/>
              </w:rPr>
              <w:t> </w:t>
            </w:r>
            <w:r>
              <w:rPr>
                <w:spacing w:val="-10"/>
                <w:sz w:val="20"/>
              </w:rPr>
              <w:t>x</w:t>
            </w:r>
          </w:p>
          <w:p>
            <w:pPr>
              <w:pStyle w:val="TableParagraph"/>
              <w:spacing w:before="116"/>
              <w:ind w:left="267"/>
              <w:rPr>
                <w:sz w:val="20"/>
              </w:rPr>
            </w:pPr>
            <w:r>
              <w:rPr>
                <w:spacing w:val="-5"/>
                <w:sz w:val="20"/>
              </w:rPr>
              <w:t>10</w:t>
            </w:r>
            <w:r>
              <w:rPr>
                <w:spacing w:val="-5"/>
                <w:sz w:val="20"/>
                <w:vertAlign w:val="superscript"/>
              </w:rPr>
              <w:t>5</w:t>
            </w:r>
          </w:p>
        </w:tc>
        <w:tc>
          <w:tcPr>
            <w:tcW w:w="1204" w:type="dxa"/>
          </w:tcPr>
          <w:p>
            <w:pPr>
              <w:pStyle w:val="TableParagraph"/>
              <w:spacing w:line="360" w:lineRule="auto"/>
              <w:ind w:left="353" w:firstLine="120"/>
              <w:rPr>
                <w:sz w:val="20"/>
              </w:rPr>
            </w:pPr>
            <w:r>
              <w:rPr>
                <w:spacing w:val="-4"/>
                <w:sz w:val="20"/>
              </w:rPr>
              <w:t>Maks </w:t>
            </w:r>
            <w:r>
              <w:rPr>
                <w:spacing w:val="-2"/>
                <w:sz w:val="20"/>
              </w:rPr>
              <w:t>1x10</w:t>
            </w:r>
            <w:r>
              <w:rPr>
                <w:spacing w:val="-2"/>
                <w:sz w:val="20"/>
                <w:vertAlign w:val="superscript"/>
              </w:rPr>
              <w:t>6</w:t>
            </w:r>
          </w:p>
        </w:tc>
      </w:tr>
      <w:tr>
        <w:trPr>
          <w:trHeight w:val="403" w:hRule="atLeast"/>
        </w:trPr>
        <w:tc>
          <w:tcPr>
            <w:tcW w:w="1365" w:type="dxa"/>
            <w:tcBorders>
              <w:bottom w:val="single" w:sz="8" w:space="0" w:color="000000"/>
            </w:tcBorders>
          </w:tcPr>
          <w:p>
            <w:pPr>
              <w:pStyle w:val="TableParagraph"/>
              <w:jc w:val="center"/>
              <w:rPr>
                <w:sz w:val="20"/>
              </w:rPr>
            </w:pPr>
            <w:r>
              <w:rPr>
                <w:spacing w:val="-5"/>
                <w:sz w:val="20"/>
              </w:rPr>
              <w:t>pH</w:t>
            </w:r>
          </w:p>
        </w:tc>
        <w:tc>
          <w:tcPr>
            <w:tcW w:w="1035" w:type="dxa"/>
            <w:tcBorders>
              <w:bottom w:val="single" w:sz="8" w:space="0" w:color="000000"/>
            </w:tcBorders>
          </w:tcPr>
          <w:p>
            <w:pPr>
              <w:pStyle w:val="TableParagraph"/>
              <w:ind w:left="8" w:right="5"/>
              <w:jc w:val="center"/>
              <w:rPr>
                <w:sz w:val="20"/>
              </w:rPr>
            </w:pPr>
            <w:r>
              <w:rPr>
                <w:spacing w:val="-4"/>
                <w:sz w:val="20"/>
              </w:rPr>
              <w:t>6,57</w:t>
            </w:r>
          </w:p>
        </w:tc>
        <w:tc>
          <w:tcPr>
            <w:tcW w:w="946" w:type="dxa"/>
            <w:tcBorders>
              <w:bottom w:val="single" w:sz="8" w:space="0" w:color="000000"/>
            </w:tcBorders>
          </w:tcPr>
          <w:p>
            <w:pPr>
              <w:pStyle w:val="TableParagraph"/>
              <w:ind w:left="334"/>
              <w:rPr>
                <w:sz w:val="20"/>
              </w:rPr>
            </w:pPr>
            <w:r>
              <w:rPr>
                <w:spacing w:val="-4"/>
                <w:sz w:val="20"/>
              </w:rPr>
              <w:t>6,71</w:t>
            </w:r>
          </w:p>
        </w:tc>
        <w:tc>
          <w:tcPr>
            <w:tcW w:w="1204" w:type="dxa"/>
            <w:tcBorders>
              <w:bottom w:val="single" w:sz="8" w:space="0" w:color="000000"/>
            </w:tcBorders>
          </w:tcPr>
          <w:p>
            <w:pPr>
              <w:pStyle w:val="TableParagraph"/>
              <w:ind w:left="199"/>
              <w:jc w:val="center"/>
              <w:rPr>
                <w:sz w:val="20"/>
              </w:rPr>
            </w:pPr>
            <w:r>
              <w:rPr>
                <w:sz w:val="20"/>
              </w:rPr>
              <w:t>5,5</w:t>
            </w:r>
            <w:r>
              <w:rPr>
                <w:spacing w:val="-2"/>
                <w:sz w:val="20"/>
              </w:rPr>
              <w:t> </w:t>
            </w:r>
            <w:r>
              <w:rPr>
                <w:sz w:val="20"/>
              </w:rPr>
              <w:t>–</w:t>
            </w:r>
            <w:r>
              <w:rPr>
                <w:spacing w:val="4"/>
                <w:sz w:val="20"/>
              </w:rPr>
              <w:t> </w:t>
            </w:r>
            <w:r>
              <w:rPr>
                <w:spacing w:val="-5"/>
                <w:sz w:val="20"/>
              </w:rPr>
              <w:t>7,0</w:t>
            </w:r>
          </w:p>
        </w:tc>
      </w:tr>
    </w:tbl>
    <w:p>
      <w:pPr>
        <w:pStyle w:val="BodyText"/>
        <w:ind w:right="38" w:firstLine="566"/>
      </w:pPr>
      <w:r>
        <w:rPr/>
        <w:t>Kadar air dalam suatu bahan sangat mempengaruhi kualitas dan daya simpan bahan tersebut, berdasarkan hasil penelitian menunjukkan bahwa kadar air dari bubuk kulit ikan kambing-kambing (</w:t>
      </w:r>
      <w:r>
        <w:rPr>
          <w:i/>
        </w:rPr>
        <w:t>Abalistes stellaris</w:t>
      </w:r>
      <w:r>
        <w:rPr/>
        <w:t>) pada sampel A bubuk yang diiriadias gamma mengandung kadar air yang lebih tinggi sebesar 11,06%. Nilai ini berada dalam kisaran yang sesuai dengan standar kadar air untuk berbagai jenis bubuk SNI 01-2715-1996 sedangkan untuk sampel B bubuk yang tidak diiradiasi gamma lebih baik karena mengandung kadar air sebesar 10,88%, tepung ini berada dalam rentang yang optimal untuk penyimpanan dan pemprosesan lebih lanjut. Sampel A memiliki kadar air yang lebih tinggi karena setelah melakukan iradiasi gamma bubuk kulit ikan kambing-kambing di simpan selama ± empat bulan di suhu ruang. Penelitian (Romadhon, Darmanto, and Kurniasih 2019) dengan kadar air kolagen dari kulit ikan nila 7,85% mengacu pada mutu kolagen yang ditetapkan oleh BSN (2014) yaitu ≤ 12%.</w:t>
      </w:r>
    </w:p>
    <w:p>
      <w:pPr>
        <w:pStyle w:val="BodyText"/>
        <w:ind w:right="44" w:firstLine="720"/>
      </w:pPr>
      <w:r>
        <w:rPr/>
        <w:t>Penentuan kadar air pada suatu</w:t>
      </w:r>
      <w:r>
        <w:rPr>
          <w:spacing w:val="40"/>
        </w:rPr>
        <w:t> </w:t>
      </w:r>
      <w:r>
        <w:rPr/>
        <w:t>bahan memerlukan ketetapan standar pengujian</w:t>
      </w:r>
      <w:r>
        <w:rPr>
          <w:spacing w:val="72"/>
          <w:w w:val="150"/>
        </w:rPr>
        <w:t> </w:t>
      </w:r>
      <w:r>
        <w:rPr/>
        <w:t>misalnya</w:t>
      </w:r>
      <w:r>
        <w:rPr>
          <w:spacing w:val="73"/>
          <w:w w:val="150"/>
        </w:rPr>
        <w:t> </w:t>
      </w:r>
      <w:r>
        <w:rPr/>
        <w:t>ketetapan</w:t>
      </w:r>
      <w:r>
        <w:rPr>
          <w:spacing w:val="69"/>
          <w:w w:val="150"/>
        </w:rPr>
        <w:t> </w:t>
      </w:r>
      <w:r>
        <w:rPr/>
        <w:t>suhu</w:t>
      </w:r>
      <w:r>
        <w:rPr>
          <w:spacing w:val="80"/>
          <w:w w:val="150"/>
        </w:rPr>
        <w:t> </w:t>
      </w:r>
      <w:r>
        <w:rPr>
          <w:spacing w:val="-4"/>
        </w:rPr>
        <w:t>yang</w:t>
      </w:r>
    </w:p>
    <w:p>
      <w:pPr>
        <w:pStyle w:val="BodyText"/>
        <w:spacing w:before="156"/>
        <w:ind w:right="132"/>
      </w:pPr>
      <w:r>
        <w:rPr/>
        <w:br w:type="column"/>
      </w:r>
      <w:r>
        <w:rPr/>
        <w:t>perlu diperhatikan, menurut (Safitri, Sumardianto, and Fahmi 2019) Selama proses</w:t>
      </w:r>
      <w:r>
        <w:rPr>
          <w:spacing w:val="-3"/>
        </w:rPr>
        <w:t> </w:t>
      </w:r>
      <w:r>
        <w:rPr/>
        <w:t>pengeringan, molekul</w:t>
      </w:r>
      <w:r>
        <w:rPr>
          <w:spacing w:val="-9"/>
        </w:rPr>
        <w:t> </w:t>
      </w:r>
      <w:r>
        <w:rPr/>
        <w:t>air akan</w:t>
      </w:r>
      <w:r>
        <w:rPr>
          <w:spacing w:val="-1"/>
        </w:rPr>
        <w:t> </w:t>
      </w:r>
      <w:r>
        <w:rPr/>
        <w:t>mudah menguap sehingga kadar air bahan menjadi lebih rendah. Selain itu, kadar protein yang lebih tinggi (kolagen) akan menghambat proses penguapan air.</w:t>
      </w:r>
    </w:p>
    <w:p>
      <w:pPr>
        <w:pStyle w:val="BodyText"/>
        <w:spacing w:before="145"/>
        <w:ind w:left="0"/>
        <w:jc w:val="left"/>
      </w:pPr>
    </w:p>
    <w:p>
      <w:pPr>
        <w:pStyle w:val="Heading3"/>
      </w:pPr>
      <w:bookmarkStart w:name="Kadar Protein" w:id="6"/>
      <w:bookmarkEnd w:id="6"/>
      <w:r>
        <w:rPr>
          <w:b w:val="0"/>
        </w:rPr>
      </w:r>
      <w:r>
        <w:rPr/>
        <w:t>Kadar</w:t>
      </w:r>
      <w:r>
        <w:rPr>
          <w:spacing w:val="-4"/>
        </w:rPr>
        <w:t> </w:t>
      </w:r>
      <w:r>
        <w:rPr>
          <w:spacing w:val="-2"/>
        </w:rPr>
        <w:t>Protein</w:t>
      </w:r>
    </w:p>
    <w:p>
      <w:pPr>
        <w:pStyle w:val="BodyText"/>
        <w:spacing w:line="360" w:lineRule="auto" w:before="132"/>
        <w:ind w:right="133" w:firstLine="720"/>
      </w:pPr>
      <w:r>
        <w:rPr/>
        <w:t>Pengujian</w:t>
      </w:r>
      <w:r>
        <w:rPr>
          <w:spacing w:val="-5"/>
        </w:rPr>
        <w:t> </w:t>
      </w:r>
      <w:r>
        <w:rPr/>
        <w:t>protein</w:t>
      </w:r>
      <w:r>
        <w:rPr>
          <w:spacing w:val="-5"/>
        </w:rPr>
        <w:t> </w:t>
      </w:r>
      <w:r>
        <w:rPr/>
        <w:t>pada mutu</w:t>
      </w:r>
      <w:r>
        <w:rPr>
          <w:spacing w:val="-1"/>
        </w:rPr>
        <w:t> </w:t>
      </w:r>
      <w:r>
        <w:rPr/>
        <w:t>kolagen sangat penting</w:t>
      </w:r>
      <w:r>
        <w:rPr>
          <w:spacing w:val="-2"/>
        </w:rPr>
        <w:t> </w:t>
      </w:r>
      <w:r>
        <w:rPr/>
        <w:t>karena</w:t>
      </w:r>
      <w:r>
        <w:rPr>
          <w:spacing w:val="-3"/>
        </w:rPr>
        <w:t> </w:t>
      </w:r>
      <w:r>
        <w:rPr/>
        <w:t>kolagen</w:t>
      </w:r>
      <w:r>
        <w:rPr>
          <w:spacing w:val="-7"/>
        </w:rPr>
        <w:t> </w:t>
      </w:r>
      <w:r>
        <w:rPr/>
        <w:t>sendiri</w:t>
      </w:r>
      <w:r>
        <w:rPr>
          <w:spacing w:val="-7"/>
        </w:rPr>
        <w:t> </w:t>
      </w:r>
      <w:r>
        <w:rPr/>
        <w:t>adalah protein utama, pengujian kadar protein</w:t>
      </w:r>
      <w:r>
        <w:rPr>
          <w:spacing w:val="40"/>
        </w:rPr>
        <w:t> </w:t>
      </w:r>
      <w:r>
        <w:rPr/>
        <w:t>bukan hanya untuk mengetahui jumlah protein, tetapi juga parameter utama dalam penjaminan mutu kolagen. Hasil uji kadar protein (%) pada bubuk kulit ikan kambing- kambing sampel A bubuk yang iriadiasi gamma 42,78% lebih tinggi</w:t>
      </w:r>
      <w:r>
        <w:rPr>
          <w:spacing w:val="-2"/>
        </w:rPr>
        <w:t> </w:t>
      </w:r>
      <w:r>
        <w:rPr/>
        <w:t>sampel</w:t>
      </w:r>
      <w:r>
        <w:rPr>
          <w:spacing w:val="-2"/>
        </w:rPr>
        <w:t> </w:t>
      </w:r>
      <w:r>
        <w:rPr/>
        <w:t>B bubuk yang tidak diiriadiasi gamma 45,74%, kandungan protein pada bubuk kulit ikan kambing-kambing menurun setelah dilakukan iradiasi gamma dan juga disebabkan dari beberapa faktor seperti pemanasan yang berlebihan atau penyimpanan yang kurang tepat. Hal ini dilihat pada penelitian yang dilakukan oleh Daud, </w:t>
      </w:r>
      <w:r>
        <w:rPr>
          <w:i/>
        </w:rPr>
        <w:t>et al</w:t>
      </w:r>
      <w:r>
        <w:rPr/>
        <w:t>. (2020), dengan kadar protein berkisar 47,90% tanpa perlakuan iradiasi </w:t>
      </w:r>
      <w:r>
        <w:rPr>
          <w:spacing w:val="-2"/>
        </w:rPr>
        <w:t>gamma.</w:t>
      </w:r>
    </w:p>
    <w:p>
      <w:pPr>
        <w:pStyle w:val="BodyText"/>
        <w:spacing w:before="145"/>
        <w:ind w:left="0"/>
        <w:jc w:val="left"/>
      </w:pPr>
    </w:p>
    <w:p>
      <w:pPr>
        <w:pStyle w:val="Heading3"/>
      </w:pPr>
      <w:bookmarkStart w:name="Angka Lempeng Total (ALT)" w:id="7"/>
      <w:bookmarkEnd w:id="7"/>
      <w:r>
        <w:rPr>
          <w:b w:val="0"/>
        </w:rPr>
      </w:r>
      <w:r>
        <w:rPr/>
        <w:t>Angka</w:t>
      </w:r>
      <w:r>
        <w:rPr>
          <w:spacing w:val="-11"/>
        </w:rPr>
        <w:t> </w:t>
      </w:r>
      <w:r>
        <w:rPr/>
        <w:t>Lempeng</w:t>
      </w:r>
      <w:r>
        <w:rPr>
          <w:spacing w:val="-11"/>
        </w:rPr>
        <w:t> </w:t>
      </w:r>
      <w:r>
        <w:rPr/>
        <w:t>Total</w:t>
      </w:r>
      <w:r>
        <w:rPr>
          <w:spacing w:val="-14"/>
        </w:rPr>
        <w:t> </w:t>
      </w:r>
      <w:r>
        <w:rPr>
          <w:spacing w:val="-4"/>
        </w:rPr>
        <w:t>(ALT)</w:t>
      </w:r>
    </w:p>
    <w:p>
      <w:pPr>
        <w:pStyle w:val="BodyText"/>
        <w:spacing w:line="360" w:lineRule="auto" w:before="137"/>
        <w:ind w:right="135" w:firstLine="720"/>
      </w:pPr>
      <w:r>
        <w:rPr/>
        <w:t>Hasil analisis angkat lempeng total pada dua sampel dapat dilihat pada Tabel 1. Nilai Angka Lempeng Total (ALT) pada sampel</w:t>
      </w:r>
      <w:r>
        <w:rPr>
          <w:spacing w:val="55"/>
          <w:w w:val="150"/>
        </w:rPr>
        <w:t> </w:t>
      </w:r>
      <w:r>
        <w:rPr/>
        <w:t>A</w:t>
      </w:r>
      <w:r>
        <w:rPr>
          <w:spacing w:val="59"/>
          <w:w w:val="150"/>
        </w:rPr>
        <w:t> </w:t>
      </w:r>
      <w:r>
        <w:rPr/>
        <w:t>bubuk</w:t>
      </w:r>
      <w:r>
        <w:rPr>
          <w:spacing w:val="78"/>
          <w:w w:val="150"/>
        </w:rPr>
        <w:t> </w:t>
      </w:r>
      <w:r>
        <w:rPr/>
        <w:t>yang</w:t>
      </w:r>
      <w:r>
        <w:rPr>
          <w:spacing w:val="74"/>
          <w:w w:val="150"/>
        </w:rPr>
        <w:t> </w:t>
      </w:r>
      <w:r>
        <w:rPr/>
        <w:t>diiradiasi</w:t>
      </w:r>
      <w:r>
        <w:rPr>
          <w:spacing w:val="65"/>
          <w:w w:val="150"/>
        </w:rPr>
        <w:t> </w:t>
      </w:r>
      <w:r>
        <w:rPr>
          <w:spacing w:val="-4"/>
        </w:rPr>
        <w:t>gamma</w:t>
      </w:r>
    </w:p>
    <w:p>
      <w:pPr>
        <w:pStyle w:val="BodyText"/>
        <w:spacing w:after="0" w:line="360" w:lineRule="auto"/>
        <w:sectPr>
          <w:headerReference w:type="default" r:id="rId16"/>
          <w:headerReference w:type="even" r:id="rId17"/>
          <w:footerReference w:type="default" r:id="rId18"/>
          <w:footerReference w:type="even" r:id="rId19"/>
          <w:pgSz w:w="12200" w:h="16840"/>
          <w:pgMar w:header="1170" w:footer="1288" w:top="1520" w:bottom="1480" w:left="1275" w:right="1275"/>
          <w:pgNumType w:start="103"/>
          <w:cols w:num="2" w:equalWidth="0">
            <w:col w:w="4510" w:space="527"/>
            <w:col w:w="4613"/>
          </w:cols>
        </w:sectPr>
      </w:pPr>
    </w:p>
    <w:p>
      <w:pPr>
        <w:pStyle w:val="BodyText"/>
        <w:spacing w:line="360" w:lineRule="auto" w:before="156"/>
        <w:ind w:right="40"/>
      </w:pPr>
      <w:r>
        <w:rPr/>
        <w:t>yaitu 1,2 x 10</w:t>
      </w:r>
      <w:r>
        <w:rPr>
          <w:vertAlign w:val="superscript"/>
        </w:rPr>
        <w:t>5</w:t>
      </w:r>
      <w:r>
        <w:rPr>
          <w:vertAlign w:val="baseline"/>
        </w:rPr>
        <w:t> koloni/gr dan nilai Angka Lempeng</w:t>
      </w:r>
      <w:r>
        <w:rPr>
          <w:spacing w:val="-1"/>
          <w:vertAlign w:val="baseline"/>
        </w:rPr>
        <w:t> </w:t>
      </w:r>
      <w:r>
        <w:rPr>
          <w:vertAlign w:val="baseline"/>
        </w:rPr>
        <w:t>Total</w:t>
      </w:r>
      <w:r>
        <w:rPr>
          <w:spacing w:val="-5"/>
          <w:vertAlign w:val="baseline"/>
        </w:rPr>
        <w:t> </w:t>
      </w:r>
      <w:r>
        <w:rPr>
          <w:vertAlign w:val="baseline"/>
        </w:rPr>
        <w:t>(ALT) pada</w:t>
      </w:r>
      <w:r>
        <w:rPr>
          <w:spacing w:val="-2"/>
          <w:vertAlign w:val="baseline"/>
        </w:rPr>
        <w:t> </w:t>
      </w:r>
      <w:r>
        <w:rPr>
          <w:vertAlign w:val="baseline"/>
        </w:rPr>
        <w:t>sampel</w:t>
      </w:r>
      <w:r>
        <w:rPr>
          <w:spacing w:val="-5"/>
          <w:vertAlign w:val="baseline"/>
        </w:rPr>
        <w:t> </w:t>
      </w:r>
      <w:r>
        <w:rPr>
          <w:vertAlign w:val="baseline"/>
        </w:rPr>
        <w:t>B bubuk yang tidak diiradiasi gamma yaitu 3,7 x 10</w:t>
      </w:r>
      <w:r>
        <w:rPr>
          <w:vertAlign w:val="superscript"/>
        </w:rPr>
        <w:t>5</w:t>
      </w:r>
      <w:r>
        <w:rPr>
          <w:vertAlign w:val="baseline"/>
        </w:rPr>
        <w:t> koloni/gr. Bubuk kulit ikan kambing- kambing memiliki dua sampel, yaitu yang diiradiasi gamma dan yang tidak diiradiasi gamma. Nilai batas maksimum angka lempeng total, yaitu 1x10</w:t>
      </w:r>
      <w:r>
        <w:rPr>
          <w:vertAlign w:val="superscript"/>
        </w:rPr>
        <w:t>5</w:t>
      </w:r>
      <w:r>
        <w:rPr>
          <w:vertAlign w:val="baseline"/>
        </w:rPr>
        <w:t> koloni/g (BSN, 2009) sehingga tepung kulit ikan kambing- kambing memiliki nilai ALT tidak jauh diatas batas maksimum dan berada pada kategori tidak aman.</w:t>
      </w:r>
    </w:p>
    <w:p>
      <w:pPr>
        <w:pStyle w:val="BodyText"/>
        <w:spacing w:line="360" w:lineRule="auto" w:before="2"/>
        <w:ind w:right="40" w:firstLine="720"/>
      </w:pPr>
      <w:r>
        <w:rPr/>
        <w:t>Cemaran mikroba produk pangan dapat disebabkan oleh tingkat higenis dan sanitasi yang rendah dikarenakan pengambilan sampel di pelabuhan yang</w:t>
      </w:r>
      <w:r>
        <w:rPr>
          <w:spacing w:val="40"/>
        </w:rPr>
        <w:t> </w:t>
      </w:r>
      <w:r>
        <w:rPr/>
        <w:t>tidak memiliki alas juga pada saat proses pengeringan terbuka dilakukan dibawah sinar matahari. Hal ini dapat menyebabkan bubuk kulit ikan kambing-kambing mudah terkontaminasi mikroba, seperti dihinggapi lalat, debu dan lainnya. Semakin rendah tingkat sanitasi suatu pengolahan maka jumlah mikroba semakin banyak. Adapun faktor penyebab tumbuhnya mikroba yang lain</w:t>
      </w:r>
      <w:r>
        <w:rPr>
          <w:spacing w:val="1"/>
        </w:rPr>
        <w:t> </w:t>
      </w:r>
      <w:r>
        <w:rPr/>
        <w:t>dapat</w:t>
      </w:r>
      <w:r>
        <w:rPr>
          <w:spacing w:val="10"/>
        </w:rPr>
        <w:t> </w:t>
      </w:r>
      <w:r>
        <w:rPr/>
        <w:t>berupa</w:t>
      </w:r>
      <w:r>
        <w:rPr>
          <w:spacing w:val="5"/>
        </w:rPr>
        <w:t> </w:t>
      </w:r>
      <w:r>
        <w:rPr/>
        <w:t>faktor</w:t>
      </w:r>
      <w:r>
        <w:rPr>
          <w:spacing w:val="7"/>
        </w:rPr>
        <w:t> </w:t>
      </w:r>
      <w:r>
        <w:rPr/>
        <w:t>intrinsik,</w:t>
      </w:r>
      <w:r>
        <w:rPr>
          <w:spacing w:val="8"/>
        </w:rPr>
        <w:t> </w:t>
      </w:r>
      <w:r>
        <w:rPr/>
        <w:t>antara</w:t>
      </w:r>
      <w:r>
        <w:rPr>
          <w:spacing w:val="5"/>
        </w:rPr>
        <w:t> </w:t>
      </w:r>
      <w:r>
        <w:rPr>
          <w:spacing w:val="-4"/>
        </w:rPr>
        <w:t>lain</w:t>
      </w:r>
    </w:p>
    <w:p>
      <w:pPr>
        <w:pStyle w:val="BodyText"/>
        <w:spacing w:line="360" w:lineRule="auto" w:before="5"/>
        <w:ind w:right="38"/>
      </w:pPr>
      <w:r>
        <w:rPr/>
        <w:t>: sifat bahan baku itu sendiri,</w:t>
      </w:r>
      <w:r>
        <w:rPr>
          <w:spacing w:val="40"/>
        </w:rPr>
        <w:t> </w:t>
      </w:r>
      <w:r>
        <w:rPr/>
        <w:t>pengolahannya, ekstrinsik berupa kondisi lingkungan dari penanganan dan penyimpanan bahan pangan serta implinsit dari sifar-sifat organisme itu sendiri (Sukmawati dan Hardianti, 2018).</w:t>
      </w:r>
    </w:p>
    <w:p>
      <w:pPr>
        <w:pStyle w:val="Heading3"/>
        <w:spacing w:before="161"/>
      </w:pPr>
      <w:r>
        <w:rPr>
          <w:b w:val="0"/>
        </w:rPr>
        <w:br w:type="column"/>
      </w:r>
      <w:bookmarkStart w:name="Uji pH" w:id="8"/>
      <w:bookmarkEnd w:id="8"/>
      <w:r>
        <w:rPr>
          <w:b w:val="0"/>
        </w:rPr>
      </w:r>
      <w:r>
        <w:rPr/>
        <w:t>Uji</w:t>
      </w:r>
      <w:r>
        <w:rPr>
          <w:spacing w:val="2"/>
        </w:rPr>
        <w:t> </w:t>
      </w:r>
      <w:r>
        <w:rPr>
          <w:spacing w:val="-5"/>
        </w:rPr>
        <w:t>pH</w:t>
      </w:r>
    </w:p>
    <w:p>
      <w:pPr>
        <w:pStyle w:val="BodyText"/>
        <w:spacing w:line="360" w:lineRule="auto" w:before="137"/>
        <w:ind w:right="133"/>
      </w:pPr>
      <w:r>
        <w:rPr/>
        <w:t>Berdasarkan hasil analisis pH pada bubuk kulit ikan kambing-kambing (</w:t>
      </w:r>
      <w:r>
        <w:rPr>
          <w:i/>
        </w:rPr>
        <w:t>Abalistes stellaris</w:t>
      </w:r>
      <w:r>
        <w:rPr/>
        <w:t>) dengan perlakuan yang diiradiasi gamma memiliki nilai pH</w:t>
      </w:r>
      <w:r>
        <w:rPr>
          <w:spacing w:val="40"/>
        </w:rPr>
        <w:t> </w:t>
      </w:r>
      <w:r>
        <w:rPr/>
        <w:t>6,57 dan perlakuan tanpa diiradiasi gamma memiliki nilai pH 6,71. Dari kedua bubuk kulit ikan kambing-kambing pada kedua perlakuan yang mendekati netral lebih stabil dan dapat diaplikasikan pada bebagai macam bahan baku, nilai pH pada penelitian ini sesuai dengan standar BSN (2014) yaitu berkisar antara 6,5-8. Hal</w:t>
      </w:r>
      <w:r>
        <w:rPr>
          <w:spacing w:val="-3"/>
        </w:rPr>
        <w:t> </w:t>
      </w:r>
      <w:r>
        <w:rPr/>
        <w:t>tersebut menunjukkan sifat asam ini disebabkan oleh kandungan asam amino yang tinggi dalam bubuk kulit ikan, pH pada penelitian (Romadhon, Darmanto, and Kurniasih 2019) berkisar antara 4,38- 6,49 nilai pH tersebut tidak sesuai denan standar tidak sesuai dengan standar kolagen yang ditetapkan BSN (2014).</w:t>
      </w:r>
    </w:p>
    <w:p>
      <w:pPr>
        <w:pStyle w:val="Heading2"/>
        <w:spacing w:before="4"/>
      </w:pPr>
      <w:bookmarkStart w:name="KESIMPULAN DAN SARAN" w:id="9"/>
      <w:bookmarkEnd w:id="9"/>
      <w:r>
        <w:rPr>
          <w:b w:val="0"/>
        </w:rPr>
      </w:r>
      <w:r>
        <w:rPr/>
        <w:t>KESIMPULAN</w:t>
      </w:r>
      <w:r>
        <w:rPr>
          <w:spacing w:val="-3"/>
        </w:rPr>
        <w:t> </w:t>
      </w:r>
      <w:r>
        <w:rPr/>
        <w:t>DAN</w:t>
      </w:r>
      <w:r>
        <w:rPr>
          <w:spacing w:val="-1"/>
        </w:rPr>
        <w:t> </w:t>
      </w:r>
      <w:r>
        <w:rPr>
          <w:spacing w:val="-2"/>
        </w:rPr>
        <w:t>SARAN</w:t>
      </w:r>
    </w:p>
    <w:p>
      <w:pPr>
        <w:pStyle w:val="Heading3"/>
        <w:spacing w:before="137"/>
        <w:jc w:val="left"/>
      </w:pPr>
      <w:bookmarkStart w:name="Kesimpulan" w:id="10"/>
      <w:bookmarkEnd w:id="10"/>
      <w:r>
        <w:rPr>
          <w:b w:val="0"/>
        </w:rPr>
      </w:r>
      <w:r>
        <w:rPr>
          <w:spacing w:val="-2"/>
        </w:rPr>
        <w:t>Kesimpulan</w:t>
      </w:r>
    </w:p>
    <w:p>
      <w:pPr>
        <w:pStyle w:val="BodyText"/>
        <w:spacing w:line="360" w:lineRule="auto" w:before="137"/>
        <w:ind w:right="136" w:firstLine="566"/>
      </w:pPr>
      <w:r>
        <w:rPr/>
        <w:t>Berdasarkan hasil penelitian yang dilakukan mengenai strerilisasi kulit ikan kambing-kambing (</w:t>
      </w:r>
      <w:r>
        <w:rPr>
          <w:i/>
        </w:rPr>
        <w:t>Abalistes stellaris</w:t>
      </w:r>
      <w:r>
        <w:rPr/>
        <w:t>) menggunakan metode iradiasi gamma menjadi bahan baku kolagen, maka dapat disimpulkan</w:t>
      </w:r>
      <w:r>
        <w:rPr>
          <w:spacing w:val="40"/>
        </w:rPr>
        <w:t> </w:t>
      </w:r>
      <w:r>
        <w:rPr/>
        <w:t>sebagai berikut :</w:t>
      </w:r>
    </w:p>
    <w:p>
      <w:pPr>
        <w:pStyle w:val="ListParagraph"/>
        <w:numPr>
          <w:ilvl w:val="0"/>
          <w:numId w:val="1"/>
        </w:numPr>
        <w:tabs>
          <w:tab w:pos="706" w:val="left" w:leader="none"/>
          <w:tab w:pos="708" w:val="left" w:leader="none"/>
        </w:tabs>
        <w:spacing w:line="360" w:lineRule="auto" w:before="0" w:after="0"/>
        <w:ind w:left="708" w:right="140" w:hanging="361"/>
        <w:jc w:val="both"/>
        <w:rPr>
          <w:sz w:val="24"/>
        </w:rPr>
      </w:pPr>
      <w:r>
        <w:rPr>
          <w:sz w:val="24"/>
        </w:rPr>
        <w:t>Bubuk kulit ikan kambing-kambing yang telah diiradiasi gamma dengan dosis 10 kGy menyebabkan sedikit perbedaan gugus fungsi tanpa menghilangkan fungsi kolagen.</w:t>
      </w:r>
    </w:p>
    <w:p>
      <w:pPr>
        <w:pStyle w:val="ListParagraph"/>
        <w:spacing w:after="0" w:line="360" w:lineRule="auto"/>
        <w:jc w:val="both"/>
        <w:rPr>
          <w:sz w:val="24"/>
        </w:rPr>
        <w:sectPr>
          <w:pgSz w:w="12200" w:h="16840"/>
          <w:pgMar w:header="942" w:footer="995" w:top="1520" w:bottom="1180" w:left="1275" w:right="1275"/>
          <w:cols w:num="2" w:equalWidth="0">
            <w:col w:w="4509" w:space="528"/>
            <w:col w:w="4613"/>
          </w:cols>
        </w:sectPr>
      </w:pPr>
    </w:p>
    <w:p>
      <w:pPr>
        <w:pStyle w:val="ListParagraph"/>
        <w:numPr>
          <w:ilvl w:val="0"/>
          <w:numId w:val="1"/>
        </w:numPr>
        <w:tabs>
          <w:tab w:pos="708" w:val="left" w:leader="none"/>
        </w:tabs>
        <w:spacing w:line="360" w:lineRule="auto" w:before="156" w:after="0"/>
        <w:ind w:left="708" w:right="40" w:hanging="361"/>
        <w:jc w:val="both"/>
        <w:rPr>
          <w:sz w:val="24"/>
        </w:rPr>
      </w:pPr>
      <w:r>
        <w:rPr>
          <w:sz w:val="24"/>
        </w:rPr>
        <w:t>Bubuk kulit ikan kambing-kambing yang diiradiasi gamma memiliki nilai angka lempeng total (ALT) 1,2 x 10</w:t>
      </w:r>
      <w:r>
        <w:rPr>
          <w:sz w:val="24"/>
          <w:vertAlign w:val="superscript"/>
        </w:rPr>
        <w:t>5</w:t>
      </w:r>
      <w:r>
        <w:rPr>
          <w:sz w:val="24"/>
          <w:vertAlign w:val="baseline"/>
        </w:rPr>
        <w:t> koloni/gr, dan bubuk kulit ikan kambing-kambing tanpa diiradiasi gamma memiliki nilai 3,7 x 10</w:t>
      </w:r>
      <w:r>
        <w:rPr>
          <w:sz w:val="24"/>
          <w:vertAlign w:val="superscript"/>
        </w:rPr>
        <w:t>5</w:t>
      </w:r>
      <w:r>
        <w:rPr>
          <w:sz w:val="24"/>
          <w:vertAlign w:val="baseline"/>
        </w:rPr>
        <w:t> </w:t>
      </w:r>
      <w:r>
        <w:rPr>
          <w:spacing w:val="-2"/>
          <w:sz w:val="24"/>
          <w:vertAlign w:val="baseline"/>
        </w:rPr>
        <w:t>koloni/gr.</w:t>
      </w:r>
    </w:p>
    <w:p>
      <w:pPr>
        <w:pStyle w:val="ListParagraph"/>
        <w:numPr>
          <w:ilvl w:val="0"/>
          <w:numId w:val="1"/>
        </w:numPr>
        <w:tabs>
          <w:tab w:pos="859" w:val="left" w:leader="none"/>
          <w:tab w:pos="861" w:val="left" w:leader="none"/>
        </w:tabs>
        <w:spacing w:line="360" w:lineRule="auto" w:before="3" w:after="0"/>
        <w:ind w:left="861" w:right="38" w:hanging="361"/>
        <w:jc w:val="both"/>
        <w:rPr>
          <w:sz w:val="24"/>
        </w:rPr>
      </w:pPr>
      <w:r>
        <w:rPr>
          <w:sz w:val="24"/>
        </w:rPr>
        <w:t>Bubuk kulit ikan kambing-kambing yang</w:t>
      </w:r>
      <w:r>
        <w:rPr>
          <w:spacing w:val="-8"/>
          <w:sz w:val="24"/>
        </w:rPr>
        <w:t> </w:t>
      </w:r>
      <w:r>
        <w:rPr>
          <w:sz w:val="24"/>
        </w:rPr>
        <w:t>diiradiasi</w:t>
      </w:r>
      <w:r>
        <w:rPr>
          <w:spacing w:val="-12"/>
          <w:sz w:val="24"/>
        </w:rPr>
        <w:t> </w:t>
      </w:r>
      <w:r>
        <w:rPr>
          <w:sz w:val="24"/>
        </w:rPr>
        <w:t>gamma</w:t>
      </w:r>
      <w:r>
        <w:rPr>
          <w:spacing w:val="-4"/>
          <w:sz w:val="24"/>
        </w:rPr>
        <w:t> </w:t>
      </w:r>
      <w:r>
        <w:rPr>
          <w:sz w:val="24"/>
        </w:rPr>
        <w:t>memiliki</w:t>
      </w:r>
      <w:r>
        <w:rPr>
          <w:spacing w:val="-8"/>
          <w:sz w:val="24"/>
        </w:rPr>
        <w:t> </w:t>
      </w:r>
      <w:r>
        <w:rPr>
          <w:sz w:val="24"/>
        </w:rPr>
        <w:t>nilai pH 6,57 dan pH bubuk kulit ikan kambing-kambing tanpa diiradiasi gamma</w:t>
      </w:r>
      <w:r>
        <w:rPr>
          <w:spacing w:val="-3"/>
          <w:sz w:val="24"/>
        </w:rPr>
        <w:t> </w:t>
      </w:r>
      <w:r>
        <w:rPr>
          <w:sz w:val="24"/>
        </w:rPr>
        <w:t>ialah</w:t>
      </w:r>
      <w:r>
        <w:rPr>
          <w:spacing w:val="-11"/>
          <w:sz w:val="24"/>
        </w:rPr>
        <w:t> </w:t>
      </w:r>
      <w:r>
        <w:rPr>
          <w:sz w:val="24"/>
        </w:rPr>
        <w:t>6,71</w:t>
      </w:r>
      <w:r>
        <w:rPr>
          <w:spacing w:val="-3"/>
          <w:sz w:val="24"/>
        </w:rPr>
        <w:t> </w:t>
      </w:r>
      <w:r>
        <w:rPr>
          <w:sz w:val="24"/>
        </w:rPr>
        <w:t>yang</w:t>
      </w:r>
      <w:r>
        <w:rPr>
          <w:spacing w:val="-7"/>
          <w:sz w:val="24"/>
        </w:rPr>
        <w:t> </w:t>
      </w:r>
      <w:r>
        <w:rPr>
          <w:sz w:val="24"/>
        </w:rPr>
        <w:t>tidak</w:t>
      </w:r>
      <w:r>
        <w:rPr>
          <w:spacing w:val="-7"/>
          <w:sz w:val="24"/>
        </w:rPr>
        <w:t> </w:t>
      </w:r>
      <w:r>
        <w:rPr>
          <w:sz w:val="24"/>
        </w:rPr>
        <w:t>berbeda signifikan dari kedua bubuk tersebut dapat dijadikan sebagi bahan baku </w:t>
      </w:r>
      <w:r>
        <w:rPr>
          <w:spacing w:val="-2"/>
          <w:sz w:val="24"/>
        </w:rPr>
        <w:t>kolagen.</w:t>
      </w:r>
    </w:p>
    <w:p>
      <w:pPr>
        <w:pStyle w:val="Heading2"/>
        <w:spacing w:before="6"/>
        <w:jc w:val="left"/>
      </w:pPr>
      <w:bookmarkStart w:name="DAFTAR PUSTAKA" w:id="11"/>
      <w:bookmarkEnd w:id="11"/>
      <w:r>
        <w:rPr>
          <w:b w:val="0"/>
        </w:rPr>
      </w:r>
      <w:r>
        <w:rPr>
          <w:spacing w:val="-2"/>
        </w:rPr>
        <w:t>DAFTAR</w:t>
      </w:r>
      <w:r>
        <w:rPr>
          <w:spacing w:val="-8"/>
        </w:rPr>
        <w:t> </w:t>
      </w:r>
      <w:r>
        <w:rPr>
          <w:spacing w:val="-2"/>
        </w:rPr>
        <w:t>PUSTAKA</w:t>
      </w:r>
    </w:p>
    <w:p>
      <w:pPr>
        <w:pStyle w:val="BodyText"/>
        <w:spacing w:before="132"/>
        <w:ind w:left="708" w:right="43" w:hanging="567"/>
      </w:pPr>
      <w:r>
        <w:rPr/>
        <w:t>Go Âmez-Guille Ân, M.,</w:t>
      </w:r>
      <w:r>
        <w:rPr>
          <w:spacing w:val="-1"/>
        </w:rPr>
        <w:t> </w:t>
      </w:r>
      <w:r>
        <w:rPr/>
        <w:t>Turnay, J., Ândez- Dõ Âaz, F., Ulmo, N., Lizarbe, M., Montero, P., 2002. Structural and Physical Properties of Gelatin Extracted from Different Marine Species: a Comparative Study. </w:t>
      </w:r>
      <w:r>
        <w:rPr>
          <w:i/>
        </w:rPr>
        <w:t>Food Hydrocoll, </w:t>
      </w:r>
      <w:r>
        <w:rPr/>
        <w:t>25–4.</w:t>
      </w:r>
    </w:p>
    <w:p>
      <w:pPr>
        <w:spacing w:line="360" w:lineRule="auto" w:before="3"/>
        <w:ind w:left="621" w:right="43" w:hanging="481"/>
        <w:jc w:val="both"/>
        <w:rPr>
          <w:sz w:val="24"/>
        </w:rPr>
      </w:pPr>
      <w:r>
        <w:rPr>
          <w:sz w:val="24"/>
        </w:rPr>
        <w:t>Alhana, A., Suptijah, P., Tarman, K., 2015. Ekstraksi dan Karakterisasi Kolagen dari Daging Teripang Gamma. </w:t>
      </w:r>
      <w:r>
        <w:rPr>
          <w:i/>
          <w:sz w:val="24"/>
        </w:rPr>
        <w:t>Jurnal Pengolahan Hasil </w:t>
      </w:r>
      <w:r>
        <w:rPr>
          <w:i/>
          <w:sz w:val="24"/>
        </w:rPr>
        <w:t>Perikanan</w:t>
      </w:r>
      <w:r>
        <w:rPr>
          <w:i/>
          <w:spacing w:val="40"/>
          <w:sz w:val="24"/>
        </w:rPr>
        <w:t> </w:t>
      </w:r>
      <w:r>
        <w:rPr>
          <w:i/>
          <w:sz w:val="24"/>
        </w:rPr>
        <w:t>Indonesia, </w:t>
      </w:r>
      <w:r>
        <w:rPr>
          <w:sz w:val="24"/>
        </w:rPr>
        <w:t>18, 150–161.</w:t>
      </w:r>
    </w:p>
    <w:p>
      <w:pPr>
        <w:pStyle w:val="BodyText"/>
        <w:ind w:left="708" w:right="47" w:hanging="567"/>
      </w:pPr>
      <w:r>
        <w:rPr/>
        <w:t>Lettmann, S., Bloch, W., Maaß, T., Niehoff, A.,</w:t>
      </w:r>
      <w:r>
        <w:rPr>
          <w:spacing w:val="78"/>
        </w:rPr>
        <w:t> </w:t>
      </w:r>
      <w:r>
        <w:rPr/>
        <w:t>Schulz,</w:t>
      </w:r>
      <w:r>
        <w:rPr>
          <w:spacing w:val="79"/>
        </w:rPr>
        <w:t> </w:t>
      </w:r>
      <w:r>
        <w:rPr/>
        <w:t>J.N.,</w:t>
      </w:r>
      <w:r>
        <w:rPr>
          <w:spacing w:val="73"/>
        </w:rPr>
        <w:t> </w:t>
      </w:r>
      <w:r>
        <w:rPr/>
        <w:t>Eckes,</w:t>
      </w:r>
      <w:r>
        <w:rPr>
          <w:spacing w:val="79"/>
        </w:rPr>
        <w:t> </w:t>
      </w:r>
      <w:r>
        <w:rPr/>
        <w:t>B.,</w:t>
      </w:r>
      <w:r>
        <w:rPr>
          <w:spacing w:val="74"/>
        </w:rPr>
        <w:t> </w:t>
      </w:r>
      <w:r>
        <w:rPr>
          <w:spacing w:val="-2"/>
        </w:rPr>
        <w:t>Eming,</w:t>
      </w:r>
    </w:p>
    <w:p>
      <w:pPr>
        <w:pStyle w:val="BodyText"/>
        <w:ind w:left="708" w:right="40"/>
      </w:pPr>
      <w:r>
        <w:rPr/>
        <w:t>S.A., Bonaldo, P., Paulsson, M., Wagener, R., 2014. Col6a1 Null Mice as a Model to Study Skin Phenotypes in Patients with Collagen VI Related Myopathies: Expression of Classical and Novel Collagen VI Variants</w:t>
      </w:r>
      <w:r>
        <w:rPr>
          <w:spacing w:val="40"/>
        </w:rPr>
        <w:t> </w:t>
      </w:r>
      <w:r>
        <w:rPr/>
        <w:t>during Wound Healing. </w:t>
      </w:r>
      <w:r>
        <w:rPr>
          <w:i/>
        </w:rPr>
        <w:t>PLoS One, </w:t>
      </w:r>
      <w:r>
        <w:rPr/>
        <w:t>9, </w:t>
      </w:r>
      <w:r>
        <w:rPr>
          <w:spacing w:val="-4"/>
        </w:rPr>
        <w:t>1–9.</w:t>
      </w:r>
    </w:p>
    <w:p>
      <w:pPr>
        <w:pStyle w:val="BodyText"/>
        <w:spacing w:before="156"/>
        <w:ind w:left="708" w:right="139" w:hanging="567"/>
      </w:pPr>
      <w:r>
        <w:rPr/>
        <w:br w:type="column"/>
      </w:r>
      <w:r>
        <w:rPr/>
        <w:t>Rahman,</w:t>
      </w:r>
      <w:r>
        <w:rPr>
          <w:spacing w:val="-15"/>
        </w:rPr>
        <w:t> </w:t>
      </w:r>
      <w:r>
        <w:rPr/>
        <w:t>V.R.,</w:t>
      </w:r>
      <w:r>
        <w:rPr>
          <w:spacing w:val="-15"/>
        </w:rPr>
        <w:t> </w:t>
      </w:r>
      <w:r>
        <w:rPr/>
        <w:t>Bratadiredja,</w:t>
      </w:r>
      <w:r>
        <w:rPr>
          <w:spacing w:val="-15"/>
        </w:rPr>
        <w:t> </w:t>
      </w:r>
      <w:r>
        <w:rPr/>
        <w:t>M.A.,</w:t>
      </w:r>
      <w:r>
        <w:rPr>
          <w:spacing w:val="-15"/>
        </w:rPr>
        <w:t> </w:t>
      </w:r>
      <w:r>
        <w:rPr/>
        <w:t>Saptarini, N.M., 2021. Potensi Kolagen sebagai Bahan</w:t>
      </w:r>
      <w:r>
        <w:rPr>
          <w:spacing w:val="-15"/>
        </w:rPr>
        <w:t> </w:t>
      </w:r>
      <w:r>
        <w:rPr/>
        <w:t>Aktif</w:t>
      </w:r>
      <w:r>
        <w:rPr>
          <w:spacing w:val="-15"/>
        </w:rPr>
        <w:t> </w:t>
      </w:r>
      <w:r>
        <w:rPr/>
        <w:t>Sediaan</w:t>
      </w:r>
      <w:r>
        <w:rPr>
          <w:spacing w:val="-9"/>
        </w:rPr>
        <w:t> </w:t>
      </w:r>
      <w:r>
        <w:rPr/>
        <w:t>Farmasi.</w:t>
      </w:r>
      <w:r>
        <w:rPr>
          <w:spacing w:val="-2"/>
        </w:rPr>
        <w:t> </w:t>
      </w:r>
      <w:r>
        <w:rPr>
          <w:i/>
        </w:rPr>
        <w:t>Majalah Farmasetika</w:t>
      </w:r>
      <w:r>
        <w:rPr/>
        <w:t>, 6, 253–286.</w:t>
      </w:r>
    </w:p>
    <w:p>
      <w:pPr>
        <w:pStyle w:val="BodyText"/>
        <w:spacing w:before="1"/>
        <w:ind w:left="708" w:right="136" w:hanging="567"/>
      </w:pPr>
      <w:r>
        <w:rPr/>
        <w:t>Theocharidis, G., Drymoussi, Z., Kao, A.P., Barber,</w:t>
      </w:r>
      <w:r>
        <w:rPr>
          <w:spacing w:val="-1"/>
        </w:rPr>
        <w:t> </w:t>
      </w:r>
      <w:r>
        <w:rPr/>
        <w:t>A.H., Lee, D.A., Braun, K.M., Connelly,</w:t>
      </w:r>
      <w:r>
        <w:rPr>
          <w:spacing w:val="-15"/>
        </w:rPr>
        <w:t> </w:t>
      </w:r>
      <w:r>
        <w:rPr/>
        <w:t>J.T.,</w:t>
      </w:r>
      <w:r>
        <w:rPr>
          <w:spacing w:val="-15"/>
        </w:rPr>
        <w:t> </w:t>
      </w:r>
      <w:r>
        <w:rPr/>
        <w:t>2015.</w:t>
      </w:r>
      <w:r>
        <w:rPr>
          <w:spacing w:val="-15"/>
        </w:rPr>
        <w:t> </w:t>
      </w:r>
      <w:r>
        <w:rPr/>
        <w:t>Type</w:t>
      </w:r>
      <w:r>
        <w:rPr>
          <w:spacing w:val="-15"/>
        </w:rPr>
        <w:t> </w:t>
      </w:r>
      <w:r>
        <w:rPr/>
        <w:t>VI</w:t>
      </w:r>
      <w:r>
        <w:rPr>
          <w:spacing w:val="-15"/>
        </w:rPr>
        <w:t> </w:t>
      </w:r>
      <w:r>
        <w:rPr/>
        <w:t>Collagen Regulates Dermal Matrix Assembly and Fibroblast Motility. </w:t>
      </w:r>
      <w:r>
        <w:rPr>
          <w:i/>
        </w:rPr>
        <w:t>Journal of Investigative Dermatology</w:t>
      </w:r>
      <w:r>
        <w:rPr/>
        <w:t>, 1–25.</w:t>
      </w:r>
    </w:p>
    <w:p>
      <w:pPr>
        <w:pStyle w:val="BodyText"/>
        <w:ind w:left="708" w:right="135" w:hanging="567"/>
      </w:pPr>
      <w:r>
        <w:rPr/>
        <w:t>Sivan, S.S.,</w:t>
      </w:r>
      <w:r>
        <w:rPr>
          <w:spacing w:val="-7"/>
        </w:rPr>
        <w:t> </w:t>
      </w:r>
      <w:r>
        <w:rPr/>
        <w:t>Wachtel, E.,</w:t>
      </w:r>
      <w:r>
        <w:rPr>
          <w:spacing w:val="-7"/>
        </w:rPr>
        <w:t> </w:t>
      </w:r>
      <w:r>
        <w:rPr/>
        <w:t>Tsitron,</w:t>
      </w:r>
      <w:r>
        <w:rPr>
          <w:spacing w:val="-3"/>
        </w:rPr>
        <w:t> </w:t>
      </w:r>
      <w:r>
        <w:rPr/>
        <w:t>E.,</w:t>
      </w:r>
      <w:r>
        <w:rPr>
          <w:spacing w:val="-3"/>
        </w:rPr>
        <w:t> </w:t>
      </w:r>
      <w:r>
        <w:rPr/>
        <w:t>Sakkee, N., Van Der Ham, F., DeGroot, J., Roberts, S., Maroudas, A., 2008. Collagen Turnover in Normal and Degenerate Human </w:t>
      </w:r>
      <w:r>
        <w:rPr/>
        <w:t>Intervertebral Discs as Determined by the Racemization of Aspartic Acid. </w:t>
      </w:r>
      <w:r>
        <w:rPr>
          <w:i/>
        </w:rPr>
        <w:t>Journal of Biological Chemistry, </w:t>
      </w:r>
      <w:r>
        <w:rPr/>
        <w:t>283, </w:t>
      </w:r>
      <w:r>
        <w:rPr>
          <w:spacing w:val="-2"/>
        </w:rPr>
        <w:t>8796–8801.</w:t>
      </w:r>
    </w:p>
    <w:p>
      <w:pPr>
        <w:spacing w:line="360" w:lineRule="auto" w:before="4"/>
        <w:ind w:left="621" w:right="138" w:hanging="481"/>
        <w:jc w:val="both"/>
        <w:rPr>
          <w:sz w:val="24"/>
        </w:rPr>
      </w:pPr>
      <w:r>
        <w:rPr>
          <w:sz w:val="24"/>
        </w:rPr>
        <w:t>Baumann, L., 2007. Skin Ageing and its Treatment. </w:t>
      </w:r>
      <w:r>
        <w:rPr>
          <w:i/>
          <w:sz w:val="24"/>
        </w:rPr>
        <w:t>Journal of Pathology</w:t>
      </w:r>
      <w:r>
        <w:rPr>
          <w:sz w:val="24"/>
        </w:rPr>
        <w:t>, 211, </w:t>
      </w:r>
      <w:r>
        <w:rPr>
          <w:spacing w:val="-2"/>
          <w:sz w:val="24"/>
        </w:rPr>
        <w:t>241–251.</w:t>
      </w:r>
    </w:p>
    <w:p>
      <w:pPr>
        <w:pStyle w:val="BodyText"/>
        <w:spacing w:before="1"/>
        <w:ind w:left="708" w:right="135" w:hanging="567"/>
      </w:pPr>
      <w:r>
        <w:rPr/>
        <w:t>Pangestika, W., Abrian, S., Maulid, D.Y., Arumsari,</w:t>
      </w:r>
      <w:r>
        <w:rPr>
          <w:spacing w:val="-15"/>
        </w:rPr>
        <w:t> </w:t>
      </w:r>
      <w:r>
        <w:rPr/>
        <w:t>K.,</w:t>
      </w:r>
      <w:r>
        <w:rPr>
          <w:spacing w:val="-15"/>
        </w:rPr>
        <w:t> </w:t>
      </w:r>
      <w:r>
        <w:rPr/>
        <w:t>Putra,</w:t>
      </w:r>
      <w:r>
        <w:rPr>
          <w:spacing w:val="-15"/>
        </w:rPr>
        <w:t> </w:t>
      </w:r>
      <w:r>
        <w:rPr/>
        <w:t>S.,</w:t>
      </w:r>
      <w:r>
        <w:rPr>
          <w:spacing w:val="-15"/>
        </w:rPr>
        <w:t> </w:t>
      </w:r>
      <w:r>
        <w:rPr/>
        <w:t>Windiarti,</w:t>
      </w:r>
      <w:r>
        <w:rPr>
          <w:spacing w:val="-15"/>
        </w:rPr>
        <w:t> </w:t>
      </w:r>
      <w:r>
        <w:rPr/>
        <w:t>F.F., Herawati, V., 2022. Pengaruh Iradiasi Gamma dan Lama Penyimpanan Dingin terhadap Sifat-Sifat Filet Ikan Jenaha (</w:t>
      </w:r>
      <w:r>
        <w:rPr>
          <w:i/>
        </w:rPr>
        <w:t>Lutjanus </w:t>
      </w:r>
      <w:r>
        <w:rPr/>
        <w:t>sp.). </w:t>
      </w:r>
      <w:r>
        <w:rPr>
          <w:i/>
        </w:rPr>
        <w:t>Jurnal Pengolahan Hasil Perikanan Indonesia,</w:t>
      </w:r>
      <w:r>
        <w:rPr/>
        <w:t>25, 80–87.</w:t>
      </w:r>
    </w:p>
    <w:p>
      <w:pPr>
        <w:spacing w:line="360" w:lineRule="auto" w:before="0"/>
        <w:ind w:left="621" w:right="137" w:hanging="481"/>
        <w:jc w:val="both"/>
        <w:rPr>
          <w:sz w:val="24"/>
        </w:rPr>
      </w:pPr>
      <w:r>
        <w:rPr>
          <w:sz w:val="24"/>
        </w:rPr>
        <w:t>Sinthusamran, Sittichoke, Soottawat Benjakul, and Hideki Kishimura. 2015. “Molecular Characteristics and Properties of Gelatin from Skin of Seabass with Different Sizes.” </w:t>
      </w:r>
      <w:r>
        <w:rPr>
          <w:i/>
          <w:sz w:val="24"/>
        </w:rPr>
        <w:t>International Journal of </w:t>
      </w:r>
      <w:r>
        <w:rPr>
          <w:i/>
          <w:sz w:val="24"/>
        </w:rPr>
        <w:t>Biological Macromolecules </w:t>
      </w:r>
      <w:r>
        <w:rPr>
          <w:sz w:val="24"/>
        </w:rPr>
        <w:t>73(1): 146–53.</w:t>
      </w:r>
    </w:p>
    <w:p>
      <w:pPr>
        <w:pStyle w:val="BodyText"/>
        <w:spacing w:line="360" w:lineRule="auto"/>
        <w:ind w:left="621" w:right="139" w:hanging="481"/>
      </w:pPr>
      <w:r>
        <w:rPr/>
        <w:t>Febryana, Wahdafitri, Nora Idiawati, and Agus Muhammad Wibowo. 2018. “Ekstraksi Gelatin Dari Kulit Ikan Belida</w:t>
      </w:r>
      <w:r>
        <w:rPr>
          <w:spacing w:val="28"/>
        </w:rPr>
        <w:t>  </w:t>
      </w:r>
      <w:r>
        <w:rPr/>
        <w:t>(Chitala</w:t>
      </w:r>
      <w:r>
        <w:rPr>
          <w:spacing w:val="28"/>
        </w:rPr>
        <w:t>  </w:t>
      </w:r>
      <w:r>
        <w:rPr/>
        <w:t>Lopis)</w:t>
      </w:r>
      <w:r>
        <w:rPr>
          <w:spacing w:val="30"/>
        </w:rPr>
        <w:t>  </w:t>
      </w:r>
      <w:r>
        <w:rPr/>
        <w:t>Pada</w:t>
      </w:r>
      <w:r>
        <w:rPr>
          <w:spacing w:val="28"/>
        </w:rPr>
        <w:t>  </w:t>
      </w:r>
      <w:r>
        <w:rPr>
          <w:spacing w:val="-2"/>
        </w:rPr>
        <w:t>Proses</w:t>
      </w:r>
    </w:p>
    <w:p>
      <w:pPr>
        <w:spacing w:before="0"/>
        <w:ind w:left="621" w:right="0" w:firstLine="0"/>
        <w:jc w:val="both"/>
        <w:rPr>
          <w:i/>
          <w:sz w:val="24"/>
        </w:rPr>
      </w:pPr>
      <w:r>
        <w:rPr>
          <w:sz w:val="24"/>
        </w:rPr>
        <w:t>Perlakuan</w:t>
      </w:r>
      <w:r>
        <w:rPr>
          <w:spacing w:val="11"/>
          <w:sz w:val="24"/>
        </w:rPr>
        <w:t> </w:t>
      </w:r>
      <w:r>
        <w:rPr>
          <w:sz w:val="24"/>
        </w:rPr>
        <w:t>Asam</w:t>
      </w:r>
      <w:r>
        <w:rPr>
          <w:spacing w:val="14"/>
          <w:sz w:val="24"/>
        </w:rPr>
        <w:t> </w:t>
      </w:r>
      <w:r>
        <w:rPr>
          <w:sz w:val="24"/>
        </w:rPr>
        <w:t>Asetat.”</w:t>
      </w:r>
      <w:r>
        <w:rPr>
          <w:spacing w:val="30"/>
          <w:sz w:val="24"/>
        </w:rPr>
        <w:t> </w:t>
      </w:r>
      <w:r>
        <w:rPr>
          <w:i/>
          <w:sz w:val="24"/>
        </w:rPr>
        <w:t>Jurnal</w:t>
      </w:r>
      <w:r>
        <w:rPr>
          <w:i/>
          <w:spacing w:val="28"/>
          <w:sz w:val="24"/>
        </w:rPr>
        <w:t> </w:t>
      </w:r>
      <w:r>
        <w:rPr>
          <w:i/>
          <w:spacing w:val="-2"/>
          <w:sz w:val="24"/>
        </w:rPr>
        <w:t>Kimia</w:t>
      </w:r>
    </w:p>
    <w:p>
      <w:pPr>
        <w:spacing w:after="0"/>
        <w:jc w:val="both"/>
        <w:rPr>
          <w:i/>
          <w:sz w:val="24"/>
        </w:rPr>
        <w:sectPr>
          <w:pgSz w:w="12200" w:h="16840"/>
          <w:pgMar w:header="1170" w:footer="1288" w:top="1520" w:bottom="1480" w:left="1275" w:right="1275"/>
          <w:cols w:num="2" w:equalWidth="0">
            <w:col w:w="4509" w:space="528"/>
            <w:col w:w="4613"/>
          </w:cols>
        </w:sectPr>
      </w:pPr>
    </w:p>
    <w:p>
      <w:pPr>
        <w:spacing w:before="156"/>
        <w:ind w:left="621" w:right="0" w:firstLine="0"/>
        <w:jc w:val="both"/>
        <w:rPr>
          <w:sz w:val="24"/>
        </w:rPr>
      </w:pPr>
      <w:r>
        <w:rPr>
          <w:i/>
          <w:sz w:val="24"/>
        </w:rPr>
        <w:t>Khatulistiwa </w:t>
      </w:r>
      <w:r>
        <w:rPr>
          <w:sz w:val="24"/>
        </w:rPr>
        <w:t>7(4):</w:t>
      </w:r>
      <w:r>
        <w:rPr>
          <w:spacing w:val="1"/>
          <w:sz w:val="24"/>
        </w:rPr>
        <w:t> </w:t>
      </w:r>
      <w:r>
        <w:rPr>
          <w:spacing w:val="-2"/>
          <w:sz w:val="24"/>
        </w:rPr>
        <w:t>93–102.</w:t>
      </w:r>
    </w:p>
    <w:p>
      <w:pPr>
        <w:pStyle w:val="BodyText"/>
        <w:spacing w:line="360" w:lineRule="auto" w:before="142"/>
        <w:ind w:left="621" w:right="5170" w:hanging="481"/>
      </w:pPr>
      <w:r>
        <w:rPr/>
        <w:t>Suptijah,</w:t>
      </w:r>
      <w:r>
        <w:rPr>
          <w:spacing w:val="-3"/>
        </w:rPr>
        <w:t> </w:t>
      </w:r>
      <w:r>
        <w:rPr/>
        <w:t>Pipih,</w:t>
      </w:r>
      <w:r>
        <w:rPr>
          <w:spacing w:val="-3"/>
        </w:rPr>
        <w:t> </w:t>
      </w:r>
      <w:r>
        <w:rPr/>
        <w:t>Dini</w:t>
      </w:r>
      <w:r>
        <w:rPr>
          <w:spacing w:val="-9"/>
        </w:rPr>
        <w:t> </w:t>
      </w:r>
      <w:r>
        <w:rPr/>
        <w:t>Indriani,</w:t>
      </w:r>
      <w:r>
        <w:rPr>
          <w:spacing w:val="-3"/>
        </w:rPr>
        <w:t> </w:t>
      </w:r>
      <w:r>
        <w:rPr/>
        <w:t>and</w:t>
      </w:r>
      <w:r>
        <w:rPr>
          <w:spacing w:val="-5"/>
        </w:rPr>
        <w:t> </w:t>
      </w:r>
      <w:r>
        <w:rPr/>
        <w:t>Supriyono Eko Wardoyo. 2018. “isolasi dan karakterisasi kolagen dari kulit ikan patin (Pangasius Sp.).” </w:t>
      </w:r>
      <w:r>
        <w:rPr>
          <w:i/>
        </w:rPr>
        <w:t>Jurnal Sains Natural </w:t>
      </w:r>
      <w:r>
        <w:rPr/>
        <w:t>8(1): 8.</w:t>
      </w:r>
    </w:p>
    <w:p>
      <w:pPr>
        <w:pStyle w:val="BodyText"/>
        <w:spacing w:line="360" w:lineRule="auto"/>
        <w:ind w:left="621" w:right="5179" w:hanging="481"/>
      </w:pPr>
      <w:r>
        <w:rPr/>
        <w:t>Romadhon, Romadhon, Yudhomenggolo Sastro Darmanto, and Retno Ayu Kurniasih. 2019. “The Difference Characteristicsof</w:t>
      </w:r>
      <w:r>
        <w:rPr>
          <w:spacing w:val="-4"/>
        </w:rPr>
        <w:t> </w:t>
      </w:r>
      <w:r>
        <w:rPr/>
        <w:t>Collagen from</w:t>
      </w:r>
      <w:r>
        <w:rPr>
          <w:spacing w:val="-9"/>
        </w:rPr>
        <w:t> </w:t>
      </w:r>
      <w:r>
        <w:rPr/>
        <w:t>Tilapia (Oreochromis Niloticus) Bone, Skin, and Scales.” </w:t>
      </w:r>
      <w:r>
        <w:rPr>
          <w:i/>
        </w:rPr>
        <w:t>Jurnal Pengolahan Hasil Perikanan Indonesia </w:t>
      </w:r>
      <w:r>
        <w:rPr/>
        <w:t>22(2): 403–10.</w:t>
      </w:r>
    </w:p>
    <w:p>
      <w:pPr>
        <w:pStyle w:val="BodyText"/>
        <w:spacing w:line="360" w:lineRule="auto" w:before="2"/>
        <w:ind w:left="621" w:right="5172" w:hanging="481"/>
      </w:pPr>
      <w:r>
        <w:rPr/>
        <w:t>Safitri, Dyah Nur, Sumardianto</w:t>
      </w:r>
      <w:r>
        <w:rPr>
          <w:spacing w:val="40"/>
        </w:rPr>
        <w:t> </w:t>
      </w:r>
      <w:r>
        <w:rPr/>
        <w:t>Sumardianto, and Akhmad Suhaeli Fahmi. 2019. “Pengaruh Perbedaan Konsentrasi Perendaman Bahan Dalam Jeruk Nipis Terhadap Karakteristik Kerupuk Kulit Ikan Nila.” </w:t>
      </w:r>
      <w:r>
        <w:rPr>
          <w:i/>
        </w:rPr>
        <w:t>Jurnal Ilmu dan Teknologi Perikanan </w:t>
      </w:r>
      <w:r>
        <w:rPr/>
        <w:t>1(1): 47–54.</w:t>
      </w:r>
    </w:p>
    <w:p>
      <w:pPr>
        <w:spacing w:line="240" w:lineRule="auto" w:before="0"/>
        <w:ind w:left="708" w:right="5174" w:hanging="567"/>
        <w:jc w:val="both"/>
        <w:rPr>
          <w:sz w:val="24"/>
        </w:rPr>
      </w:pPr>
      <w:r>
        <w:rPr>
          <w:sz w:val="24"/>
        </w:rPr>
        <w:t>Daud, M., Yaman, M.A., Zulfan, Z., 2020. Potensi Penggunaan Limbah Ikan Leubiem (</w:t>
      </w:r>
      <w:r>
        <w:rPr>
          <w:i/>
          <w:sz w:val="24"/>
        </w:rPr>
        <w:t>Chanthidermis maculatus</w:t>
      </w:r>
      <w:r>
        <w:rPr>
          <w:sz w:val="24"/>
        </w:rPr>
        <w:t>) sebagai Sumber Protein dalam</w:t>
      </w:r>
      <w:r>
        <w:rPr>
          <w:spacing w:val="40"/>
          <w:sz w:val="24"/>
        </w:rPr>
        <w:t> </w:t>
      </w:r>
      <w:r>
        <w:rPr>
          <w:sz w:val="24"/>
        </w:rPr>
        <w:t>Ransum terhadap Produktivitas Itik Petelur. </w:t>
      </w:r>
      <w:r>
        <w:rPr>
          <w:i/>
          <w:sz w:val="24"/>
        </w:rPr>
        <w:t>Livestock and </w:t>
      </w:r>
      <w:r>
        <w:rPr>
          <w:i/>
          <w:sz w:val="24"/>
        </w:rPr>
        <w:t>Animal Research, </w:t>
      </w:r>
      <w:r>
        <w:rPr>
          <w:sz w:val="24"/>
        </w:rPr>
        <w:t>18, 217–228.</w:t>
      </w:r>
    </w:p>
    <w:p>
      <w:pPr>
        <w:pStyle w:val="BodyText"/>
        <w:ind w:left="708" w:right="5171" w:hanging="567"/>
      </w:pPr>
      <w:r>
        <w:rPr/>
        <w:t>Sukmawati, Hardianti, F., 2018. Analisis Total</w:t>
      </w:r>
      <w:r>
        <w:rPr>
          <w:spacing w:val="-12"/>
        </w:rPr>
        <w:t> </w:t>
      </w:r>
      <w:r>
        <w:rPr/>
        <w:t>Plate</w:t>
      </w:r>
      <w:r>
        <w:rPr>
          <w:spacing w:val="-4"/>
        </w:rPr>
        <w:t> </w:t>
      </w:r>
      <w:r>
        <w:rPr/>
        <w:t>Count</w:t>
      </w:r>
      <w:r>
        <w:rPr>
          <w:spacing w:val="-3"/>
        </w:rPr>
        <w:t> </w:t>
      </w:r>
      <w:r>
        <w:rPr/>
        <w:t>(TPC)</w:t>
      </w:r>
      <w:r>
        <w:rPr>
          <w:spacing w:val="-2"/>
        </w:rPr>
        <w:t> </w:t>
      </w:r>
      <w:r>
        <w:rPr/>
        <w:t>Mikroba</w:t>
      </w:r>
      <w:r>
        <w:rPr>
          <w:spacing w:val="-4"/>
        </w:rPr>
        <w:t> </w:t>
      </w:r>
      <w:r>
        <w:rPr/>
        <w:t>pada Ikan Asin Kakap di Kota Sorong</w:t>
      </w:r>
      <w:r>
        <w:rPr>
          <w:spacing w:val="40"/>
        </w:rPr>
        <w:t> </w:t>
      </w:r>
      <w:r>
        <w:rPr/>
        <w:t>Papua</w:t>
      </w:r>
      <w:r>
        <w:rPr>
          <w:spacing w:val="54"/>
        </w:rPr>
        <w:t> </w:t>
      </w:r>
      <w:r>
        <w:rPr/>
        <w:t>Barat.</w:t>
      </w:r>
      <w:r>
        <w:rPr>
          <w:spacing w:val="58"/>
        </w:rPr>
        <w:t> </w:t>
      </w:r>
      <w:r>
        <w:rPr>
          <w:i/>
        </w:rPr>
        <w:t>Jurnal</w:t>
      </w:r>
      <w:r>
        <w:rPr>
          <w:i/>
          <w:spacing w:val="58"/>
        </w:rPr>
        <w:t> </w:t>
      </w:r>
      <w:r>
        <w:rPr>
          <w:i/>
        </w:rPr>
        <w:t>Biodjati,</w:t>
      </w:r>
      <w:r>
        <w:rPr>
          <w:i/>
          <w:spacing w:val="58"/>
        </w:rPr>
        <w:t> </w:t>
      </w:r>
      <w:r>
        <w:rPr/>
        <w:t>3,</w:t>
      </w:r>
      <w:r>
        <w:rPr>
          <w:spacing w:val="56"/>
        </w:rPr>
        <w:t> </w:t>
      </w:r>
      <w:r>
        <w:rPr>
          <w:spacing w:val="-5"/>
        </w:rPr>
        <w:t>72–</w:t>
      </w:r>
    </w:p>
    <w:p>
      <w:pPr>
        <w:pStyle w:val="BodyText"/>
        <w:spacing w:before="1"/>
        <w:ind w:left="708"/>
        <w:jc w:val="left"/>
      </w:pPr>
      <w:r>
        <w:rPr>
          <w:spacing w:val="-5"/>
        </w:rPr>
        <w:t>78.</w:t>
      </w:r>
    </w:p>
    <w:sectPr>
      <w:pgSz w:w="12200" w:h="16840"/>
      <w:pgMar w:header="942" w:footer="995" w:top="1520" w:bottom="1180" w:left="1275" w:right="127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Cambria">
    <w:altName w:val="Cambria"/>
    <w:charset w:val="1"/>
    <w:family w:val="roman"/>
    <w:pitch w:val="variable"/>
  </w:font>
  <w:font w:name="Gadugi">
    <w:altName w:val="Gadugi"/>
    <w:charset w:val="1"/>
    <w:family w:val="swiss"/>
    <w:pitch w:val="variable"/>
  </w:font>
  <w:font w:name="Wingdings">
    <w:altName w:val="Wingdings"/>
    <w:charset w:val="2"/>
    <w:family w:val="decorative"/>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w:sz w:val="20"/>
      </w:rPr>
      <mc:AlternateContent>
        <mc:Choice Requires="wps">
          <w:drawing>
            <wp:anchor distT="0" distB="0" distL="0" distR="0" allowOverlap="1" layoutInCell="1" locked="0" behindDoc="1" simplePos="0" relativeHeight="487421952">
              <wp:simplePos x="0" y="0"/>
              <wp:positionH relativeFrom="page">
                <wp:posOffset>886764</wp:posOffset>
              </wp:positionH>
              <wp:positionV relativeFrom="page">
                <wp:posOffset>9815241</wp:posOffset>
              </wp:positionV>
              <wp:extent cx="1954530" cy="204470"/>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1954530" cy="204470"/>
                      </a:xfrm>
                      <a:prstGeom prst="rect">
                        <a:avLst/>
                      </a:prstGeom>
                    </wps:spPr>
                    <wps:txbx>
                      <w:txbxContent>
                        <w:p>
                          <w:pPr>
                            <w:spacing w:before="20"/>
                            <w:ind w:left="20" w:right="0" w:firstLine="0"/>
                            <w:jc w:val="left"/>
                            <w:rPr>
                              <w:rFonts w:ascii="Cambria"/>
                              <w:sz w:val="24"/>
                            </w:rPr>
                          </w:pPr>
                          <w:r>
                            <w:rPr>
                              <w:sz w:val="18"/>
                            </w:rPr>
                            <w:t>(Penulis</w:t>
                          </w:r>
                          <w:r>
                            <w:rPr>
                              <w:spacing w:val="-6"/>
                              <w:sz w:val="18"/>
                            </w:rPr>
                            <w:t> </w:t>
                          </w:r>
                          <w:r>
                            <w:rPr>
                              <w:sz w:val="18"/>
                            </w:rPr>
                            <w:t>1&amp;Penulis</w:t>
                          </w:r>
                          <w:r>
                            <w:rPr>
                              <w:spacing w:val="-5"/>
                              <w:sz w:val="18"/>
                            </w:rPr>
                            <w:t> </w:t>
                          </w:r>
                          <w:r>
                            <w:rPr>
                              <w:sz w:val="18"/>
                            </w:rPr>
                            <w:t>2,tahun</w:t>
                          </w:r>
                          <w:r>
                            <w:rPr>
                              <w:spacing w:val="-5"/>
                              <w:sz w:val="18"/>
                            </w:rPr>
                            <w:t> </w:t>
                          </w:r>
                          <w:r>
                            <w:rPr>
                              <w:sz w:val="18"/>
                            </w:rPr>
                            <w:t>terbit)</w:t>
                          </w:r>
                          <w:r>
                            <w:rPr>
                              <w:rFonts w:ascii="Cambria"/>
                              <w:i/>
                              <w:sz w:val="18"/>
                            </w:rPr>
                            <w:t>-</w:t>
                          </w:r>
                          <w:r>
                            <w:rPr>
                              <w:rFonts w:ascii="Cambria"/>
                              <w:i/>
                              <w:spacing w:val="-5"/>
                              <w:sz w:val="18"/>
                            </w:rPr>
                            <w:t> </w:t>
                          </w:r>
                          <w:r>
                            <w:rPr>
                              <w:rFonts w:ascii="Cambria"/>
                              <w:spacing w:val="-4"/>
                              <w:sz w:val="24"/>
                            </w:rPr>
                            <w:fldChar w:fldCharType="begin"/>
                          </w:r>
                          <w:r>
                            <w:rPr>
                              <w:rFonts w:ascii="Cambria"/>
                              <w:spacing w:val="-4"/>
                              <w:sz w:val="24"/>
                            </w:rPr>
                            <w:instrText> PAGE </w:instrText>
                          </w:r>
                          <w:r>
                            <w:rPr>
                              <w:rFonts w:ascii="Cambria"/>
                              <w:spacing w:val="-4"/>
                              <w:sz w:val="24"/>
                            </w:rPr>
                            <w:fldChar w:fldCharType="separate"/>
                          </w:r>
                          <w:r>
                            <w:rPr>
                              <w:rFonts w:ascii="Cambria"/>
                              <w:spacing w:val="-4"/>
                              <w:sz w:val="24"/>
                            </w:rPr>
                            <w:t>101</w:t>
                          </w:r>
                          <w:r>
                            <w:rPr>
                              <w:rFonts w:ascii="Cambria"/>
                              <w:spacing w:val="-4"/>
                              <w:sz w:val="24"/>
                            </w:rPr>
                            <w:fldChar w:fldCharType="end"/>
                          </w:r>
                          <w:r>
                            <w:rPr>
                              <w:rFonts w:ascii="Cambria"/>
                              <w:spacing w:val="-4"/>
                              <w:sz w:val="24"/>
                            </w:rPr>
                            <w:t>-</w:t>
                          </w:r>
                        </w:p>
                      </w:txbxContent>
                    </wps:txbx>
                    <wps:bodyPr wrap="square" lIns="0" tIns="0" rIns="0" bIns="0" rtlCol="0">
                      <a:noAutofit/>
                    </wps:bodyPr>
                  </wps:wsp>
                </a:graphicData>
              </a:graphic>
            </wp:anchor>
          </w:drawing>
        </mc:Choice>
        <mc:Fallback>
          <w:pict>
            <v:shape style="position:absolute;margin-left:69.823997pt;margin-top:772.853638pt;width:153.9pt;height:16.1pt;mso-position-horizontal-relative:page;mso-position-vertical-relative:page;z-index:-15894528" type="#_x0000_t202" id="docshape9" filled="false" stroked="false">
              <v:textbox inset="0,0,0,0">
                <w:txbxContent>
                  <w:p>
                    <w:pPr>
                      <w:spacing w:before="20"/>
                      <w:ind w:left="20" w:right="0" w:firstLine="0"/>
                      <w:jc w:val="left"/>
                      <w:rPr>
                        <w:rFonts w:ascii="Cambria"/>
                        <w:sz w:val="24"/>
                      </w:rPr>
                    </w:pPr>
                    <w:r>
                      <w:rPr>
                        <w:sz w:val="18"/>
                      </w:rPr>
                      <w:t>(Penulis</w:t>
                    </w:r>
                    <w:r>
                      <w:rPr>
                        <w:spacing w:val="-6"/>
                        <w:sz w:val="18"/>
                      </w:rPr>
                      <w:t> </w:t>
                    </w:r>
                    <w:r>
                      <w:rPr>
                        <w:sz w:val="18"/>
                      </w:rPr>
                      <w:t>1&amp;Penulis</w:t>
                    </w:r>
                    <w:r>
                      <w:rPr>
                        <w:spacing w:val="-5"/>
                        <w:sz w:val="18"/>
                      </w:rPr>
                      <w:t> </w:t>
                    </w:r>
                    <w:r>
                      <w:rPr>
                        <w:sz w:val="18"/>
                      </w:rPr>
                      <w:t>2,tahun</w:t>
                    </w:r>
                    <w:r>
                      <w:rPr>
                        <w:spacing w:val="-5"/>
                        <w:sz w:val="18"/>
                      </w:rPr>
                      <w:t> </w:t>
                    </w:r>
                    <w:r>
                      <w:rPr>
                        <w:sz w:val="18"/>
                      </w:rPr>
                      <w:t>terbit)</w:t>
                    </w:r>
                    <w:r>
                      <w:rPr>
                        <w:rFonts w:ascii="Cambria"/>
                        <w:i/>
                        <w:sz w:val="18"/>
                      </w:rPr>
                      <w:t>-</w:t>
                    </w:r>
                    <w:r>
                      <w:rPr>
                        <w:rFonts w:ascii="Cambria"/>
                        <w:i/>
                        <w:spacing w:val="-5"/>
                        <w:sz w:val="18"/>
                      </w:rPr>
                      <w:t> </w:t>
                    </w:r>
                    <w:r>
                      <w:rPr>
                        <w:rFonts w:ascii="Cambria"/>
                        <w:spacing w:val="-4"/>
                        <w:sz w:val="24"/>
                      </w:rPr>
                      <w:fldChar w:fldCharType="begin"/>
                    </w:r>
                    <w:r>
                      <w:rPr>
                        <w:rFonts w:ascii="Cambria"/>
                        <w:spacing w:val="-4"/>
                        <w:sz w:val="24"/>
                      </w:rPr>
                      <w:instrText> PAGE </w:instrText>
                    </w:r>
                    <w:r>
                      <w:rPr>
                        <w:rFonts w:ascii="Cambria"/>
                        <w:spacing w:val="-4"/>
                        <w:sz w:val="24"/>
                      </w:rPr>
                      <w:fldChar w:fldCharType="separate"/>
                    </w:r>
                    <w:r>
                      <w:rPr>
                        <w:rFonts w:ascii="Cambria"/>
                        <w:spacing w:val="-4"/>
                        <w:sz w:val="24"/>
                      </w:rPr>
                      <w:t>101</w:t>
                    </w:r>
                    <w:r>
                      <w:rPr>
                        <w:rFonts w:ascii="Cambria"/>
                        <w:spacing w:val="-4"/>
                        <w:sz w:val="24"/>
                      </w:rPr>
                      <w:fldChar w:fldCharType="end"/>
                    </w:r>
                    <w:r>
                      <w:rPr>
                        <w:rFonts w:ascii="Cambria"/>
                        <w:spacing w:val="-4"/>
                        <w:sz w:val="24"/>
                      </w:rPr>
                      <w:t>-</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w:sz w:val="20"/>
      </w:rPr>
      <mc:AlternateContent>
        <mc:Choice Requires="wps">
          <w:drawing>
            <wp:anchor distT="0" distB="0" distL="0" distR="0" allowOverlap="1" layoutInCell="1" locked="0" behindDoc="1" simplePos="0" relativeHeight="487422464">
              <wp:simplePos x="0" y="0"/>
              <wp:positionH relativeFrom="page">
                <wp:posOffset>902335</wp:posOffset>
              </wp:positionH>
              <wp:positionV relativeFrom="page">
                <wp:posOffset>9888854</wp:posOffset>
              </wp:positionV>
              <wp:extent cx="6081395" cy="1270"/>
              <wp:effectExtent l="0" t="0" r="0" b="0"/>
              <wp:wrapNone/>
              <wp:docPr id="20" name="Graphic 20"/>
              <wp:cNvGraphicFramePr>
                <a:graphicFrameLocks/>
              </wp:cNvGraphicFramePr>
              <a:graphic>
                <a:graphicData uri="http://schemas.microsoft.com/office/word/2010/wordprocessingShape">
                  <wps:wsp>
                    <wps:cNvPr id="20" name="Graphic 20"/>
                    <wps:cNvSpPr/>
                    <wps:spPr>
                      <a:xfrm>
                        <a:off x="0" y="0"/>
                        <a:ext cx="6081395" cy="1270"/>
                      </a:xfrm>
                      <a:custGeom>
                        <a:avLst/>
                        <a:gdLst/>
                        <a:ahLst/>
                        <a:cxnLst/>
                        <a:rect l="l" t="t" r="r" b="b"/>
                        <a:pathLst>
                          <a:path w="6081395" h="0">
                            <a:moveTo>
                              <a:pt x="0" y="0"/>
                            </a:moveTo>
                            <a:lnTo>
                              <a:pt x="6081395"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94016" from="71.050003pt,778.649963pt" to="549.900003pt,778.649963pt" stroked="true" strokeweight="1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422976">
              <wp:simplePos x="0" y="0"/>
              <wp:positionH relativeFrom="page">
                <wp:posOffset>3628135</wp:posOffset>
              </wp:positionH>
              <wp:positionV relativeFrom="page">
                <wp:posOffset>9909729</wp:posOffset>
              </wp:positionV>
              <wp:extent cx="448309" cy="204470"/>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448309" cy="204470"/>
                      </a:xfrm>
                      <a:prstGeom prst="rect">
                        <a:avLst/>
                      </a:prstGeom>
                    </wps:spPr>
                    <wps:txbx>
                      <w:txbxContent>
                        <w:p>
                          <w:pPr>
                            <w:pStyle w:val="BodyText"/>
                            <w:spacing w:before="20"/>
                            <w:ind w:left="20"/>
                            <w:jc w:val="left"/>
                            <w:rPr>
                              <w:rFonts w:ascii="Cambria"/>
                            </w:rPr>
                          </w:pPr>
                          <w:r>
                            <w:rPr>
                              <w:rFonts w:ascii="Cambria"/>
                            </w:rPr>
                            <w:t>-</w:t>
                          </w:r>
                          <w:r>
                            <w:rPr>
                              <w:rFonts w:ascii="Cambria"/>
                              <w:spacing w:val="1"/>
                            </w:rPr>
                            <w:t> </w:t>
                          </w:r>
                          <w:r>
                            <w:rPr>
                              <w:rFonts w:ascii="Cambria"/>
                            </w:rPr>
                            <w:fldChar w:fldCharType="begin"/>
                          </w:r>
                          <w:r>
                            <w:rPr>
                              <w:rFonts w:ascii="Cambria"/>
                            </w:rPr>
                            <w:instrText> PAGE </w:instrText>
                          </w:r>
                          <w:r>
                            <w:rPr>
                              <w:rFonts w:ascii="Cambria"/>
                            </w:rPr>
                            <w:fldChar w:fldCharType="separate"/>
                          </w:r>
                          <w:r>
                            <w:rPr>
                              <w:rFonts w:ascii="Cambria"/>
                            </w:rPr>
                            <w:t>102</w:t>
                          </w:r>
                          <w:r>
                            <w:rPr>
                              <w:rFonts w:ascii="Cambria"/>
                            </w:rPr>
                            <w:fldChar w:fldCharType="end"/>
                          </w:r>
                          <w:r>
                            <w:rPr>
                              <w:rFonts w:ascii="Cambria"/>
                              <w:spacing w:val="-4"/>
                            </w:rPr>
                            <w:t> </w:t>
                          </w:r>
                          <w:r>
                            <w:rPr>
                              <w:rFonts w:ascii="Cambria"/>
                              <w:spacing w:val="-10"/>
                            </w:rPr>
                            <w:t>-</w:t>
                          </w:r>
                        </w:p>
                      </w:txbxContent>
                    </wps:txbx>
                    <wps:bodyPr wrap="square" lIns="0" tIns="0" rIns="0" bIns="0" rtlCol="0">
                      <a:noAutofit/>
                    </wps:bodyPr>
                  </wps:wsp>
                </a:graphicData>
              </a:graphic>
            </wp:anchor>
          </w:drawing>
        </mc:Choice>
        <mc:Fallback>
          <w:pict>
            <v:shape style="position:absolute;margin-left:285.679993pt;margin-top:780.29364pt;width:35.3pt;height:16.1pt;mso-position-horizontal-relative:page;mso-position-vertical-relative:page;z-index:-15893504" type="#_x0000_t202" id="docshape10" filled="false" stroked="false">
              <v:textbox inset="0,0,0,0">
                <w:txbxContent>
                  <w:p>
                    <w:pPr>
                      <w:pStyle w:val="BodyText"/>
                      <w:spacing w:before="20"/>
                      <w:ind w:left="20"/>
                      <w:jc w:val="left"/>
                      <w:rPr>
                        <w:rFonts w:ascii="Cambria"/>
                      </w:rPr>
                    </w:pPr>
                    <w:r>
                      <w:rPr>
                        <w:rFonts w:ascii="Cambria"/>
                      </w:rPr>
                      <w:t>-</w:t>
                    </w:r>
                    <w:r>
                      <w:rPr>
                        <w:rFonts w:ascii="Cambria"/>
                        <w:spacing w:val="1"/>
                      </w:rPr>
                      <w:t> </w:t>
                    </w:r>
                    <w:r>
                      <w:rPr>
                        <w:rFonts w:ascii="Cambria"/>
                      </w:rPr>
                      <w:fldChar w:fldCharType="begin"/>
                    </w:r>
                    <w:r>
                      <w:rPr>
                        <w:rFonts w:ascii="Cambria"/>
                      </w:rPr>
                      <w:instrText> PAGE </w:instrText>
                    </w:r>
                    <w:r>
                      <w:rPr>
                        <w:rFonts w:ascii="Cambria"/>
                      </w:rPr>
                      <w:fldChar w:fldCharType="separate"/>
                    </w:r>
                    <w:r>
                      <w:rPr>
                        <w:rFonts w:ascii="Cambria"/>
                      </w:rPr>
                      <w:t>102</w:t>
                    </w:r>
                    <w:r>
                      <w:rPr>
                        <w:rFonts w:ascii="Cambria"/>
                      </w:rPr>
                      <w:fldChar w:fldCharType="end"/>
                    </w:r>
                    <w:r>
                      <w:rPr>
                        <w:rFonts w:ascii="Cambria"/>
                        <w:spacing w:val="-4"/>
                      </w:rPr>
                      <w:t> </w:t>
                    </w:r>
                    <w:r>
                      <w:rPr>
                        <w:rFonts w:ascii="Cambria"/>
                        <w:spacing w:val="-10"/>
                      </w:rPr>
                      <w:t>-</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w:sz w:val="20"/>
      </w:rPr>
      <mc:AlternateContent>
        <mc:Choice Requires="wps">
          <w:drawing>
            <wp:anchor distT="0" distB="0" distL="0" distR="0" allowOverlap="1" layoutInCell="1" locked="0" behindDoc="1" simplePos="0" relativeHeight="487425536">
              <wp:simplePos x="0" y="0"/>
              <wp:positionH relativeFrom="page">
                <wp:posOffset>760730</wp:posOffset>
              </wp:positionH>
              <wp:positionV relativeFrom="page">
                <wp:posOffset>9702800</wp:posOffset>
              </wp:positionV>
              <wp:extent cx="6081395" cy="1270"/>
              <wp:effectExtent l="0" t="0" r="0" b="0"/>
              <wp:wrapNone/>
              <wp:docPr id="29" name="Graphic 29"/>
              <wp:cNvGraphicFramePr>
                <a:graphicFrameLocks/>
              </wp:cNvGraphicFramePr>
              <a:graphic>
                <a:graphicData uri="http://schemas.microsoft.com/office/word/2010/wordprocessingShape">
                  <wps:wsp>
                    <wps:cNvPr id="29" name="Graphic 29"/>
                    <wps:cNvSpPr/>
                    <wps:spPr>
                      <a:xfrm>
                        <a:off x="0" y="0"/>
                        <a:ext cx="6081395" cy="1270"/>
                      </a:xfrm>
                      <a:custGeom>
                        <a:avLst/>
                        <a:gdLst/>
                        <a:ahLst/>
                        <a:cxnLst/>
                        <a:rect l="l" t="t" r="r" b="b"/>
                        <a:pathLst>
                          <a:path w="6081395" h="0">
                            <a:moveTo>
                              <a:pt x="0" y="0"/>
                            </a:moveTo>
                            <a:lnTo>
                              <a:pt x="6081395"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90944" from="59.900002pt,764pt" to="538.750002pt,764pt" stroked="true" strokeweight="1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426048">
              <wp:simplePos x="0" y="0"/>
              <wp:positionH relativeFrom="page">
                <wp:posOffset>886764</wp:posOffset>
              </wp:positionH>
              <wp:positionV relativeFrom="page">
                <wp:posOffset>9683102</wp:posOffset>
              </wp:positionV>
              <wp:extent cx="1954530" cy="336550"/>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1954530" cy="336550"/>
                      </a:xfrm>
                      <a:prstGeom prst="rect">
                        <a:avLst/>
                      </a:prstGeom>
                    </wps:spPr>
                    <wps:txbx>
                      <w:txbxContent>
                        <w:p>
                          <w:pPr>
                            <w:spacing w:line="247" w:lineRule="auto" w:before="14"/>
                            <w:ind w:left="20" w:right="0" w:firstLine="0"/>
                            <w:jc w:val="left"/>
                            <w:rPr>
                              <w:rFonts w:ascii="Cambria" w:hAnsi="Cambria"/>
                              <w:sz w:val="24"/>
                            </w:rPr>
                          </w:pPr>
                          <w:r>
                            <w:rPr>
                              <w:sz w:val="18"/>
                            </w:rPr>
                            <w:t>Jusul Artikel ……………………… (Penulis</w:t>
                          </w:r>
                          <w:r>
                            <w:rPr>
                              <w:spacing w:val="-10"/>
                              <w:sz w:val="18"/>
                            </w:rPr>
                            <w:t> </w:t>
                          </w:r>
                          <w:r>
                            <w:rPr>
                              <w:sz w:val="18"/>
                            </w:rPr>
                            <w:t>1&amp;Penulis</w:t>
                          </w:r>
                          <w:r>
                            <w:rPr>
                              <w:spacing w:val="-10"/>
                              <w:sz w:val="18"/>
                            </w:rPr>
                            <w:t> </w:t>
                          </w:r>
                          <w:r>
                            <w:rPr>
                              <w:sz w:val="18"/>
                            </w:rPr>
                            <w:t>2,tahun</w:t>
                          </w:r>
                          <w:r>
                            <w:rPr>
                              <w:spacing w:val="-10"/>
                              <w:sz w:val="18"/>
                            </w:rPr>
                            <w:t> </w:t>
                          </w:r>
                          <w:r>
                            <w:rPr>
                              <w:sz w:val="18"/>
                            </w:rPr>
                            <w:t>terbit)</w:t>
                          </w:r>
                          <w:r>
                            <w:rPr>
                              <w:rFonts w:ascii="Cambria" w:hAnsi="Cambria"/>
                              <w:i/>
                              <w:sz w:val="18"/>
                            </w:rPr>
                            <w:t>-</w:t>
                          </w:r>
                          <w:r>
                            <w:rPr>
                              <w:rFonts w:ascii="Cambria" w:hAnsi="Cambria"/>
                              <w:i/>
                              <w:spacing w:val="-9"/>
                              <w:sz w:val="18"/>
                            </w:rPr>
                            <w:t> </w:t>
                          </w:r>
                          <w:r>
                            <w:rPr>
                              <w:rFonts w:ascii="Cambria" w:hAnsi="Cambria"/>
                              <w:sz w:val="24"/>
                            </w:rPr>
                            <w:fldChar w:fldCharType="begin"/>
                          </w:r>
                          <w:r>
                            <w:rPr>
                              <w:rFonts w:ascii="Cambria" w:hAnsi="Cambria"/>
                              <w:sz w:val="24"/>
                            </w:rPr>
                            <w:instrText> PAGE </w:instrText>
                          </w:r>
                          <w:r>
                            <w:rPr>
                              <w:rFonts w:ascii="Cambria" w:hAnsi="Cambria"/>
                              <w:sz w:val="24"/>
                            </w:rPr>
                            <w:fldChar w:fldCharType="separate"/>
                          </w:r>
                          <w:r>
                            <w:rPr>
                              <w:rFonts w:ascii="Cambria" w:hAnsi="Cambria"/>
                              <w:sz w:val="24"/>
                            </w:rPr>
                            <w:t>103</w:t>
                          </w:r>
                          <w:r>
                            <w:rPr>
                              <w:rFonts w:ascii="Cambria" w:hAnsi="Cambria"/>
                              <w:sz w:val="24"/>
                            </w:rPr>
                            <w:fldChar w:fldCharType="end"/>
                          </w:r>
                          <w:r>
                            <w:rPr>
                              <w:rFonts w:ascii="Cambria" w:hAnsi="Cambria"/>
                              <w:sz w:val="24"/>
                            </w:rPr>
                            <w:t>-</w:t>
                          </w:r>
                        </w:p>
                      </w:txbxContent>
                    </wps:txbx>
                    <wps:bodyPr wrap="square" lIns="0" tIns="0" rIns="0" bIns="0" rtlCol="0">
                      <a:noAutofit/>
                    </wps:bodyPr>
                  </wps:wsp>
                </a:graphicData>
              </a:graphic>
            </wp:anchor>
          </w:drawing>
        </mc:Choice>
        <mc:Fallback>
          <w:pict>
            <v:shape style="position:absolute;margin-left:69.823997pt;margin-top:762.449036pt;width:153.9pt;height:26.5pt;mso-position-horizontal-relative:page;mso-position-vertical-relative:page;z-index:-15890432" type="#_x0000_t202" id="docshape13" filled="false" stroked="false">
              <v:textbox inset="0,0,0,0">
                <w:txbxContent>
                  <w:p>
                    <w:pPr>
                      <w:spacing w:line="247" w:lineRule="auto" w:before="14"/>
                      <w:ind w:left="20" w:right="0" w:firstLine="0"/>
                      <w:jc w:val="left"/>
                      <w:rPr>
                        <w:rFonts w:ascii="Cambria" w:hAnsi="Cambria"/>
                        <w:sz w:val="24"/>
                      </w:rPr>
                    </w:pPr>
                    <w:r>
                      <w:rPr>
                        <w:sz w:val="18"/>
                      </w:rPr>
                      <w:t>Jusul Artikel ……………………… (Penulis</w:t>
                    </w:r>
                    <w:r>
                      <w:rPr>
                        <w:spacing w:val="-10"/>
                        <w:sz w:val="18"/>
                      </w:rPr>
                      <w:t> </w:t>
                    </w:r>
                    <w:r>
                      <w:rPr>
                        <w:sz w:val="18"/>
                      </w:rPr>
                      <w:t>1&amp;Penulis</w:t>
                    </w:r>
                    <w:r>
                      <w:rPr>
                        <w:spacing w:val="-10"/>
                        <w:sz w:val="18"/>
                      </w:rPr>
                      <w:t> </w:t>
                    </w:r>
                    <w:r>
                      <w:rPr>
                        <w:sz w:val="18"/>
                      </w:rPr>
                      <w:t>2,tahun</w:t>
                    </w:r>
                    <w:r>
                      <w:rPr>
                        <w:spacing w:val="-10"/>
                        <w:sz w:val="18"/>
                      </w:rPr>
                      <w:t> </w:t>
                    </w:r>
                    <w:r>
                      <w:rPr>
                        <w:sz w:val="18"/>
                      </w:rPr>
                      <w:t>terbit)</w:t>
                    </w:r>
                    <w:r>
                      <w:rPr>
                        <w:rFonts w:ascii="Cambria" w:hAnsi="Cambria"/>
                        <w:i/>
                        <w:sz w:val="18"/>
                      </w:rPr>
                      <w:t>-</w:t>
                    </w:r>
                    <w:r>
                      <w:rPr>
                        <w:rFonts w:ascii="Cambria" w:hAnsi="Cambria"/>
                        <w:i/>
                        <w:spacing w:val="-9"/>
                        <w:sz w:val="18"/>
                      </w:rPr>
                      <w:t> </w:t>
                    </w:r>
                    <w:r>
                      <w:rPr>
                        <w:rFonts w:ascii="Cambria" w:hAnsi="Cambria"/>
                        <w:sz w:val="24"/>
                      </w:rPr>
                      <w:fldChar w:fldCharType="begin"/>
                    </w:r>
                    <w:r>
                      <w:rPr>
                        <w:rFonts w:ascii="Cambria" w:hAnsi="Cambria"/>
                        <w:sz w:val="24"/>
                      </w:rPr>
                      <w:instrText> PAGE </w:instrText>
                    </w:r>
                    <w:r>
                      <w:rPr>
                        <w:rFonts w:ascii="Cambria" w:hAnsi="Cambria"/>
                        <w:sz w:val="24"/>
                      </w:rPr>
                      <w:fldChar w:fldCharType="separate"/>
                    </w:r>
                    <w:r>
                      <w:rPr>
                        <w:rFonts w:ascii="Cambria" w:hAnsi="Cambria"/>
                        <w:sz w:val="24"/>
                      </w:rPr>
                      <w:t>103</w:t>
                    </w:r>
                    <w:r>
                      <w:rPr>
                        <w:rFonts w:ascii="Cambria" w:hAnsi="Cambria"/>
                        <w:sz w:val="24"/>
                      </w:rPr>
                      <w:fldChar w:fldCharType="end"/>
                    </w:r>
                    <w:r>
                      <w:rPr>
                        <w:rFonts w:ascii="Cambria" w:hAnsi="Cambria"/>
                        <w:sz w:val="24"/>
                      </w:rPr>
                      <w:t>-</w:t>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w:sz w:val="20"/>
      </w:rPr>
      <mc:AlternateContent>
        <mc:Choice Requires="wps">
          <w:drawing>
            <wp:anchor distT="0" distB="0" distL="0" distR="0" allowOverlap="1" layoutInCell="1" locked="0" behindDoc="1" simplePos="0" relativeHeight="487426560">
              <wp:simplePos x="0" y="0"/>
              <wp:positionH relativeFrom="page">
                <wp:posOffset>902335</wp:posOffset>
              </wp:positionH>
              <wp:positionV relativeFrom="page">
                <wp:posOffset>9888854</wp:posOffset>
              </wp:positionV>
              <wp:extent cx="6081395" cy="1270"/>
              <wp:effectExtent l="0" t="0" r="0" b="0"/>
              <wp:wrapNone/>
              <wp:docPr id="31" name="Graphic 31"/>
              <wp:cNvGraphicFramePr>
                <a:graphicFrameLocks/>
              </wp:cNvGraphicFramePr>
              <a:graphic>
                <a:graphicData uri="http://schemas.microsoft.com/office/word/2010/wordprocessingShape">
                  <wps:wsp>
                    <wps:cNvPr id="31" name="Graphic 31"/>
                    <wps:cNvSpPr/>
                    <wps:spPr>
                      <a:xfrm>
                        <a:off x="0" y="0"/>
                        <a:ext cx="6081395" cy="1270"/>
                      </a:xfrm>
                      <a:custGeom>
                        <a:avLst/>
                        <a:gdLst/>
                        <a:ahLst/>
                        <a:cxnLst/>
                        <a:rect l="l" t="t" r="r" b="b"/>
                        <a:pathLst>
                          <a:path w="6081395" h="0">
                            <a:moveTo>
                              <a:pt x="0" y="0"/>
                            </a:moveTo>
                            <a:lnTo>
                              <a:pt x="6081395"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89920" from="71.050003pt,778.649963pt" to="549.900003pt,778.649963pt" stroked="true" strokeweight="1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427072">
              <wp:simplePos x="0" y="0"/>
              <wp:positionH relativeFrom="page">
                <wp:posOffset>3628135</wp:posOffset>
              </wp:positionH>
              <wp:positionV relativeFrom="page">
                <wp:posOffset>9909729</wp:posOffset>
              </wp:positionV>
              <wp:extent cx="448309" cy="204470"/>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448309" cy="204470"/>
                      </a:xfrm>
                      <a:prstGeom prst="rect">
                        <a:avLst/>
                      </a:prstGeom>
                    </wps:spPr>
                    <wps:txbx>
                      <w:txbxContent>
                        <w:p>
                          <w:pPr>
                            <w:pStyle w:val="BodyText"/>
                            <w:spacing w:before="20"/>
                            <w:ind w:left="20"/>
                            <w:jc w:val="left"/>
                            <w:rPr>
                              <w:rFonts w:ascii="Cambria"/>
                            </w:rPr>
                          </w:pPr>
                          <w:r>
                            <w:rPr>
                              <w:rFonts w:ascii="Cambria"/>
                            </w:rPr>
                            <w:t>-</w:t>
                          </w:r>
                          <w:r>
                            <w:rPr>
                              <w:rFonts w:ascii="Cambria"/>
                              <w:spacing w:val="1"/>
                            </w:rPr>
                            <w:t> </w:t>
                          </w:r>
                          <w:r>
                            <w:rPr>
                              <w:rFonts w:ascii="Cambria"/>
                            </w:rPr>
                            <w:fldChar w:fldCharType="begin"/>
                          </w:r>
                          <w:r>
                            <w:rPr>
                              <w:rFonts w:ascii="Cambria"/>
                            </w:rPr>
                            <w:instrText> PAGE </w:instrText>
                          </w:r>
                          <w:r>
                            <w:rPr>
                              <w:rFonts w:ascii="Cambria"/>
                            </w:rPr>
                            <w:fldChar w:fldCharType="separate"/>
                          </w:r>
                          <w:r>
                            <w:rPr>
                              <w:rFonts w:ascii="Cambria"/>
                            </w:rPr>
                            <w:t>104</w:t>
                          </w:r>
                          <w:r>
                            <w:rPr>
                              <w:rFonts w:ascii="Cambria"/>
                            </w:rPr>
                            <w:fldChar w:fldCharType="end"/>
                          </w:r>
                          <w:r>
                            <w:rPr>
                              <w:rFonts w:ascii="Cambria"/>
                              <w:spacing w:val="-4"/>
                            </w:rPr>
                            <w:t> </w:t>
                          </w:r>
                          <w:r>
                            <w:rPr>
                              <w:rFonts w:ascii="Cambria"/>
                              <w:spacing w:val="-10"/>
                            </w:rPr>
                            <w:t>-</w:t>
                          </w:r>
                        </w:p>
                      </w:txbxContent>
                    </wps:txbx>
                    <wps:bodyPr wrap="square" lIns="0" tIns="0" rIns="0" bIns="0" rtlCol="0">
                      <a:noAutofit/>
                    </wps:bodyPr>
                  </wps:wsp>
                </a:graphicData>
              </a:graphic>
            </wp:anchor>
          </w:drawing>
        </mc:Choice>
        <mc:Fallback>
          <w:pict>
            <v:shape style="position:absolute;margin-left:285.679993pt;margin-top:780.29364pt;width:35.3pt;height:16.1pt;mso-position-horizontal-relative:page;mso-position-vertical-relative:page;z-index:-15889408" type="#_x0000_t202" id="docshape14" filled="false" stroked="false">
              <v:textbox inset="0,0,0,0">
                <w:txbxContent>
                  <w:p>
                    <w:pPr>
                      <w:pStyle w:val="BodyText"/>
                      <w:spacing w:before="20"/>
                      <w:ind w:left="20"/>
                      <w:jc w:val="left"/>
                      <w:rPr>
                        <w:rFonts w:ascii="Cambria"/>
                      </w:rPr>
                    </w:pPr>
                    <w:r>
                      <w:rPr>
                        <w:rFonts w:ascii="Cambria"/>
                      </w:rPr>
                      <w:t>-</w:t>
                    </w:r>
                    <w:r>
                      <w:rPr>
                        <w:rFonts w:ascii="Cambria"/>
                        <w:spacing w:val="1"/>
                      </w:rPr>
                      <w:t> </w:t>
                    </w:r>
                    <w:r>
                      <w:rPr>
                        <w:rFonts w:ascii="Cambria"/>
                      </w:rPr>
                      <w:fldChar w:fldCharType="begin"/>
                    </w:r>
                    <w:r>
                      <w:rPr>
                        <w:rFonts w:ascii="Cambria"/>
                      </w:rPr>
                      <w:instrText> PAGE </w:instrText>
                    </w:r>
                    <w:r>
                      <w:rPr>
                        <w:rFonts w:ascii="Cambria"/>
                      </w:rPr>
                      <w:fldChar w:fldCharType="separate"/>
                    </w:r>
                    <w:r>
                      <w:rPr>
                        <w:rFonts w:ascii="Cambria"/>
                      </w:rPr>
                      <w:t>104</w:t>
                    </w:r>
                    <w:r>
                      <w:rPr>
                        <w:rFonts w:ascii="Cambria"/>
                      </w:rPr>
                      <w:fldChar w:fldCharType="end"/>
                    </w:r>
                    <w:r>
                      <w:rPr>
                        <w:rFonts w:ascii="Cambria"/>
                        <w:spacing w:val="-4"/>
                      </w:rPr>
                      <w:t> </w:t>
                    </w:r>
                    <w:r>
                      <w:rPr>
                        <w:rFonts w:ascii="Cambria"/>
                        <w:spacing w:val="-10"/>
                      </w:rPr>
                      <w:t>-</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w:sz w:val="20"/>
      </w:rPr>
      <mc:AlternateContent>
        <mc:Choice Requires="wps">
          <w:drawing>
            <wp:anchor distT="0" distB="0" distL="0" distR="0" allowOverlap="1" layoutInCell="1" locked="0" behindDoc="1" simplePos="0" relativeHeight="487417344">
              <wp:simplePos x="0" y="0"/>
              <wp:positionH relativeFrom="page">
                <wp:posOffset>876300</wp:posOffset>
              </wp:positionH>
              <wp:positionV relativeFrom="page">
                <wp:posOffset>933449</wp:posOffset>
              </wp:positionV>
              <wp:extent cx="6000750" cy="127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6000750" cy="1270"/>
                      </a:xfrm>
                      <a:custGeom>
                        <a:avLst/>
                        <a:gdLst/>
                        <a:ahLst/>
                        <a:cxnLst/>
                        <a:rect l="l" t="t" r="r" b="b"/>
                        <a:pathLst>
                          <a:path w="6000750" h="0">
                            <a:moveTo>
                              <a:pt x="0" y="0"/>
                            </a:moveTo>
                            <a:lnTo>
                              <a:pt x="600075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99136" from="69pt,73.499985pt" to="541.5pt,73.499985pt" stroked="true" strokeweight="1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417856">
              <wp:simplePos x="0" y="0"/>
              <wp:positionH relativeFrom="page">
                <wp:posOffset>1042212</wp:posOffset>
              </wp:positionH>
              <wp:positionV relativeFrom="page">
                <wp:posOffset>700458</wp:posOffset>
              </wp:positionV>
              <wp:extent cx="2215515" cy="16129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215515" cy="161290"/>
                      </a:xfrm>
                      <a:prstGeom prst="rect">
                        <a:avLst/>
                      </a:prstGeom>
                    </wps:spPr>
                    <wps:txbx>
                      <w:txbxContent>
                        <w:p>
                          <w:pPr>
                            <w:spacing w:before="22"/>
                            <w:ind w:left="20" w:right="0" w:firstLine="0"/>
                            <w:jc w:val="left"/>
                            <w:rPr>
                              <w:rFonts w:ascii="Cambria" w:hAnsi="Cambria"/>
                              <w:i/>
                              <w:sz w:val="18"/>
                            </w:rPr>
                          </w:pPr>
                          <w:r>
                            <w:rPr>
                              <w:rFonts w:ascii="Wingdings" w:hAnsi="Wingdings"/>
                              <w:sz w:val="18"/>
                            </w:rPr>
                            <w:t></w:t>
                          </w:r>
                          <w:r>
                            <w:rPr>
                              <w:spacing w:val="38"/>
                              <w:sz w:val="18"/>
                            </w:rPr>
                            <w:t> </w:t>
                          </w:r>
                          <w:r>
                            <w:rPr>
                              <w:rFonts w:ascii="Cambria" w:hAnsi="Cambria"/>
                              <w:i/>
                              <w:sz w:val="18"/>
                            </w:rPr>
                            <w:t>Jurnal</w:t>
                          </w:r>
                          <w:r>
                            <w:rPr>
                              <w:rFonts w:ascii="Cambria" w:hAnsi="Cambria"/>
                              <w:i/>
                              <w:spacing w:val="-4"/>
                              <w:sz w:val="18"/>
                            </w:rPr>
                            <w:t> </w:t>
                          </w:r>
                          <w:r>
                            <w:rPr>
                              <w:rFonts w:ascii="Cambria" w:hAnsi="Cambria"/>
                              <w:i/>
                              <w:sz w:val="18"/>
                            </w:rPr>
                            <w:t>TILAPIA,</w:t>
                          </w:r>
                          <w:r>
                            <w:rPr>
                              <w:rFonts w:ascii="Cambria" w:hAnsi="Cambria"/>
                              <w:i/>
                              <w:spacing w:val="-3"/>
                              <w:sz w:val="18"/>
                            </w:rPr>
                            <w:t> </w:t>
                          </w:r>
                          <w:r>
                            <w:rPr>
                              <w:rFonts w:ascii="Cambria" w:hAnsi="Cambria"/>
                              <w:i/>
                              <w:sz w:val="18"/>
                            </w:rPr>
                            <w:t>Vol.</w:t>
                          </w:r>
                          <w:r>
                            <w:rPr>
                              <w:rFonts w:ascii="Cambria" w:hAnsi="Cambria"/>
                              <w:i/>
                              <w:spacing w:val="-1"/>
                              <w:sz w:val="18"/>
                            </w:rPr>
                            <w:t> </w:t>
                          </w:r>
                          <w:r>
                            <w:rPr>
                              <w:rFonts w:ascii="Cambria" w:hAnsi="Cambria"/>
                              <w:i/>
                              <w:sz w:val="18"/>
                            </w:rPr>
                            <w:t>1,</w:t>
                          </w:r>
                          <w:r>
                            <w:rPr>
                              <w:rFonts w:ascii="Cambria" w:hAnsi="Cambria"/>
                              <w:i/>
                              <w:spacing w:val="-2"/>
                              <w:sz w:val="18"/>
                            </w:rPr>
                            <w:t> </w:t>
                          </w:r>
                          <w:r>
                            <w:rPr>
                              <w:rFonts w:ascii="Cambria" w:hAnsi="Cambria"/>
                              <w:i/>
                              <w:sz w:val="18"/>
                            </w:rPr>
                            <w:t>No.2,</w:t>
                          </w:r>
                          <w:r>
                            <w:rPr>
                              <w:rFonts w:ascii="Cambria" w:hAnsi="Cambria"/>
                              <w:i/>
                              <w:spacing w:val="-3"/>
                              <w:sz w:val="18"/>
                            </w:rPr>
                            <w:t> </w:t>
                          </w:r>
                          <w:r>
                            <w:rPr>
                              <w:rFonts w:ascii="Cambria" w:hAnsi="Cambria"/>
                              <w:i/>
                              <w:sz w:val="18"/>
                            </w:rPr>
                            <w:t>Juli</w:t>
                          </w:r>
                          <w:r>
                            <w:rPr>
                              <w:rFonts w:ascii="Cambria" w:hAnsi="Cambria"/>
                              <w:i/>
                              <w:spacing w:val="-5"/>
                              <w:sz w:val="18"/>
                            </w:rPr>
                            <w:t> </w:t>
                          </w:r>
                          <w:r>
                            <w:rPr>
                              <w:rFonts w:ascii="Cambria" w:hAnsi="Cambria"/>
                              <w:i/>
                              <w:sz w:val="18"/>
                            </w:rPr>
                            <w:t>2020</w:t>
                          </w:r>
                          <w:r>
                            <w:rPr>
                              <w:rFonts w:ascii="Cambria" w:hAnsi="Cambria"/>
                              <w:i/>
                              <w:spacing w:val="-3"/>
                              <w:sz w:val="18"/>
                            </w:rPr>
                            <w:t> </w:t>
                          </w:r>
                          <w:r>
                            <w:rPr>
                              <w:rFonts w:ascii="Cambria" w:hAnsi="Cambria"/>
                              <w:i/>
                              <w:sz w:val="18"/>
                            </w:rPr>
                            <w:t>:</w:t>
                          </w:r>
                          <w:r>
                            <w:rPr>
                              <w:rFonts w:ascii="Cambria" w:hAnsi="Cambria"/>
                              <w:i/>
                              <w:spacing w:val="-4"/>
                              <w:sz w:val="18"/>
                            </w:rPr>
                            <w:t> </w:t>
                          </w:r>
                          <w:r>
                            <w:rPr>
                              <w:rFonts w:ascii="Cambria" w:hAnsi="Cambria"/>
                              <w:i/>
                              <w:sz w:val="18"/>
                            </w:rPr>
                            <w:t>.…-</w:t>
                          </w:r>
                          <w:r>
                            <w:rPr>
                              <w:rFonts w:ascii="Cambria" w:hAnsi="Cambria"/>
                              <w:i/>
                              <w:spacing w:val="-5"/>
                              <w:sz w:val="18"/>
                            </w:rPr>
                            <w:t>….</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82.064003pt;margin-top:55.154202pt;width:174.45pt;height:12.7pt;mso-position-horizontal-relative:page;mso-position-vertical-relative:page;z-index:-15898624" type="#_x0000_t202" id="docshape1" filled="false" stroked="false">
              <v:textbox inset="0,0,0,0">
                <w:txbxContent>
                  <w:p>
                    <w:pPr>
                      <w:spacing w:before="22"/>
                      <w:ind w:left="20" w:right="0" w:firstLine="0"/>
                      <w:jc w:val="left"/>
                      <w:rPr>
                        <w:rFonts w:ascii="Cambria" w:hAnsi="Cambria"/>
                        <w:i/>
                        <w:sz w:val="18"/>
                      </w:rPr>
                    </w:pPr>
                    <w:r>
                      <w:rPr>
                        <w:rFonts w:ascii="Wingdings" w:hAnsi="Wingdings"/>
                        <w:sz w:val="18"/>
                      </w:rPr>
                      <w:t></w:t>
                    </w:r>
                    <w:r>
                      <w:rPr>
                        <w:spacing w:val="38"/>
                        <w:sz w:val="18"/>
                      </w:rPr>
                      <w:t> </w:t>
                    </w:r>
                    <w:r>
                      <w:rPr>
                        <w:rFonts w:ascii="Cambria" w:hAnsi="Cambria"/>
                        <w:i/>
                        <w:sz w:val="18"/>
                      </w:rPr>
                      <w:t>Jurnal</w:t>
                    </w:r>
                    <w:r>
                      <w:rPr>
                        <w:rFonts w:ascii="Cambria" w:hAnsi="Cambria"/>
                        <w:i/>
                        <w:spacing w:val="-4"/>
                        <w:sz w:val="18"/>
                      </w:rPr>
                      <w:t> </w:t>
                    </w:r>
                    <w:r>
                      <w:rPr>
                        <w:rFonts w:ascii="Cambria" w:hAnsi="Cambria"/>
                        <w:i/>
                        <w:sz w:val="18"/>
                      </w:rPr>
                      <w:t>TILAPIA,</w:t>
                    </w:r>
                    <w:r>
                      <w:rPr>
                        <w:rFonts w:ascii="Cambria" w:hAnsi="Cambria"/>
                        <w:i/>
                        <w:spacing w:val="-3"/>
                        <w:sz w:val="18"/>
                      </w:rPr>
                      <w:t> </w:t>
                    </w:r>
                    <w:r>
                      <w:rPr>
                        <w:rFonts w:ascii="Cambria" w:hAnsi="Cambria"/>
                        <w:i/>
                        <w:sz w:val="18"/>
                      </w:rPr>
                      <w:t>Vol.</w:t>
                    </w:r>
                    <w:r>
                      <w:rPr>
                        <w:rFonts w:ascii="Cambria" w:hAnsi="Cambria"/>
                        <w:i/>
                        <w:spacing w:val="-1"/>
                        <w:sz w:val="18"/>
                      </w:rPr>
                      <w:t> </w:t>
                    </w:r>
                    <w:r>
                      <w:rPr>
                        <w:rFonts w:ascii="Cambria" w:hAnsi="Cambria"/>
                        <w:i/>
                        <w:sz w:val="18"/>
                      </w:rPr>
                      <w:t>1,</w:t>
                    </w:r>
                    <w:r>
                      <w:rPr>
                        <w:rFonts w:ascii="Cambria" w:hAnsi="Cambria"/>
                        <w:i/>
                        <w:spacing w:val="-2"/>
                        <w:sz w:val="18"/>
                      </w:rPr>
                      <w:t> </w:t>
                    </w:r>
                    <w:r>
                      <w:rPr>
                        <w:rFonts w:ascii="Cambria" w:hAnsi="Cambria"/>
                        <w:i/>
                        <w:sz w:val="18"/>
                      </w:rPr>
                      <w:t>No.2,</w:t>
                    </w:r>
                    <w:r>
                      <w:rPr>
                        <w:rFonts w:ascii="Cambria" w:hAnsi="Cambria"/>
                        <w:i/>
                        <w:spacing w:val="-3"/>
                        <w:sz w:val="18"/>
                      </w:rPr>
                      <w:t> </w:t>
                    </w:r>
                    <w:r>
                      <w:rPr>
                        <w:rFonts w:ascii="Cambria" w:hAnsi="Cambria"/>
                        <w:i/>
                        <w:sz w:val="18"/>
                      </w:rPr>
                      <w:t>Juli</w:t>
                    </w:r>
                    <w:r>
                      <w:rPr>
                        <w:rFonts w:ascii="Cambria" w:hAnsi="Cambria"/>
                        <w:i/>
                        <w:spacing w:val="-5"/>
                        <w:sz w:val="18"/>
                      </w:rPr>
                      <w:t> </w:t>
                    </w:r>
                    <w:r>
                      <w:rPr>
                        <w:rFonts w:ascii="Cambria" w:hAnsi="Cambria"/>
                        <w:i/>
                        <w:sz w:val="18"/>
                      </w:rPr>
                      <w:t>2020</w:t>
                    </w:r>
                    <w:r>
                      <w:rPr>
                        <w:rFonts w:ascii="Cambria" w:hAnsi="Cambria"/>
                        <w:i/>
                        <w:spacing w:val="-3"/>
                        <w:sz w:val="18"/>
                      </w:rPr>
                      <w:t> </w:t>
                    </w:r>
                    <w:r>
                      <w:rPr>
                        <w:rFonts w:ascii="Cambria" w:hAnsi="Cambria"/>
                        <w:i/>
                        <w:sz w:val="18"/>
                      </w:rPr>
                      <w:t>:</w:t>
                    </w:r>
                    <w:r>
                      <w:rPr>
                        <w:rFonts w:ascii="Cambria" w:hAnsi="Cambria"/>
                        <w:i/>
                        <w:spacing w:val="-4"/>
                        <w:sz w:val="18"/>
                      </w:rPr>
                      <w:t> </w:t>
                    </w:r>
                    <w:r>
                      <w:rPr>
                        <w:rFonts w:ascii="Cambria" w:hAnsi="Cambria"/>
                        <w:i/>
                        <w:sz w:val="18"/>
                      </w:rPr>
                      <w:t>.…-</w:t>
                    </w:r>
                    <w:r>
                      <w:rPr>
                        <w:rFonts w:ascii="Cambria" w:hAnsi="Cambria"/>
                        <w:i/>
                        <w:spacing w:val="-5"/>
                        <w:sz w:val="18"/>
                      </w:rPr>
                      <w:t>….</w:t>
                    </w:r>
                  </w:p>
                </w:txbxContent>
              </v:textbox>
              <w10:wrap type="none"/>
            </v:shape>
          </w:pict>
        </mc:Fallback>
      </mc:AlternateContent>
    </w:r>
    <w:r>
      <w:rPr>
        <w:sz w:val="20"/>
      </w:rPr>
      <mc:AlternateContent>
        <mc:Choice Requires="wps">
          <w:drawing>
            <wp:anchor distT="0" distB="0" distL="0" distR="0" allowOverlap="1" layoutInCell="1" locked="0" behindDoc="1" simplePos="0" relativeHeight="487418368">
              <wp:simplePos x="0" y="0"/>
              <wp:positionH relativeFrom="page">
                <wp:posOffset>5481954</wp:posOffset>
              </wp:positionH>
              <wp:positionV relativeFrom="page">
                <wp:posOffset>729965</wp:posOffset>
              </wp:positionV>
              <wp:extent cx="1376045" cy="16764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1376045" cy="167640"/>
                      </a:xfrm>
                      <a:prstGeom prst="rect">
                        <a:avLst/>
                      </a:prstGeom>
                    </wps:spPr>
                    <wps:txbx>
                      <w:txbxContent>
                        <w:p>
                          <w:pPr>
                            <w:spacing w:before="13"/>
                            <w:ind w:left="20" w:right="0" w:firstLine="0"/>
                            <w:jc w:val="left"/>
                            <w:rPr>
                              <w:sz w:val="20"/>
                            </w:rPr>
                          </w:pPr>
                          <w:r>
                            <w:rPr>
                              <w:sz w:val="20"/>
                            </w:rPr>
                            <w:t>ISSN</w:t>
                          </w:r>
                          <w:r>
                            <w:rPr>
                              <w:spacing w:val="-4"/>
                              <w:sz w:val="20"/>
                            </w:rPr>
                            <w:t> </w:t>
                          </w:r>
                          <w:r>
                            <w:rPr>
                              <w:sz w:val="20"/>
                            </w:rPr>
                            <w:t>2721-592X</w:t>
                          </w:r>
                          <w:r>
                            <w:rPr>
                              <w:spacing w:val="-3"/>
                              <w:sz w:val="20"/>
                            </w:rPr>
                            <w:t> </w:t>
                          </w:r>
                          <w:r>
                            <w:rPr>
                              <w:spacing w:val="-2"/>
                              <w:sz w:val="20"/>
                            </w:rPr>
                            <w:t>(Online)</w:t>
                          </w:r>
                        </w:p>
                      </w:txbxContent>
                    </wps:txbx>
                    <wps:bodyPr wrap="square" lIns="0" tIns="0" rIns="0" bIns="0" rtlCol="0">
                      <a:noAutofit/>
                    </wps:bodyPr>
                  </wps:wsp>
                </a:graphicData>
              </a:graphic>
            </wp:anchor>
          </w:drawing>
        </mc:Choice>
        <mc:Fallback>
          <w:pict>
            <v:shape style="position:absolute;margin-left:431.649994pt;margin-top:57.477562pt;width:108.35pt;height:13.2pt;mso-position-horizontal-relative:page;mso-position-vertical-relative:page;z-index:-15898112" type="#_x0000_t202" id="docshape2" filled="false" stroked="false">
              <v:textbox inset="0,0,0,0">
                <w:txbxContent>
                  <w:p>
                    <w:pPr>
                      <w:spacing w:before="13"/>
                      <w:ind w:left="20" w:right="0" w:firstLine="0"/>
                      <w:jc w:val="left"/>
                      <w:rPr>
                        <w:sz w:val="20"/>
                      </w:rPr>
                    </w:pPr>
                    <w:r>
                      <w:rPr>
                        <w:sz w:val="20"/>
                      </w:rPr>
                      <w:t>ISSN</w:t>
                    </w:r>
                    <w:r>
                      <w:rPr>
                        <w:spacing w:val="-4"/>
                        <w:sz w:val="20"/>
                      </w:rPr>
                      <w:t> </w:t>
                    </w:r>
                    <w:r>
                      <w:rPr>
                        <w:sz w:val="20"/>
                      </w:rPr>
                      <w:t>2721-592X</w:t>
                    </w:r>
                    <w:r>
                      <w:rPr>
                        <w:spacing w:val="-3"/>
                        <w:sz w:val="20"/>
                      </w:rPr>
                      <w:t> </w:t>
                    </w:r>
                    <w:r>
                      <w:rPr>
                        <w:spacing w:val="-2"/>
                        <w:sz w:val="20"/>
                      </w:rPr>
                      <w:t>(Online)</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w:sz w:val="20"/>
      </w:rPr>
      <mc:AlternateContent>
        <mc:Choice Requires="wps">
          <w:drawing>
            <wp:anchor distT="0" distB="0" distL="0" distR="0" allowOverlap="1" layoutInCell="1" locked="0" behindDoc="1" simplePos="0" relativeHeight="487418880">
              <wp:simplePos x="0" y="0"/>
              <wp:positionH relativeFrom="page">
                <wp:posOffset>793750</wp:posOffset>
              </wp:positionH>
              <wp:positionV relativeFrom="page">
                <wp:posOffset>966469</wp:posOffset>
              </wp:positionV>
              <wp:extent cx="6081395" cy="1270"/>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6081395" cy="1270"/>
                      </a:xfrm>
                      <a:custGeom>
                        <a:avLst/>
                        <a:gdLst/>
                        <a:ahLst/>
                        <a:cxnLst/>
                        <a:rect l="l" t="t" r="r" b="b"/>
                        <a:pathLst>
                          <a:path w="6081395" h="0">
                            <a:moveTo>
                              <a:pt x="0" y="0"/>
                            </a:moveTo>
                            <a:lnTo>
                              <a:pt x="6081395"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97600" from="62.5pt,76.099983pt" to="541.35pt,76.099983pt" stroked="true" strokeweight="1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419392">
              <wp:simplePos x="0" y="0"/>
              <wp:positionH relativeFrom="page">
                <wp:posOffset>871524</wp:posOffset>
              </wp:positionH>
              <wp:positionV relativeFrom="page">
                <wp:posOffset>585241</wp:posOffset>
              </wp:positionV>
              <wp:extent cx="2854960" cy="32512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2854960" cy="325120"/>
                      </a:xfrm>
                      <a:prstGeom prst="rect">
                        <a:avLst/>
                      </a:prstGeom>
                    </wps:spPr>
                    <wps:txbx>
                      <w:txbxContent>
                        <w:p>
                          <w:pPr>
                            <w:spacing w:before="21"/>
                            <w:ind w:left="20" w:right="0" w:firstLine="0"/>
                            <w:jc w:val="left"/>
                            <w:rPr>
                              <w:rFonts w:ascii="Cambria"/>
                              <w:i/>
                              <w:sz w:val="20"/>
                            </w:rPr>
                          </w:pPr>
                          <w:r>
                            <w:rPr>
                              <w:rFonts w:ascii="Cambria"/>
                              <w:i/>
                              <w:sz w:val="20"/>
                            </w:rPr>
                            <w:t>Jurnal</w:t>
                          </w:r>
                          <w:r>
                            <w:rPr>
                              <w:rFonts w:ascii="Cambria"/>
                              <w:i/>
                              <w:spacing w:val="-8"/>
                              <w:sz w:val="20"/>
                            </w:rPr>
                            <w:t> </w:t>
                          </w:r>
                          <w:r>
                            <w:rPr>
                              <w:rFonts w:ascii="Cambria"/>
                              <w:i/>
                              <w:sz w:val="20"/>
                            </w:rPr>
                            <w:t>Humaniora,</w:t>
                          </w:r>
                          <w:r>
                            <w:rPr>
                              <w:rFonts w:ascii="Cambria"/>
                              <w:i/>
                              <w:spacing w:val="-9"/>
                              <w:sz w:val="20"/>
                            </w:rPr>
                            <w:t> </w:t>
                          </w:r>
                          <w:r>
                            <w:rPr>
                              <w:rFonts w:ascii="Cambria"/>
                              <w:i/>
                              <w:sz w:val="20"/>
                            </w:rPr>
                            <w:t>Vol.2,</w:t>
                          </w:r>
                          <w:r>
                            <w:rPr>
                              <w:rFonts w:ascii="Cambria"/>
                              <w:i/>
                              <w:spacing w:val="-6"/>
                              <w:sz w:val="20"/>
                            </w:rPr>
                            <w:t> </w:t>
                          </w:r>
                          <w:r>
                            <w:rPr>
                              <w:rFonts w:ascii="Cambria"/>
                              <w:i/>
                              <w:sz w:val="20"/>
                            </w:rPr>
                            <w:t>No.</w:t>
                          </w:r>
                          <w:r>
                            <w:rPr>
                              <w:rFonts w:ascii="Cambria"/>
                              <w:i/>
                              <w:spacing w:val="-9"/>
                              <w:sz w:val="20"/>
                            </w:rPr>
                            <w:t> </w:t>
                          </w:r>
                          <w:r>
                            <w:rPr>
                              <w:rFonts w:ascii="Cambria"/>
                              <w:i/>
                              <w:sz w:val="20"/>
                            </w:rPr>
                            <w:t>2,</w:t>
                          </w:r>
                          <w:r>
                            <w:rPr>
                              <w:rFonts w:ascii="Cambria"/>
                              <w:i/>
                              <w:spacing w:val="-5"/>
                              <w:sz w:val="20"/>
                            </w:rPr>
                            <w:t> </w:t>
                          </w:r>
                          <w:r>
                            <w:rPr>
                              <w:rFonts w:ascii="Cambria"/>
                              <w:i/>
                              <w:sz w:val="20"/>
                            </w:rPr>
                            <w:t>Oktober</w:t>
                          </w:r>
                          <w:r>
                            <w:rPr>
                              <w:rFonts w:ascii="Cambria"/>
                              <w:i/>
                              <w:spacing w:val="-7"/>
                              <w:sz w:val="20"/>
                            </w:rPr>
                            <w:t> </w:t>
                          </w:r>
                          <w:r>
                            <w:rPr>
                              <w:rFonts w:ascii="Cambria"/>
                              <w:i/>
                              <w:sz w:val="20"/>
                            </w:rPr>
                            <w:t>2018</w:t>
                          </w:r>
                          <w:r>
                            <w:rPr>
                              <w:rFonts w:ascii="Cambria"/>
                              <w:i/>
                              <w:spacing w:val="-8"/>
                              <w:sz w:val="20"/>
                            </w:rPr>
                            <w:t> </w:t>
                          </w:r>
                          <w:r>
                            <w:rPr>
                              <w:rFonts w:ascii="Cambria"/>
                              <w:i/>
                              <w:sz w:val="20"/>
                            </w:rPr>
                            <w:t>:</w:t>
                          </w:r>
                          <w:r>
                            <w:rPr>
                              <w:rFonts w:ascii="Cambria"/>
                              <w:i/>
                              <w:spacing w:val="-7"/>
                              <w:sz w:val="20"/>
                            </w:rPr>
                            <w:t> </w:t>
                          </w:r>
                          <w:r>
                            <w:rPr>
                              <w:rFonts w:ascii="Cambria"/>
                              <w:i/>
                              <w:sz w:val="20"/>
                            </w:rPr>
                            <w:t>99-109 </w:t>
                          </w:r>
                          <w:hyperlink r:id="rId1">
                            <w:r>
                              <w:rPr>
                                <w:rFonts w:ascii="Cambria"/>
                                <w:i/>
                                <w:spacing w:val="-2"/>
                                <w:sz w:val="20"/>
                              </w:rPr>
                              <w:t>http://jurnal.abulyatama.ac.id/humaniora</w:t>
                            </w:r>
                          </w:hyperlink>
                        </w:p>
                      </w:txbxContent>
                    </wps:txbx>
                    <wps:bodyPr wrap="square" lIns="0" tIns="0" rIns="0" bIns="0" rtlCol="0">
                      <a:noAutofit/>
                    </wps:bodyPr>
                  </wps:wsp>
                </a:graphicData>
              </a:graphic>
            </wp:anchor>
          </w:drawing>
        </mc:Choice>
        <mc:Fallback>
          <w:pict>
            <v:shape style="position:absolute;margin-left:68.624001pt;margin-top:46.082016pt;width:224.8pt;height:25.6pt;mso-position-horizontal-relative:page;mso-position-vertical-relative:page;z-index:-15897088" type="#_x0000_t202" id="docshape3" filled="false" stroked="false">
              <v:textbox inset="0,0,0,0">
                <w:txbxContent>
                  <w:p>
                    <w:pPr>
                      <w:spacing w:before="21"/>
                      <w:ind w:left="20" w:right="0" w:firstLine="0"/>
                      <w:jc w:val="left"/>
                      <w:rPr>
                        <w:rFonts w:ascii="Cambria"/>
                        <w:i/>
                        <w:sz w:val="20"/>
                      </w:rPr>
                    </w:pPr>
                    <w:r>
                      <w:rPr>
                        <w:rFonts w:ascii="Cambria"/>
                        <w:i/>
                        <w:sz w:val="20"/>
                      </w:rPr>
                      <w:t>Jurnal</w:t>
                    </w:r>
                    <w:r>
                      <w:rPr>
                        <w:rFonts w:ascii="Cambria"/>
                        <w:i/>
                        <w:spacing w:val="-8"/>
                        <w:sz w:val="20"/>
                      </w:rPr>
                      <w:t> </w:t>
                    </w:r>
                    <w:r>
                      <w:rPr>
                        <w:rFonts w:ascii="Cambria"/>
                        <w:i/>
                        <w:sz w:val="20"/>
                      </w:rPr>
                      <w:t>Humaniora,</w:t>
                    </w:r>
                    <w:r>
                      <w:rPr>
                        <w:rFonts w:ascii="Cambria"/>
                        <w:i/>
                        <w:spacing w:val="-9"/>
                        <w:sz w:val="20"/>
                      </w:rPr>
                      <w:t> </w:t>
                    </w:r>
                    <w:r>
                      <w:rPr>
                        <w:rFonts w:ascii="Cambria"/>
                        <w:i/>
                        <w:sz w:val="20"/>
                      </w:rPr>
                      <w:t>Vol.2,</w:t>
                    </w:r>
                    <w:r>
                      <w:rPr>
                        <w:rFonts w:ascii="Cambria"/>
                        <w:i/>
                        <w:spacing w:val="-6"/>
                        <w:sz w:val="20"/>
                      </w:rPr>
                      <w:t> </w:t>
                    </w:r>
                    <w:r>
                      <w:rPr>
                        <w:rFonts w:ascii="Cambria"/>
                        <w:i/>
                        <w:sz w:val="20"/>
                      </w:rPr>
                      <w:t>No.</w:t>
                    </w:r>
                    <w:r>
                      <w:rPr>
                        <w:rFonts w:ascii="Cambria"/>
                        <w:i/>
                        <w:spacing w:val="-9"/>
                        <w:sz w:val="20"/>
                      </w:rPr>
                      <w:t> </w:t>
                    </w:r>
                    <w:r>
                      <w:rPr>
                        <w:rFonts w:ascii="Cambria"/>
                        <w:i/>
                        <w:sz w:val="20"/>
                      </w:rPr>
                      <w:t>2,</w:t>
                    </w:r>
                    <w:r>
                      <w:rPr>
                        <w:rFonts w:ascii="Cambria"/>
                        <w:i/>
                        <w:spacing w:val="-5"/>
                        <w:sz w:val="20"/>
                      </w:rPr>
                      <w:t> </w:t>
                    </w:r>
                    <w:r>
                      <w:rPr>
                        <w:rFonts w:ascii="Cambria"/>
                        <w:i/>
                        <w:sz w:val="20"/>
                      </w:rPr>
                      <w:t>Oktober</w:t>
                    </w:r>
                    <w:r>
                      <w:rPr>
                        <w:rFonts w:ascii="Cambria"/>
                        <w:i/>
                        <w:spacing w:val="-7"/>
                        <w:sz w:val="20"/>
                      </w:rPr>
                      <w:t> </w:t>
                    </w:r>
                    <w:r>
                      <w:rPr>
                        <w:rFonts w:ascii="Cambria"/>
                        <w:i/>
                        <w:sz w:val="20"/>
                      </w:rPr>
                      <w:t>2018</w:t>
                    </w:r>
                    <w:r>
                      <w:rPr>
                        <w:rFonts w:ascii="Cambria"/>
                        <w:i/>
                        <w:spacing w:val="-8"/>
                        <w:sz w:val="20"/>
                      </w:rPr>
                      <w:t> </w:t>
                    </w:r>
                    <w:r>
                      <w:rPr>
                        <w:rFonts w:ascii="Cambria"/>
                        <w:i/>
                        <w:sz w:val="20"/>
                      </w:rPr>
                      <w:t>:</w:t>
                    </w:r>
                    <w:r>
                      <w:rPr>
                        <w:rFonts w:ascii="Cambria"/>
                        <w:i/>
                        <w:spacing w:val="-7"/>
                        <w:sz w:val="20"/>
                      </w:rPr>
                      <w:t> </w:t>
                    </w:r>
                    <w:r>
                      <w:rPr>
                        <w:rFonts w:ascii="Cambria"/>
                        <w:i/>
                        <w:sz w:val="20"/>
                      </w:rPr>
                      <w:t>99-109 </w:t>
                    </w:r>
                    <w:hyperlink r:id="rId1">
                      <w:r>
                        <w:rPr>
                          <w:rFonts w:ascii="Cambria"/>
                          <w:i/>
                          <w:spacing w:val="-2"/>
                          <w:sz w:val="20"/>
                        </w:rPr>
                        <w:t>http://jurnal.abulyatama.ac.id/humaniora</w:t>
                      </w:r>
                    </w:hyperlink>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w:sz w:val="20"/>
      </w:rPr>
      <mc:AlternateContent>
        <mc:Choice Requires="wps">
          <w:drawing>
            <wp:anchor distT="0" distB="0" distL="0" distR="0" allowOverlap="1" layoutInCell="1" locked="0" behindDoc="1" simplePos="0" relativeHeight="487419904">
              <wp:simplePos x="0" y="0"/>
              <wp:positionH relativeFrom="page">
                <wp:posOffset>876300</wp:posOffset>
              </wp:positionH>
              <wp:positionV relativeFrom="page">
                <wp:posOffset>933449</wp:posOffset>
              </wp:positionV>
              <wp:extent cx="6000750" cy="1270"/>
              <wp:effectExtent l="0" t="0" r="0" b="0"/>
              <wp:wrapNone/>
              <wp:docPr id="15" name="Graphic 15"/>
              <wp:cNvGraphicFramePr>
                <a:graphicFrameLocks/>
              </wp:cNvGraphicFramePr>
              <a:graphic>
                <a:graphicData uri="http://schemas.microsoft.com/office/word/2010/wordprocessingShape">
                  <wps:wsp>
                    <wps:cNvPr id="15" name="Graphic 15"/>
                    <wps:cNvSpPr/>
                    <wps:spPr>
                      <a:xfrm>
                        <a:off x="0" y="0"/>
                        <a:ext cx="6000750" cy="1270"/>
                      </a:xfrm>
                      <a:custGeom>
                        <a:avLst/>
                        <a:gdLst/>
                        <a:ahLst/>
                        <a:cxnLst/>
                        <a:rect l="l" t="t" r="r" b="b"/>
                        <a:pathLst>
                          <a:path w="6000750" h="0">
                            <a:moveTo>
                              <a:pt x="0" y="0"/>
                            </a:moveTo>
                            <a:lnTo>
                              <a:pt x="600075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96576" from="69pt,73.499985pt" to="541.5pt,73.499985pt" stroked="true" strokeweight="1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420416">
              <wp:simplePos x="0" y="0"/>
              <wp:positionH relativeFrom="page">
                <wp:posOffset>5542915</wp:posOffset>
              </wp:positionH>
              <wp:positionV relativeFrom="page">
                <wp:posOffset>729965</wp:posOffset>
              </wp:positionV>
              <wp:extent cx="1315085" cy="167640"/>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1315085" cy="167640"/>
                      </a:xfrm>
                      <a:prstGeom prst="rect">
                        <a:avLst/>
                      </a:prstGeom>
                    </wps:spPr>
                    <wps:txbx>
                      <w:txbxContent>
                        <w:p>
                          <w:pPr>
                            <w:spacing w:before="13"/>
                            <w:ind w:left="20" w:right="0" w:firstLine="0"/>
                            <w:jc w:val="left"/>
                            <w:rPr>
                              <w:sz w:val="20"/>
                            </w:rPr>
                          </w:pPr>
                          <w:r>
                            <w:rPr>
                              <w:sz w:val="20"/>
                            </w:rPr>
                            <w:t>ISSN</w:t>
                          </w:r>
                          <w:r>
                            <w:rPr>
                              <w:spacing w:val="-3"/>
                              <w:sz w:val="20"/>
                            </w:rPr>
                            <w:t> </w:t>
                          </w:r>
                          <w:r>
                            <w:rPr>
                              <w:sz w:val="20"/>
                            </w:rPr>
                            <w:t>2548-</w:t>
                          </w:r>
                          <w:r>
                            <w:rPr>
                              <w:spacing w:val="-2"/>
                              <w:sz w:val="20"/>
                            </w:rPr>
                            <w:t>9585(Online)</w:t>
                          </w:r>
                        </w:p>
                      </w:txbxContent>
                    </wps:txbx>
                    <wps:bodyPr wrap="square" lIns="0" tIns="0" rIns="0" bIns="0" rtlCol="0">
                      <a:noAutofit/>
                    </wps:bodyPr>
                  </wps:wsp>
                </a:graphicData>
              </a:graphic>
            </wp:anchor>
          </w:drawing>
        </mc:Choice>
        <mc:Fallback>
          <w:pict>
            <v:shape style="position:absolute;margin-left:436.450012pt;margin-top:57.477562pt;width:103.55pt;height:13.2pt;mso-position-horizontal-relative:page;mso-position-vertical-relative:page;z-index:-15896064" type="#_x0000_t202" id="docshape7" filled="false" stroked="false">
              <v:textbox inset="0,0,0,0">
                <w:txbxContent>
                  <w:p>
                    <w:pPr>
                      <w:spacing w:before="13"/>
                      <w:ind w:left="20" w:right="0" w:firstLine="0"/>
                      <w:jc w:val="left"/>
                      <w:rPr>
                        <w:sz w:val="20"/>
                      </w:rPr>
                    </w:pPr>
                    <w:r>
                      <w:rPr>
                        <w:sz w:val="20"/>
                      </w:rPr>
                      <w:t>ISSN</w:t>
                    </w:r>
                    <w:r>
                      <w:rPr>
                        <w:spacing w:val="-3"/>
                        <w:sz w:val="20"/>
                      </w:rPr>
                      <w:t> </w:t>
                    </w:r>
                    <w:r>
                      <w:rPr>
                        <w:sz w:val="20"/>
                      </w:rPr>
                      <w:t>2548-</w:t>
                    </w:r>
                    <w:r>
                      <w:rPr>
                        <w:spacing w:val="-2"/>
                        <w:sz w:val="20"/>
                      </w:rPr>
                      <w:t>9585(Online)</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w:sz w:val="20"/>
      </w:rPr>
      <mc:AlternateContent>
        <mc:Choice Requires="wps">
          <w:drawing>
            <wp:anchor distT="0" distB="0" distL="0" distR="0" allowOverlap="1" layoutInCell="1" locked="0" behindDoc="1" simplePos="0" relativeHeight="487420928">
              <wp:simplePos x="0" y="0"/>
              <wp:positionH relativeFrom="page">
                <wp:posOffset>793750</wp:posOffset>
              </wp:positionH>
              <wp:positionV relativeFrom="page">
                <wp:posOffset>966469</wp:posOffset>
              </wp:positionV>
              <wp:extent cx="6081395" cy="1270"/>
              <wp:effectExtent l="0" t="0" r="0" b="0"/>
              <wp:wrapNone/>
              <wp:docPr id="17" name="Graphic 17"/>
              <wp:cNvGraphicFramePr>
                <a:graphicFrameLocks/>
              </wp:cNvGraphicFramePr>
              <a:graphic>
                <a:graphicData uri="http://schemas.microsoft.com/office/word/2010/wordprocessingShape">
                  <wps:wsp>
                    <wps:cNvPr id="17" name="Graphic 17"/>
                    <wps:cNvSpPr/>
                    <wps:spPr>
                      <a:xfrm>
                        <a:off x="0" y="0"/>
                        <a:ext cx="6081395" cy="1270"/>
                      </a:xfrm>
                      <a:custGeom>
                        <a:avLst/>
                        <a:gdLst/>
                        <a:ahLst/>
                        <a:cxnLst/>
                        <a:rect l="l" t="t" r="r" b="b"/>
                        <a:pathLst>
                          <a:path w="6081395" h="0">
                            <a:moveTo>
                              <a:pt x="0" y="0"/>
                            </a:moveTo>
                            <a:lnTo>
                              <a:pt x="6081395"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95552" from="62.5pt,76.099983pt" to="541.35pt,76.099983pt" stroked="true" strokeweight="1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421440">
              <wp:simplePos x="0" y="0"/>
              <wp:positionH relativeFrom="page">
                <wp:posOffset>871524</wp:posOffset>
              </wp:positionH>
              <wp:positionV relativeFrom="page">
                <wp:posOffset>585241</wp:posOffset>
              </wp:positionV>
              <wp:extent cx="2854960" cy="325120"/>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2854960" cy="325120"/>
                      </a:xfrm>
                      <a:prstGeom prst="rect">
                        <a:avLst/>
                      </a:prstGeom>
                    </wps:spPr>
                    <wps:txbx>
                      <w:txbxContent>
                        <w:p>
                          <w:pPr>
                            <w:spacing w:before="21"/>
                            <w:ind w:left="20" w:right="0" w:firstLine="0"/>
                            <w:jc w:val="left"/>
                            <w:rPr>
                              <w:rFonts w:ascii="Cambria"/>
                              <w:i/>
                              <w:sz w:val="20"/>
                            </w:rPr>
                          </w:pPr>
                          <w:r>
                            <w:rPr>
                              <w:rFonts w:ascii="Cambria"/>
                              <w:i/>
                              <w:sz w:val="20"/>
                            </w:rPr>
                            <w:t>Jurnal</w:t>
                          </w:r>
                          <w:r>
                            <w:rPr>
                              <w:rFonts w:ascii="Cambria"/>
                              <w:i/>
                              <w:spacing w:val="-8"/>
                              <w:sz w:val="20"/>
                            </w:rPr>
                            <w:t> </w:t>
                          </w:r>
                          <w:r>
                            <w:rPr>
                              <w:rFonts w:ascii="Cambria"/>
                              <w:i/>
                              <w:sz w:val="20"/>
                            </w:rPr>
                            <w:t>Humaniora,</w:t>
                          </w:r>
                          <w:r>
                            <w:rPr>
                              <w:rFonts w:ascii="Cambria"/>
                              <w:i/>
                              <w:spacing w:val="-9"/>
                              <w:sz w:val="20"/>
                            </w:rPr>
                            <w:t> </w:t>
                          </w:r>
                          <w:r>
                            <w:rPr>
                              <w:rFonts w:ascii="Cambria"/>
                              <w:i/>
                              <w:sz w:val="20"/>
                            </w:rPr>
                            <w:t>Vol.2,</w:t>
                          </w:r>
                          <w:r>
                            <w:rPr>
                              <w:rFonts w:ascii="Cambria"/>
                              <w:i/>
                              <w:spacing w:val="-6"/>
                              <w:sz w:val="20"/>
                            </w:rPr>
                            <w:t> </w:t>
                          </w:r>
                          <w:r>
                            <w:rPr>
                              <w:rFonts w:ascii="Cambria"/>
                              <w:i/>
                              <w:sz w:val="20"/>
                            </w:rPr>
                            <w:t>No.</w:t>
                          </w:r>
                          <w:r>
                            <w:rPr>
                              <w:rFonts w:ascii="Cambria"/>
                              <w:i/>
                              <w:spacing w:val="-9"/>
                              <w:sz w:val="20"/>
                            </w:rPr>
                            <w:t> </w:t>
                          </w:r>
                          <w:r>
                            <w:rPr>
                              <w:rFonts w:ascii="Cambria"/>
                              <w:i/>
                              <w:sz w:val="20"/>
                            </w:rPr>
                            <w:t>2,</w:t>
                          </w:r>
                          <w:r>
                            <w:rPr>
                              <w:rFonts w:ascii="Cambria"/>
                              <w:i/>
                              <w:spacing w:val="-5"/>
                              <w:sz w:val="20"/>
                            </w:rPr>
                            <w:t> </w:t>
                          </w:r>
                          <w:r>
                            <w:rPr>
                              <w:rFonts w:ascii="Cambria"/>
                              <w:i/>
                              <w:sz w:val="20"/>
                            </w:rPr>
                            <w:t>Oktober</w:t>
                          </w:r>
                          <w:r>
                            <w:rPr>
                              <w:rFonts w:ascii="Cambria"/>
                              <w:i/>
                              <w:spacing w:val="-7"/>
                              <w:sz w:val="20"/>
                            </w:rPr>
                            <w:t> </w:t>
                          </w:r>
                          <w:r>
                            <w:rPr>
                              <w:rFonts w:ascii="Cambria"/>
                              <w:i/>
                              <w:sz w:val="20"/>
                            </w:rPr>
                            <w:t>2018</w:t>
                          </w:r>
                          <w:r>
                            <w:rPr>
                              <w:rFonts w:ascii="Cambria"/>
                              <w:i/>
                              <w:spacing w:val="-8"/>
                              <w:sz w:val="20"/>
                            </w:rPr>
                            <w:t> </w:t>
                          </w:r>
                          <w:r>
                            <w:rPr>
                              <w:rFonts w:ascii="Cambria"/>
                              <w:i/>
                              <w:sz w:val="20"/>
                            </w:rPr>
                            <w:t>:</w:t>
                          </w:r>
                          <w:r>
                            <w:rPr>
                              <w:rFonts w:ascii="Cambria"/>
                              <w:i/>
                              <w:spacing w:val="-7"/>
                              <w:sz w:val="20"/>
                            </w:rPr>
                            <w:t> </w:t>
                          </w:r>
                          <w:r>
                            <w:rPr>
                              <w:rFonts w:ascii="Cambria"/>
                              <w:i/>
                              <w:sz w:val="20"/>
                            </w:rPr>
                            <w:t>99-109 </w:t>
                          </w:r>
                          <w:hyperlink r:id="rId1">
                            <w:r>
                              <w:rPr>
                                <w:rFonts w:ascii="Cambria"/>
                                <w:i/>
                                <w:spacing w:val="-2"/>
                                <w:sz w:val="20"/>
                              </w:rPr>
                              <w:t>http://jurnal.abulyatama.ac.id/humaniora</w:t>
                            </w:r>
                          </w:hyperlink>
                        </w:p>
                      </w:txbxContent>
                    </wps:txbx>
                    <wps:bodyPr wrap="square" lIns="0" tIns="0" rIns="0" bIns="0" rtlCol="0">
                      <a:noAutofit/>
                    </wps:bodyPr>
                  </wps:wsp>
                </a:graphicData>
              </a:graphic>
            </wp:anchor>
          </w:drawing>
        </mc:Choice>
        <mc:Fallback>
          <w:pict>
            <v:shape style="position:absolute;margin-left:68.624001pt;margin-top:46.082016pt;width:224.8pt;height:25.6pt;mso-position-horizontal-relative:page;mso-position-vertical-relative:page;z-index:-15895040" type="#_x0000_t202" id="docshape8" filled="false" stroked="false">
              <v:textbox inset="0,0,0,0">
                <w:txbxContent>
                  <w:p>
                    <w:pPr>
                      <w:spacing w:before="21"/>
                      <w:ind w:left="20" w:right="0" w:firstLine="0"/>
                      <w:jc w:val="left"/>
                      <w:rPr>
                        <w:rFonts w:ascii="Cambria"/>
                        <w:i/>
                        <w:sz w:val="20"/>
                      </w:rPr>
                    </w:pPr>
                    <w:r>
                      <w:rPr>
                        <w:rFonts w:ascii="Cambria"/>
                        <w:i/>
                        <w:sz w:val="20"/>
                      </w:rPr>
                      <w:t>Jurnal</w:t>
                    </w:r>
                    <w:r>
                      <w:rPr>
                        <w:rFonts w:ascii="Cambria"/>
                        <w:i/>
                        <w:spacing w:val="-8"/>
                        <w:sz w:val="20"/>
                      </w:rPr>
                      <w:t> </w:t>
                    </w:r>
                    <w:r>
                      <w:rPr>
                        <w:rFonts w:ascii="Cambria"/>
                        <w:i/>
                        <w:sz w:val="20"/>
                      </w:rPr>
                      <w:t>Humaniora,</w:t>
                    </w:r>
                    <w:r>
                      <w:rPr>
                        <w:rFonts w:ascii="Cambria"/>
                        <w:i/>
                        <w:spacing w:val="-9"/>
                        <w:sz w:val="20"/>
                      </w:rPr>
                      <w:t> </w:t>
                    </w:r>
                    <w:r>
                      <w:rPr>
                        <w:rFonts w:ascii="Cambria"/>
                        <w:i/>
                        <w:sz w:val="20"/>
                      </w:rPr>
                      <w:t>Vol.2,</w:t>
                    </w:r>
                    <w:r>
                      <w:rPr>
                        <w:rFonts w:ascii="Cambria"/>
                        <w:i/>
                        <w:spacing w:val="-6"/>
                        <w:sz w:val="20"/>
                      </w:rPr>
                      <w:t> </w:t>
                    </w:r>
                    <w:r>
                      <w:rPr>
                        <w:rFonts w:ascii="Cambria"/>
                        <w:i/>
                        <w:sz w:val="20"/>
                      </w:rPr>
                      <w:t>No.</w:t>
                    </w:r>
                    <w:r>
                      <w:rPr>
                        <w:rFonts w:ascii="Cambria"/>
                        <w:i/>
                        <w:spacing w:val="-9"/>
                        <w:sz w:val="20"/>
                      </w:rPr>
                      <w:t> </w:t>
                    </w:r>
                    <w:r>
                      <w:rPr>
                        <w:rFonts w:ascii="Cambria"/>
                        <w:i/>
                        <w:sz w:val="20"/>
                      </w:rPr>
                      <w:t>2,</w:t>
                    </w:r>
                    <w:r>
                      <w:rPr>
                        <w:rFonts w:ascii="Cambria"/>
                        <w:i/>
                        <w:spacing w:val="-5"/>
                        <w:sz w:val="20"/>
                      </w:rPr>
                      <w:t> </w:t>
                    </w:r>
                    <w:r>
                      <w:rPr>
                        <w:rFonts w:ascii="Cambria"/>
                        <w:i/>
                        <w:sz w:val="20"/>
                      </w:rPr>
                      <w:t>Oktober</w:t>
                    </w:r>
                    <w:r>
                      <w:rPr>
                        <w:rFonts w:ascii="Cambria"/>
                        <w:i/>
                        <w:spacing w:val="-7"/>
                        <w:sz w:val="20"/>
                      </w:rPr>
                      <w:t> </w:t>
                    </w:r>
                    <w:r>
                      <w:rPr>
                        <w:rFonts w:ascii="Cambria"/>
                        <w:i/>
                        <w:sz w:val="20"/>
                      </w:rPr>
                      <w:t>2018</w:t>
                    </w:r>
                    <w:r>
                      <w:rPr>
                        <w:rFonts w:ascii="Cambria"/>
                        <w:i/>
                        <w:spacing w:val="-8"/>
                        <w:sz w:val="20"/>
                      </w:rPr>
                      <w:t> </w:t>
                    </w:r>
                    <w:r>
                      <w:rPr>
                        <w:rFonts w:ascii="Cambria"/>
                        <w:i/>
                        <w:sz w:val="20"/>
                      </w:rPr>
                      <w:t>:</w:t>
                    </w:r>
                    <w:r>
                      <w:rPr>
                        <w:rFonts w:ascii="Cambria"/>
                        <w:i/>
                        <w:spacing w:val="-7"/>
                        <w:sz w:val="20"/>
                      </w:rPr>
                      <w:t> </w:t>
                    </w:r>
                    <w:r>
                      <w:rPr>
                        <w:rFonts w:ascii="Cambria"/>
                        <w:i/>
                        <w:sz w:val="20"/>
                      </w:rPr>
                      <w:t>99-109 </w:t>
                    </w:r>
                    <w:hyperlink r:id="rId1">
                      <w:r>
                        <w:rPr>
                          <w:rFonts w:ascii="Cambria"/>
                          <w:i/>
                          <w:spacing w:val="-2"/>
                          <w:sz w:val="20"/>
                        </w:rPr>
                        <w:t>http://jurnal.abulyatama.ac.id/humaniora</w:t>
                      </w:r>
                    </w:hyperlink>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w:sz w:val="20"/>
      </w:rPr>
      <mc:AlternateContent>
        <mc:Choice Requires="wps">
          <w:drawing>
            <wp:anchor distT="0" distB="0" distL="0" distR="0" allowOverlap="1" layoutInCell="1" locked="0" behindDoc="1" simplePos="0" relativeHeight="487423488">
              <wp:simplePos x="0" y="0"/>
              <wp:positionH relativeFrom="page">
                <wp:posOffset>876300</wp:posOffset>
              </wp:positionH>
              <wp:positionV relativeFrom="page">
                <wp:posOffset>933449</wp:posOffset>
              </wp:positionV>
              <wp:extent cx="6000750" cy="1270"/>
              <wp:effectExtent l="0" t="0" r="0" b="0"/>
              <wp:wrapNone/>
              <wp:docPr id="25" name="Graphic 25"/>
              <wp:cNvGraphicFramePr>
                <a:graphicFrameLocks/>
              </wp:cNvGraphicFramePr>
              <a:graphic>
                <a:graphicData uri="http://schemas.microsoft.com/office/word/2010/wordprocessingShape">
                  <wps:wsp>
                    <wps:cNvPr id="25" name="Graphic 25"/>
                    <wps:cNvSpPr/>
                    <wps:spPr>
                      <a:xfrm>
                        <a:off x="0" y="0"/>
                        <a:ext cx="6000750" cy="1270"/>
                      </a:xfrm>
                      <a:custGeom>
                        <a:avLst/>
                        <a:gdLst/>
                        <a:ahLst/>
                        <a:cxnLst/>
                        <a:rect l="l" t="t" r="r" b="b"/>
                        <a:pathLst>
                          <a:path w="6000750" h="0">
                            <a:moveTo>
                              <a:pt x="0" y="0"/>
                            </a:moveTo>
                            <a:lnTo>
                              <a:pt x="600075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92992" from="69pt,73.499985pt" to="541.5pt,73.499985pt" stroked="true" strokeweight="1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424000">
              <wp:simplePos x="0" y="0"/>
              <wp:positionH relativeFrom="page">
                <wp:posOffset>5542915</wp:posOffset>
              </wp:positionH>
              <wp:positionV relativeFrom="page">
                <wp:posOffset>729965</wp:posOffset>
              </wp:positionV>
              <wp:extent cx="1315085" cy="167640"/>
              <wp:effectExtent l="0" t="0" r="0" b="0"/>
              <wp:wrapNone/>
              <wp:docPr id="26" name="Textbox 26"/>
              <wp:cNvGraphicFramePr>
                <a:graphicFrameLocks/>
              </wp:cNvGraphicFramePr>
              <a:graphic>
                <a:graphicData uri="http://schemas.microsoft.com/office/word/2010/wordprocessingShape">
                  <wps:wsp>
                    <wps:cNvPr id="26" name="Textbox 26"/>
                    <wps:cNvSpPr txBox="1"/>
                    <wps:spPr>
                      <a:xfrm>
                        <a:off x="0" y="0"/>
                        <a:ext cx="1315085" cy="167640"/>
                      </a:xfrm>
                      <a:prstGeom prst="rect">
                        <a:avLst/>
                      </a:prstGeom>
                    </wps:spPr>
                    <wps:txbx>
                      <w:txbxContent>
                        <w:p>
                          <w:pPr>
                            <w:spacing w:before="13"/>
                            <w:ind w:left="20" w:right="0" w:firstLine="0"/>
                            <w:jc w:val="left"/>
                            <w:rPr>
                              <w:sz w:val="20"/>
                            </w:rPr>
                          </w:pPr>
                          <w:r>
                            <w:rPr>
                              <w:sz w:val="20"/>
                            </w:rPr>
                            <w:t>ISSN</w:t>
                          </w:r>
                          <w:r>
                            <w:rPr>
                              <w:spacing w:val="-3"/>
                              <w:sz w:val="20"/>
                            </w:rPr>
                            <w:t> </w:t>
                          </w:r>
                          <w:r>
                            <w:rPr>
                              <w:sz w:val="20"/>
                            </w:rPr>
                            <w:t>2548-</w:t>
                          </w:r>
                          <w:r>
                            <w:rPr>
                              <w:spacing w:val="-2"/>
                              <w:sz w:val="20"/>
                            </w:rPr>
                            <w:t>9585(Online)</w:t>
                          </w:r>
                        </w:p>
                      </w:txbxContent>
                    </wps:txbx>
                    <wps:bodyPr wrap="square" lIns="0" tIns="0" rIns="0" bIns="0" rtlCol="0">
                      <a:noAutofit/>
                    </wps:bodyPr>
                  </wps:wsp>
                </a:graphicData>
              </a:graphic>
            </wp:anchor>
          </w:drawing>
        </mc:Choice>
        <mc:Fallback>
          <w:pict>
            <v:shape style="position:absolute;margin-left:436.450012pt;margin-top:57.477562pt;width:103.55pt;height:13.2pt;mso-position-horizontal-relative:page;mso-position-vertical-relative:page;z-index:-15892480" type="#_x0000_t202" id="docshape11" filled="false" stroked="false">
              <v:textbox inset="0,0,0,0">
                <w:txbxContent>
                  <w:p>
                    <w:pPr>
                      <w:spacing w:before="13"/>
                      <w:ind w:left="20" w:right="0" w:firstLine="0"/>
                      <w:jc w:val="left"/>
                      <w:rPr>
                        <w:sz w:val="20"/>
                      </w:rPr>
                    </w:pPr>
                    <w:r>
                      <w:rPr>
                        <w:sz w:val="20"/>
                      </w:rPr>
                      <w:t>ISSN</w:t>
                    </w:r>
                    <w:r>
                      <w:rPr>
                        <w:spacing w:val="-3"/>
                        <w:sz w:val="20"/>
                      </w:rPr>
                      <w:t> </w:t>
                    </w:r>
                    <w:r>
                      <w:rPr>
                        <w:sz w:val="20"/>
                      </w:rPr>
                      <w:t>2548-</w:t>
                    </w:r>
                    <w:r>
                      <w:rPr>
                        <w:spacing w:val="-2"/>
                        <w:sz w:val="20"/>
                      </w:rPr>
                      <w:t>9585(Online)</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w:sz w:val="20"/>
      </w:rPr>
      <mc:AlternateContent>
        <mc:Choice Requires="wps">
          <w:drawing>
            <wp:anchor distT="0" distB="0" distL="0" distR="0" allowOverlap="1" layoutInCell="1" locked="0" behindDoc="1" simplePos="0" relativeHeight="487424512">
              <wp:simplePos x="0" y="0"/>
              <wp:positionH relativeFrom="page">
                <wp:posOffset>793750</wp:posOffset>
              </wp:positionH>
              <wp:positionV relativeFrom="page">
                <wp:posOffset>966469</wp:posOffset>
              </wp:positionV>
              <wp:extent cx="6081395" cy="1270"/>
              <wp:effectExtent l="0" t="0" r="0" b="0"/>
              <wp:wrapNone/>
              <wp:docPr id="27" name="Graphic 27"/>
              <wp:cNvGraphicFramePr>
                <a:graphicFrameLocks/>
              </wp:cNvGraphicFramePr>
              <a:graphic>
                <a:graphicData uri="http://schemas.microsoft.com/office/word/2010/wordprocessingShape">
                  <wps:wsp>
                    <wps:cNvPr id="27" name="Graphic 27"/>
                    <wps:cNvSpPr/>
                    <wps:spPr>
                      <a:xfrm>
                        <a:off x="0" y="0"/>
                        <a:ext cx="6081395" cy="1270"/>
                      </a:xfrm>
                      <a:custGeom>
                        <a:avLst/>
                        <a:gdLst/>
                        <a:ahLst/>
                        <a:cxnLst/>
                        <a:rect l="l" t="t" r="r" b="b"/>
                        <a:pathLst>
                          <a:path w="6081395" h="0">
                            <a:moveTo>
                              <a:pt x="0" y="0"/>
                            </a:moveTo>
                            <a:lnTo>
                              <a:pt x="6081395"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91968" from="62.5pt,76.099983pt" to="541.35pt,76.099983pt" stroked="true" strokeweight="1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425024">
              <wp:simplePos x="0" y="0"/>
              <wp:positionH relativeFrom="page">
                <wp:posOffset>871524</wp:posOffset>
              </wp:positionH>
              <wp:positionV relativeFrom="page">
                <wp:posOffset>585241</wp:posOffset>
              </wp:positionV>
              <wp:extent cx="2854960" cy="325120"/>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2854960" cy="325120"/>
                      </a:xfrm>
                      <a:prstGeom prst="rect">
                        <a:avLst/>
                      </a:prstGeom>
                    </wps:spPr>
                    <wps:txbx>
                      <w:txbxContent>
                        <w:p>
                          <w:pPr>
                            <w:spacing w:before="21"/>
                            <w:ind w:left="20" w:right="0" w:firstLine="0"/>
                            <w:jc w:val="left"/>
                            <w:rPr>
                              <w:rFonts w:ascii="Cambria"/>
                              <w:i/>
                              <w:sz w:val="20"/>
                            </w:rPr>
                          </w:pPr>
                          <w:r>
                            <w:rPr>
                              <w:rFonts w:ascii="Cambria"/>
                              <w:i/>
                              <w:sz w:val="20"/>
                            </w:rPr>
                            <w:t>Jurnal</w:t>
                          </w:r>
                          <w:r>
                            <w:rPr>
                              <w:rFonts w:ascii="Cambria"/>
                              <w:i/>
                              <w:spacing w:val="-8"/>
                              <w:sz w:val="20"/>
                            </w:rPr>
                            <w:t> </w:t>
                          </w:r>
                          <w:r>
                            <w:rPr>
                              <w:rFonts w:ascii="Cambria"/>
                              <w:i/>
                              <w:sz w:val="20"/>
                            </w:rPr>
                            <w:t>Humaniora,</w:t>
                          </w:r>
                          <w:r>
                            <w:rPr>
                              <w:rFonts w:ascii="Cambria"/>
                              <w:i/>
                              <w:spacing w:val="-9"/>
                              <w:sz w:val="20"/>
                            </w:rPr>
                            <w:t> </w:t>
                          </w:r>
                          <w:r>
                            <w:rPr>
                              <w:rFonts w:ascii="Cambria"/>
                              <w:i/>
                              <w:sz w:val="20"/>
                            </w:rPr>
                            <w:t>Vol.2,</w:t>
                          </w:r>
                          <w:r>
                            <w:rPr>
                              <w:rFonts w:ascii="Cambria"/>
                              <w:i/>
                              <w:spacing w:val="-6"/>
                              <w:sz w:val="20"/>
                            </w:rPr>
                            <w:t> </w:t>
                          </w:r>
                          <w:r>
                            <w:rPr>
                              <w:rFonts w:ascii="Cambria"/>
                              <w:i/>
                              <w:sz w:val="20"/>
                            </w:rPr>
                            <w:t>No.</w:t>
                          </w:r>
                          <w:r>
                            <w:rPr>
                              <w:rFonts w:ascii="Cambria"/>
                              <w:i/>
                              <w:spacing w:val="-9"/>
                              <w:sz w:val="20"/>
                            </w:rPr>
                            <w:t> </w:t>
                          </w:r>
                          <w:r>
                            <w:rPr>
                              <w:rFonts w:ascii="Cambria"/>
                              <w:i/>
                              <w:sz w:val="20"/>
                            </w:rPr>
                            <w:t>2,</w:t>
                          </w:r>
                          <w:r>
                            <w:rPr>
                              <w:rFonts w:ascii="Cambria"/>
                              <w:i/>
                              <w:spacing w:val="-5"/>
                              <w:sz w:val="20"/>
                            </w:rPr>
                            <w:t> </w:t>
                          </w:r>
                          <w:r>
                            <w:rPr>
                              <w:rFonts w:ascii="Cambria"/>
                              <w:i/>
                              <w:sz w:val="20"/>
                            </w:rPr>
                            <w:t>Oktober</w:t>
                          </w:r>
                          <w:r>
                            <w:rPr>
                              <w:rFonts w:ascii="Cambria"/>
                              <w:i/>
                              <w:spacing w:val="-7"/>
                              <w:sz w:val="20"/>
                            </w:rPr>
                            <w:t> </w:t>
                          </w:r>
                          <w:r>
                            <w:rPr>
                              <w:rFonts w:ascii="Cambria"/>
                              <w:i/>
                              <w:sz w:val="20"/>
                            </w:rPr>
                            <w:t>2018</w:t>
                          </w:r>
                          <w:r>
                            <w:rPr>
                              <w:rFonts w:ascii="Cambria"/>
                              <w:i/>
                              <w:spacing w:val="-8"/>
                              <w:sz w:val="20"/>
                            </w:rPr>
                            <w:t> </w:t>
                          </w:r>
                          <w:r>
                            <w:rPr>
                              <w:rFonts w:ascii="Cambria"/>
                              <w:i/>
                              <w:sz w:val="20"/>
                            </w:rPr>
                            <w:t>:</w:t>
                          </w:r>
                          <w:r>
                            <w:rPr>
                              <w:rFonts w:ascii="Cambria"/>
                              <w:i/>
                              <w:spacing w:val="-7"/>
                              <w:sz w:val="20"/>
                            </w:rPr>
                            <w:t> </w:t>
                          </w:r>
                          <w:r>
                            <w:rPr>
                              <w:rFonts w:ascii="Cambria"/>
                              <w:i/>
                              <w:sz w:val="20"/>
                            </w:rPr>
                            <w:t>99-109 </w:t>
                          </w:r>
                          <w:hyperlink r:id="rId1">
                            <w:r>
                              <w:rPr>
                                <w:rFonts w:ascii="Cambria"/>
                                <w:i/>
                                <w:spacing w:val="-2"/>
                                <w:sz w:val="20"/>
                              </w:rPr>
                              <w:t>http://jurnal.abulyatama.ac.id/humaniora</w:t>
                            </w:r>
                          </w:hyperlink>
                        </w:p>
                      </w:txbxContent>
                    </wps:txbx>
                    <wps:bodyPr wrap="square" lIns="0" tIns="0" rIns="0" bIns="0" rtlCol="0">
                      <a:noAutofit/>
                    </wps:bodyPr>
                  </wps:wsp>
                </a:graphicData>
              </a:graphic>
            </wp:anchor>
          </w:drawing>
        </mc:Choice>
        <mc:Fallback>
          <w:pict>
            <v:shape style="position:absolute;margin-left:68.624001pt;margin-top:46.082016pt;width:224.8pt;height:25.6pt;mso-position-horizontal-relative:page;mso-position-vertical-relative:page;z-index:-15891456" type="#_x0000_t202" id="docshape12" filled="false" stroked="false">
              <v:textbox inset="0,0,0,0">
                <w:txbxContent>
                  <w:p>
                    <w:pPr>
                      <w:spacing w:before="21"/>
                      <w:ind w:left="20" w:right="0" w:firstLine="0"/>
                      <w:jc w:val="left"/>
                      <w:rPr>
                        <w:rFonts w:ascii="Cambria"/>
                        <w:i/>
                        <w:sz w:val="20"/>
                      </w:rPr>
                    </w:pPr>
                    <w:r>
                      <w:rPr>
                        <w:rFonts w:ascii="Cambria"/>
                        <w:i/>
                        <w:sz w:val="20"/>
                      </w:rPr>
                      <w:t>Jurnal</w:t>
                    </w:r>
                    <w:r>
                      <w:rPr>
                        <w:rFonts w:ascii="Cambria"/>
                        <w:i/>
                        <w:spacing w:val="-8"/>
                        <w:sz w:val="20"/>
                      </w:rPr>
                      <w:t> </w:t>
                    </w:r>
                    <w:r>
                      <w:rPr>
                        <w:rFonts w:ascii="Cambria"/>
                        <w:i/>
                        <w:sz w:val="20"/>
                      </w:rPr>
                      <w:t>Humaniora,</w:t>
                    </w:r>
                    <w:r>
                      <w:rPr>
                        <w:rFonts w:ascii="Cambria"/>
                        <w:i/>
                        <w:spacing w:val="-9"/>
                        <w:sz w:val="20"/>
                      </w:rPr>
                      <w:t> </w:t>
                    </w:r>
                    <w:r>
                      <w:rPr>
                        <w:rFonts w:ascii="Cambria"/>
                        <w:i/>
                        <w:sz w:val="20"/>
                      </w:rPr>
                      <w:t>Vol.2,</w:t>
                    </w:r>
                    <w:r>
                      <w:rPr>
                        <w:rFonts w:ascii="Cambria"/>
                        <w:i/>
                        <w:spacing w:val="-6"/>
                        <w:sz w:val="20"/>
                      </w:rPr>
                      <w:t> </w:t>
                    </w:r>
                    <w:r>
                      <w:rPr>
                        <w:rFonts w:ascii="Cambria"/>
                        <w:i/>
                        <w:sz w:val="20"/>
                      </w:rPr>
                      <w:t>No.</w:t>
                    </w:r>
                    <w:r>
                      <w:rPr>
                        <w:rFonts w:ascii="Cambria"/>
                        <w:i/>
                        <w:spacing w:val="-9"/>
                        <w:sz w:val="20"/>
                      </w:rPr>
                      <w:t> </w:t>
                    </w:r>
                    <w:r>
                      <w:rPr>
                        <w:rFonts w:ascii="Cambria"/>
                        <w:i/>
                        <w:sz w:val="20"/>
                      </w:rPr>
                      <w:t>2,</w:t>
                    </w:r>
                    <w:r>
                      <w:rPr>
                        <w:rFonts w:ascii="Cambria"/>
                        <w:i/>
                        <w:spacing w:val="-5"/>
                        <w:sz w:val="20"/>
                      </w:rPr>
                      <w:t> </w:t>
                    </w:r>
                    <w:r>
                      <w:rPr>
                        <w:rFonts w:ascii="Cambria"/>
                        <w:i/>
                        <w:sz w:val="20"/>
                      </w:rPr>
                      <w:t>Oktober</w:t>
                    </w:r>
                    <w:r>
                      <w:rPr>
                        <w:rFonts w:ascii="Cambria"/>
                        <w:i/>
                        <w:spacing w:val="-7"/>
                        <w:sz w:val="20"/>
                      </w:rPr>
                      <w:t> </w:t>
                    </w:r>
                    <w:r>
                      <w:rPr>
                        <w:rFonts w:ascii="Cambria"/>
                        <w:i/>
                        <w:sz w:val="20"/>
                      </w:rPr>
                      <w:t>2018</w:t>
                    </w:r>
                    <w:r>
                      <w:rPr>
                        <w:rFonts w:ascii="Cambria"/>
                        <w:i/>
                        <w:spacing w:val="-8"/>
                        <w:sz w:val="20"/>
                      </w:rPr>
                      <w:t> </w:t>
                    </w:r>
                    <w:r>
                      <w:rPr>
                        <w:rFonts w:ascii="Cambria"/>
                        <w:i/>
                        <w:sz w:val="20"/>
                      </w:rPr>
                      <w:t>:</w:t>
                    </w:r>
                    <w:r>
                      <w:rPr>
                        <w:rFonts w:ascii="Cambria"/>
                        <w:i/>
                        <w:spacing w:val="-7"/>
                        <w:sz w:val="20"/>
                      </w:rPr>
                      <w:t> </w:t>
                    </w:r>
                    <w:r>
                      <w:rPr>
                        <w:rFonts w:ascii="Cambria"/>
                        <w:i/>
                        <w:sz w:val="20"/>
                      </w:rPr>
                      <w:t>99-109 </w:t>
                    </w:r>
                    <w:hyperlink r:id="rId1">
                      <w:r>
                        <w:rPr>
                          <w:rFonts w:ascii="Cambria"/>
                          <w:i/>
                          <w:spacing w:val="-2"/>
                          <w:sz w:val="20"/>
                        </w:rPr>
                        <w:t>http://jurnal.abulyatama.ac.id/humaniora</w:t>
                      </w:r>
                    </w:hyperlink>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lowerLetter"/>
      <w:lvlText w:val="%1."/>
      <w:lvlJc w:val="left"/>
      <w:pPr>
        <w:ind w:left="708" w:hanging="361"/>
        <w:jc w:val="righ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0"/>
      <w:numFmt w:val="bullet"/>
      <w:lvlText w:val="•"/>
      <w:lvlJc w:val="left"/>
      <w:pPr>
        <w:ind w:left="1090" w:hanging="361"/>
      </w:pPr>
      <w:rPr>
        <w:rFonts w:hint="default"/>
        <w:lang w:val="en-US" w:eastAsia="en-US" w:bidi="ar-SA"/>
      </w:rPr>
    </w:lvl>
    <w:lvl w:ilvl="2">
      <w:start w:val="0"/>
      <w:numFmt w:val="bullet"/>
      <w:lvlText w:val="•"/>
      <w:lvlJc w:val="left"/>
      <w:pPr>
        <w:ind w:left="1480" w:hanging="361"/>
      </w:pPr>
      <w:rPr>
        <w:rFonts w:hint="default"/>
        <w:lang w:val="en-US" w:eastAsia="en-US" w:bidi="ar-SA"/>
      </w:rPr>
    </w:lvl>
    <w:lvl w:ilvl="3">
      <w:start w:val="0"/>
      <w:numFmt w:val="bullet"/>
      <w:lvlText w:val="•"/>
      <w:lvlJc w:val="left"/>
      <w:pPr>
        <w:ind w:left="1871" w:hanging="361"/>
      </w:pPr>
      <w:rPr>
        <w:rFonts w:hint="default"/>
        <w:lang w:val="en-US" w:eastAsia="en-US" w:bidi="ar-SA"/>
      </w:rPr>
    </w:lvl>
    <w:lvl w:ilvl="4">
      <w:start w:val="0"/>
      <w:numFmt w:val="bullet"/>
      <w:lvlText w:val="•"/>
      <w:lvlJc w:val="left"/>
      <w:pPr>
        <w:ind w:left="2261" w:hanging="361"/>
      </w:pPr>
      <w:rPr>
        <w:rFonts w:hint="default"/>
        <w:lang w:val="en-US" w:eastAsia="en-US" w:bidi="ar-SA"/>
      </w:rPr>
    </w:lvl>
    <w:lvl w:ilvl="5">
      <w:start w:val="0"/>
      <w:numFmt w:val="bullet"/>
      <w:lvlText w:val="•"/>
      <w:lvlJc w:val="left"/>
      <w:pPr>
        <w:ind w:left="2652" w:hanging="361"/>
      </w:pPr>
      <w:rPr>
        <w:rFonts w:hint="default"/>
        <w:lang w:val="en-US" w:eastAsia="en-US" w:bidi="ar-SA"/>
      </w:rPr>
    </w:lvl>
    <w:lvl w:ilvl="6">
      <w:start w:val="0"/>
      <w:numFmt w:val="bullet"/>
      <w:lvlText w:val="•"/>
      <w:lvlJc w:val="left"/>
      <w:pPr>
        <w:ind w:left="3042" w:hanging="361"/>
      </w:pPr>
      <w:rPr>
        <w:rFonts w:hint="default"/>
        <w:lang w:val="en-US" w:eastAsia="en-US" w:bidi="ar-SA"/>
      </w:rPr>
    </w:lvl>
    <w:lvl w:ilvl="7">
      <w:start w:val="0"/>
      <w:numFmt w:val="bullet"/>
      <w:lvlText w:val="•"/>
      <w:lvlJc w:val="left"/>
      <w:pPr>
        <w:ind w:left="3433" w:hanging="361"/>
      </w:pPr>
      <w:rPr>
        <w:rFonts w:hint="default"/>
        <w:lang w:val="en-US" w:eastAsia="en-US" w:bidi="ar-SA"/>
      </w:rPr>
    </w:lvl>
    <w:lvl w:ilvl="8">
      <w:start w:val="0"/>
      <w:numFmt w:val="bullet"/>
      <w:lvlText w:val="•"/>
      <w:lvlJc w:val="left"/>
      <w:pPr>
        <w:ind w:left="3823" w:hanging="361"/>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ind w:left="141"/>
      <w:jc w:val="both"/>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223"/>
      <w:outlineLvl w:val="1"/>
    </w:pPr>
    <w:rPr>
      <w:rFonts w:ascii="Times New Roman" w:hAnsi="Times New Roman" w:eastAsia="Times New Roman" w:cs="Times New Roman"/>
      <w:b/>
      <w:bCs/>
      <w:sz w:val="28"/>
      <w:szCs w:val="28"/>
      <w:lang w:val="en-US" w:eastAsia="en-US" w:bidi="ar-SA"/>
    </w:rPr>
  </w:style>
  <w:style w:styleId="Heading2" w:type="paragraph">
    <w:name w:val="Heading 2"/>
    <w:basedOn w:val="Normal"/>
    <w:uiPriority w:val="1"/>
    <w:qFormat/>
    <w:pPr>
      <w:ind w:left="141"/>
      <w:jc w:val="both"/>
      <w:outlineLvl w:val="2"/>
    </w:pPr>
    <w:rPr>
      <w:rFonts w:ascii="Times New Roman" w:hAnsi="Times New Roman" w:eastAsia="Times New Roman" w:cs="Times New Roman"/>
      <w:b/>
      <w:bCs/>
      <w:sz w:val="24"/>
      <w:szCs w:val="24"/>
      <w:lang w:val="en-US" w:eastAsia="en-US" w:bidi="ar-SA"/>
    </w:rPr>
  </w:style>
  <w:style w:styleId="Heading3" w:type="paragraph">
    <w:name w:val="Heading 3"/>
    <w:basedOn w:val="Normal"/>
    <w:uiPriority w:val="1"/>
    <w:qFormat/>
    <w:pPr>
      <w:ind w:left="141"/>
      <w:jc w:val="both"/>
      <w:outlineLvl w:val="3"/>
    </w:pPr>
    <w:rPr>
      <w:rFonts w:ascii="Times New Roman" w:hAnsi="Times New Roman" w:eastAsia="Times New Roman" w:cs="Times New Roman"/>
      <w:b/>
      <w:bCs/>
      <w:sz w:val="24"/>
      <w:szCs w:val="24"/>
      <w:lang w:val="en-US" w:eastAsia="en-US" w:bidi="ar-SA"/>
    </w:rPr>
  </w:style>
  <w:style w:styleId="Title" w:type="paragraph">
    <w:name w:val="Title"/>
    <w:basedOn w:val="Normal"/>
    <w:uiPriority w:val="1"/>
    <w:qFormat/>
    <w:pPr>
      <w:spacing w:before="3" w:line="515" w:lineRule="exact"/>
      <w:ind w:left="223" w:right="168"/>
      <w:jc w:val="center"/>
    </w:pPr>
    <w:rPr>
      <w:rFonts w:ascii="Gadugi" w:hAnsi="Gadugi" w:eastAsia="Gadugi" w:cs="Gadugi"/>
      <w:b/>
      <w:bCs/>
      <w:sz w:val="40"/>
      <w:szCs w:val="40"/>
      <w:lang w:val="en-US" w:eastAsia="en-US" w:bidi="ar-SA"/>
    </w:rPr>
  </w:style>
  <w:style w:styleId="ListParagraph" w:type="paragraph">
    <w:name w:val="List Paragraph"/>
    <w:basedOn w:val="Normal"/>
    <w:uiPriority w:val="1"/>
    <w:qFormat/>
    <w:pPr>
      <w:ind w:left="708" w:right="38" w:hanging="361"/>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spacing w:before="54"/>
      <w:ind w:left="125"/>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yperlink" Target="http://www.jurnal.abulyatama.ac.id/tilapia" TargetMode="External"/><Relationship Id="rId8" Type="http://schemas.openxmlformats.org/officeDocument/2006/relationships/image" Target="media/image1.jpeg"/><Relationship Id="rId9" Type="http://schemas.openxmlformats.org/officeDocument/2006/relationships/hyperlink" Target="mailto:yusmianda070@gmail.com" TargetMode="Externa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image" Target="media/image2.png"/><Relationship Id="rId15" Type="http://schemas.openxmlformats.org/officeDocument/2006/relationships/image" Target="media/image3.jpeg"/><Relationship Id="rId16" Type="http://schemas.openxmlformats.org/officeDocument/2006/relationships/header" Target="header5.xml"/><Relationship Id="rId17" Type="http://schemas.openxmlformats.org/officeDocument/2006/relationships/header" Target="header6.xml"/><Relationship Id="rId18" Type="http://schemas.openxmlformats.org/officeDocument/2006/relationships/footer" Target="footer3.xml"/><Relationship Id="rId19" Type="http://schemas.openxmlformats.org/officeDocument/2006/relationships/footer" Target="footer4.xml"/><Relationship Id="rId20" Type="http://schemas.openxmlformats.org/officeDocument/2006/relationships/numbering" Target="numbering.xml"/></Relationships>

</file>

<file path=word/_rels/header2.xml.rels><?xml version="1.0" encoding="UTF-8" standalone="yes"?>
<Relationships xmlns="http://schemas.openxmlformats.org/package/2006/relationships"><Relationship Id="rId1" Type="http://schemas.openxmlformats.org/officeDocument/2006/relationships/hyperlink" Target="http://jurnal.abulyatama.ac.id/humaniora"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jurnal.abulyatama.ac.id/humaniora"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jurnal.abulyatama.ac.id/humanio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dcterms:created xsi:type="dcterms:W3CDTF">2025-06-20T04:01:18Z</dcterms:created>
  <dcterms:modified xsi:type="dcterms:W3CDTF">2025-06-20T04:01:18Z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2025-06-18T00:00:00Z</vt:filetime>
  </property>
  <property fmtid="{D5CDD505-2E9C-101B-9397-08002B2CF9AE}" pid="3" name="Creator">
    <vt:lpwstr>Microsoft® Word 2016</vt:lpwstr>
  </property>
  <property fmtid="{D5CDD505-2E9C-101B-9397-08002B2CF9AE}" pid="4" name="LastSaved">
    <vt:filetime>2025-06-20T00:00:00Z</vt:filetime>
  </property>
  <property fmtid="{D5CDD505-2E9C-101B-9397-08002B2CF9AE}" pid="5" name="Producer">
    <vt:lpwstr>www.ilovepdf.com</vt:lpwstr>
  </property>
</Properties>
</file>